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463" w:rsidRPr="005F4EAF" w:rsidRDefault="00365463" w:rsidP="007B7A3D">
      <w:pPr>
        <w:pStyle w:val="Akti"/>
        <w:keepNext w:val="0"/>
        <w:rPr>
          <w:lang w:val="sq-AL"/>
        </w:rPr>
      </w:pPr>
      <w:bookmarkStart w:id="0" w:name="_GoBack"/>
      <w:bookmarkEnd w:id="0"/>
      <w:r w:rsidRPr="005F4EAF">
        <w:rPr>
          <w:lang w:val="sq-AL"/>
        </w:rPr>
        <w:t>Dekret</w:t>
      </w:r>
    </w:p>
    <w:p w:rsidR="00365463" w:rsidRPr="005F4EAF" w:rsidRDefault="00365463" w:rsidP="007B7A3D">
      <w:pPr>
        <w:pStyle w:val="NumriData"/>
        <w:keepNext w:val="0"/>
        <w:rPr>
          <w:lang w:val="sq-AL"/>
        </w:rPr>
      </w:pPr>
      <w:r w:rsidRPr="005F4EAF">
        <w:rPr>
          <w:lang w:val="sq-AL"/>
        </w:rPr>
        <w:t>Nr. 7819, datë 19.11.2012</w:t>
      </w:r>
    </w:p>
    <w:p w:rsidR="00365463" w:rsidRPr="005F4EAF" w:rsidRDefault="00365463" w:rsidP="007B7A3D">
      <w:pPr>
        <w:pStyle w:val="Paragrafi"/>
        <w:rPr>
          <w:lang w:val="sq-AL"/>
        </w:rPr>
      </w:pPr>
    </w:p>
    <w:p w:rsidR="00365463" w:rsidRPr="005F4EAF" w:rsidRDefault="00365463" w:rsidP="007B7A3D">
      <w:pPr>
        <w:pStyle w:val="Titulli"/>
        <w:keepNext w:val="0"/>
        <w:rPr>
          <w:lang w:val="sq-AL"/>
        </w:rPr>
      </w:pPr>
      <w:r w:rsidRPr="005F4EAF">
        <w:rPr>
          <w:lang w:val="sq-AL"/>
        </w:rPr>
        <w:t>Për lejimin e lënies së shtetësisë shqiptare</w:t>
      </w:r>
    </w:p>
    <w:p w:rsidR="00365463" w:rsidRPr="005F4EAF" w:rsidRDefault="00365463" w:rsidP="007B7A3D">
      <w:pPr>
        <w:pStyle w:val="Paragrafi"/>
        <w:rPr>
          <w:lang w:val="sq-AL"/>
        </w:rPr>
      </w:pPr>
    </w:p>
    <w:p w:rsidR="00365463" w:rsidRPr="005F4EAF" w:rsidRDefault="00365463" w:rsidP="007B7A3D">
      <w:pPr>
        <w:pStyle w:val="Paragrafi"/>
        <w:rPr>
          <w:lang w:val="sq-AL"/>
        </w:rPr>
      </w:pPr>
      <w:r w:rsidRPr="005F4EAF">
        <w:rPr>
          <w:lang w:val="sq-AL"/>
        </w:rPr>
        <w:t xml:space="preserve">Në mbështetje të nenit 92 pika </w:t>
      </w:r>
      <w:r w:rsidR="00902AB0" w:rsidRPr="005F4EAF">
        <w:rPr>
          <w:lang w:val="sq-AL"/>
        </w:rPr>
        <w:t>“</w:t>
      </w:r>
      <w:r w:rsidRPr="005F4EAF">
        <w:rPr>
          <w:lang w:val="sq-AL"/>
        </w:rPr>
        <w:t>c</w:t>
      </w:r>
      <w:r w:rsidR="00902AB0" w:rsidRPr="005F4EAF">
        <w:rPr>
          <w:lang w:val="sq-AL"/>
        </w:rPr>
        <w:t>”</w:t>
      </w:r>
      <w:r w:rsidRPr="005F4EAF">
        <w:rPr>
          <w:lang w:val="sq-AL"/>
        </w:rPr>
        <w:t xml:space="preserve"> dhe nenit 93 të Kushtetutës, si dhe të neneve 15 dhe 20 të ligjit nr. 8389, datë 5.8.1998 </w:t>
      </w:r>
      <w:r w:rsidR="00902AB0" w:rsidRPr="005F4EAF">
        <w:rPr>
          <w:lang w:val="sq-AL"/>
        </w:rPr>
        <w:t>“</w:t>
      </w:r>
      <w:r w:rsidRPr="005F4EAF">
        <w:rPr>
          <w:lang w:val="sq-AL"/>
        </w:rPr>
        <w:t>Për shtetësinë shqiptare</w:t>
      </w:r>
      <w:r w:rsidR="00902AB0" w:rsidRPr="005F4EAF">
        <w:rPr>
          <w:lang w:val="sq-AL"/>
        </w:rPr>
        <w:t>”</w:t>
      </w:r>
      <w:r w:rsidRPr="005F4EAF">
        <w:rPr>
          <w:lang w:val="sq-AL"/>
        </w:rPr>
        <w:t>, të ndryshuar, bazuar edhe në propozimet e Ministrit të Brendshëm</w:t>
      </w:r>
      <w:r w:rsidR="00C70D84">
        <w:rPr>
          <w:lang w:val="sq-AL"/>
        </w:rPr>
        <w:t>,</w:t>
      </w:r>
    </w:p>
    <w:p w:rsidR="00365463" w:rsidRPr="005F4EAF" w:rsidRDefault="00365463" w:rsidP="007B7A3D">
      <w:pPr>
        <w:pStyle w:val="Paragrafi"/>
        <w:rPr>
          <w:lang w:val="sq-AL"/>
        </w:rPr>
      </w:pPr>
    </w:p>
    <w:p w:rsidR="00365463" w:rsidRPr="005F4EAF" w:rsidRDefault="00365463" w:rsidP="007B7A3D">
      <w:pPr>
        <w:pStyle w:val="VENDOSI"/>
        <w:keepNext w:val="0"/>
        <w:rPr>
          <w:lang w:val="sq-AL"/>
        </w:rPr>
      </w:pPr>
      <w:r w:rsidRPr="005F4EAF">
        <w:rPr>
          <w:lang w:val="sq-AL"/>
        </w:rPr>
        <w:t>Dekretoj:</w:t>
      </w:r>
    </w:p>
    <w:p w:rsidR="00365463" w:rsidRPr="005F4EAF" w:rsidRDefault="00365463" w:rsidP="007B7A3D">
      <w:pPr>
        <w:pStyle w:val="Paragrafi"/>
        <w:rPr>
          <w:lang w:val="sq-AL"/>
        </w:rPr>
      </w:pPr>
    </w:p>
    <w:p w:rsidR="00365463" w:rsidRPr="005F4EAF" w:rsidRDefault="00365463" w:rsidP="007B7A3D">
      <w:pPr>
        <w:pStyle w:val="NeniNr"/>
        <w:keepNext w:val="0"/>
        <w:rPr>
          <w:lang w:val="sq-AL"/>
        </w:rPr>
      </w:pPr>
      <w:r w:rsidRPr="005F4EAF">
        <w:rPr>
          <w:lang w:val="sq-AL"/>
        </w:rPr>
        <w:t>Neni 1</w:t>
      </w:r>
    </w:p>
    <w:p w:rsidR="00365463" w:rsidRPr="005F4EAF" w:rsidRDefault="00365463" w:rsidP="007B7A3D">
      <w:pPr>
        <w:pStyle w:val="Paragrafi"/>
        <w:rPr>
          <w:lang w:val="sq-AL"/>
        </w:rPr>
      </w:pPr>
    </w:p>
    <w:p w:rsidR="00365463" w:rsidRPr="005F4EAF" w:rsidRDefault="00365463" w:rsidP="007B7A3D">
      <w:pPr>
        <w:pStyle w:val="Paragrafi"/>
        <w:rPr>
          <w:lang w:val="sq-AL"/>
        </w:rPr>
      </w:pPr>
      <w:r w:rsidRPr="005F4EAF">
        <w:rPr>
          <w:lang w:val="sq-AL"/>
        </w:rPr>
        <w:t>U lejohet lënia e shtetësisë shqiptare me kërkesë të tyre personave të mëposhtëm:</w:t>
      </w:r>
    </w:p>
    <w:p w:rsidR="00365463" w:rsidRPr="005F4EAF" w:rsidRDefault="00365463" w:rsidP="007B7A3D">
      <w:pPr>
        <w:pStyle w:val="Paragrafi"/>
        <w:rPr>
          <w:lang w:val="sq-AL"/>
        </w:rPr>
      </w:pPr>
      <w:r w:rsidRPr="005F4EAF">
        <w:rPr>
          <w:lang w:val="sq-AL"/>
        </w:rPr>
        <w:t>1.</w:t>
      </w:r>
      <w:r w:rsidR="00F20788" w:rsidRPr="005F4EAF">
        <w:rPr>
          <w:lang w:val="sq-AL"/>
        </w:rPr>
        <w:t xml:space="preserve"> </w:t>
      </w:r>
      <w:r w:rsidRPr="005F4EAF">
        <w:rPr>
          <w:lang w:val="sq-AL"/>
        </w:rPr>
        <w:t>Fabian Palë Rupa</w:t>
      </w:r>
    </w:p>
    <w:p w:rsidR="00365463" w:rsidRPr="005F4EAF" w:rsidRDefault="00365463" w:rsidP="007B7A3D">
      <w:pPr>
        <w:pStyle w:val="Paragrafi"/>
        <w:rPr>
          <w:lang w:val="sq-AL"/>
        </w:rPr>
      </w:pPr>
      <w:r w:rsidRPr="005F4EAF">
        <w:rPr>
          <w:lang w:val="sq-AL"/>
        </w:rPr>
        <w:t>2.</w:t>
      </w:r>
      <w:r w:rsidR="00F20788" w:rsidRPr="005F4EAF">
        <w:rPr>
          <w:lang w:val="sq-AL"/>
        </w:rPr>
        <w:t xml:space="preserve"> </w:t>
      </w:r>
      <w:r w:rsidRPr="005F4EAF">
        <w:rPr>
          <w:lang w:val="sq-AL"/>
        </w:rPr>
        <w:t>Ylli Fadil Halili</w:t>
      </w:r>
    </w:p>
    <w:p w:rsidR="00365463" w:rsidRPr="005F4EAF" w:rsidRDefault="00365463" w:rsidP="007B7A3D">
      <w:pPr>
        <w:pStyle w:val="Paragrafi"/>
        <w:rPr>
          <w:lang w:val="sq-AL"/>
        </w:rPr>
      </w:pPr>
      <w:r w:rsidRPr="005F4EAF">
        <w:rPr>
          <w:lang w:val="sq-AL"/>
        </w:rPr>
        <w:t>3.</w:t>
      </w:r>
      <w:r w:rsidR="00F20788" w:rsidRPr="005F4EAF">
        <w:rPr>
          <w:lang w:val="sq-AL"/>
        </w:rPr>
        <w:t xml:space="preserve"> </w:t>
      </w:r>
      <w:r w:rsidRPr="005F4EAF">
        <w:rPr>
          <w:lang w:val="sq-AL"/>
        </w:rPr>
        <w:t>Majlinda Agim Memedi (Shehi)</w:t>
      </w:r>
    </w:p>
    <w:p w:rsidR="00365463" w:rsidRPr="005F4EAF" w:rsidRDefault="00365463" w:rsidP="007B7A3D">
      <w:pPr>
        <w:pStyle w:val="Paragrafi"/>
        <w:rPr>
          <w:lang w:val="sq-AL"/>
        </w:rPr>
      </w:pPr>
      <w:r w:rsidRPr="005F4EAF">
        <w:rPr>
          <w:lang w:val="sq-AL"/>
        </w:rPr>
        <w:t>4.</w:t>
      </w:r>
      <w:r w:rsidR="00F20788" w:rsidRPr="005F4EAF">
        <w:rPr>
          <w:lang w:val="sq-AL"/>
        </w:rPr>
        <w:t xml:space="preserve"> </w:t>
      </w:r>
      <w:r w:rsidRPr="005F4EAF">
        <w:rPr>
          <w:lang w:val="sq-AL"/>
        </w:rPr>
        <w:t>Laura Ruzhdi Pupovci</w:t>
      </w:r>
    </w:p>
    <w:p w:rsidR="00365463" w:rsidRPr="005F4EAF" w:rsidRDefault="00365463" w:rsidP="007B7A3D">
      <w:pPr>
        <w:pStyle w:val="Paragrafi"/>
        <w:rPr>
          <w:lang w:val="sq-AL"/>
        </w:rPr>
      </w:pPr>
      <w:r w:rsidRPr="005F4EAF">
        <w:rPr>
          <w:lang w:val="sq-AL"/>
        </w:rPr>
        <w:t>5.</w:t>
      </w:r>
      <w:r w:rsidR="00F20788" w:rsidRPr="005F4EAF">
        <w:rPr>
          <w:lang w:val="sq-AL"/>
        </w:rPr>
        <w:t xml:space="preserve"> </w:t>
      </w:r>
      <w:r w:rsidRPr="005F4EAF">
        <w:rPr>
          <w:lang w:val="sq-AL"/>
        </w:rPr>
        <w:t>Florentina Ruzhdi Pupovci</w:t>
      </w:r>
    </w:p>
    <w:p w:rsidR="00365463" w:rsidRPr="005F4EAF" w:rsidRDefault="00365463" w:rsidP="007B7A3D">
      <w:pPr>
        <w:pStyle w:val="Paragrafi"/>
        <w:rPr>
          <w:lang w:val="sq-AL"/>
        </w:rPr>
      </w:pPr>
      <w:r w:rsidRPr="005F4EAF">
        <w:rPr>
          <w:lang w:val="sq-AL"/>
        </w:rPr>
        <w:t>6.</w:t>
      </w:r>
      <w:r w:rsidR="00F20788" w:rsidRPr="005F4EAF">
        <w:rPr>
          <w:lang w:val="sq-AL"/>
        </w:rPr>
        <w:t xml:space="preserve"> </w:t>
      </w:r>
      <w:r w:rsidRPr="005F4EAF">
        <w:rPr>
          <w:lang w:val="sq-AL"/>
        </w:rPr>
        <w:t>Alban Sokol Gjillani</w:t>
      </w:r>
    </w:p>
    <w:p w:rsidR="00365463" w:rsidRPr="005F4EAF" w:rsidRDefault="00365463" w:rsidP="007B7A3D">
      <w:pPr>
        <w:pStyle w:val="Paragrafi"/>
        <w:rPr>
          <w:lang w:val="sq-AL"/>
        </w:rPr>
      </w:pPr>
      <w:r w:rsidRPr="005F4EAF">
        <w:rPr>
          <w:lang w:val="sq-AL"/>
        </w:rPr>
        <w:t>7.</w:t>
      </w:r>
      <w:r w:rsidR="00F20788" w:rsidRPr="005F4EAF">
        <w:rPr>
          <w:lang w:val="sq-AL"/>
        </w:rPr>
        <w:t xml:space="preserve"> </w:t>
      </w:r>
      <w:r w:rsidRPr="005F4EAF">
        <w:rPr>
          <w:lang w:val="sq-AL"/>
        </w:rPr>
        <w:t>Roland Xhelal Skura</w:t>
      </w:r>
    </w:p>
    <w:p w:rsidR="00365463" w:rsidRPr="005F4EAF" w:rsidRDefault="00365463" w:rsidP="007B7A3D">
      <w:pPr>
        <w:pStyle w:val="Paragrafi"/>
        <w:rPr>
          <w:lang w:val="sq-AL"/>
        </w:rPr>
      </w:pPr>
      <w:r w:rsidRPr="005F4EAF">
        <w:rPr>
          <w:lang w:val="sq-AL"/>
        </w:rPr>
        <w:t>8.</w:t>
      </w:r>
      <w:r w:rsidR="00F20788" w:rsidRPr="005F4EAF">
        <w:rPr>
          <w:lang w:val="sq-AL"/>
        </w:rPr>
        <w:t xml:space="preserve"> </w:t>
      </w:r>
      <w:r w:rsidRPr="005F4EAF">
        <w:rPr>
          <w:lang w:val="sq-AL"/>
        </w:rPr>
        <w:t>Sigurim Tahir Tafa</w:t>
      </w:r>
    </w:p>
    <w:p w:rsidR="00365463" w:rsidRPr="005F4EAF" w:rsidRDefault="00365463" w:rsidP="007B7A3D">
      <w:pPr>
        <w:pStyle w:val="Paragrafi"/>
        <w:rPr>
          <w:lang w:val="sq-AL"/>
        </w:rPr>
      </w:pPr>
      <w:r w:rsidRPr="005F4EAF">
        <w:rPr>
          <w:lang w:val="sq-AL"/>
        </w:rPr>
        <w:t>9.</w:t>
      </w:r>
      <w:r w:rsidR="00F20788" w:rsidRPr="005F4EAF">
        <w:rPr>
          <w:lang w:val="sq-AL"/>
        </w:rPr>
        <w:t xml:space="preserve"> </w:t>
      </w:r>
      <w:r w:rsidRPr="005F4EAF">
        <w:rPr>
          <w:lang w:val="sq-AL"/>
        </w:rPr>
        <w:t>Ergys Idai Xhafaj</w:t>
      </w:r>
    </w:p>
    <w:p w:rsidR="00365463" w:rsidRPr="005F4EAF" w:rsidRDefault="00365463" w:rsidP="007B7A3D">
      <w:pPr>
        <w:pStyle w:val="Paragrafi"/>
        <w:rPr>
          <w:lang w:val="sq-AL"/>
        </w:rPr>
      </w:pPr>
      <w:r w:rsidRPr="005F4EAF">
        <w:rPr>
          <w:lang w:val="sq-AL"/>
        </w:rPr>
        <w:t>10.</w:t>
      </w:r>
      <w:r w:rsidR="00F20788" w:rsidRPr="005F4EAF">
        <w:rPr>
          <w:lang w:val="sq-AL"/>
        </w:rPr>
        <w:t xml:space="preserve"> </w:t>
      </w:r>
      <w:r w:rsidRPr="005F4EAF">
        <w:rPr>
          <w:lang w:val="sq-AL"/>
        </w:rPr>
        <w:t>Lulzim Dostan Koldashi</w:t>
      </w:r>
    </w:p>
    <w:p w:rsidR="00365463" w:rsidRPr="005F4EAF" w:rsidRDefault="00365463" w:rsidP="007B7A3D">
      <w:pPr>
        <w:pStyle w:val="Paragrafi"/>
        <w:rPr>
          <w:lang w:val="sq-AL"/>
        </w:rPr>
      </w:pPr>
      <w:r w:rsidRPr="005F4EAF">
        <w:rPr>
          <w:lang w:val="sq-AL"/>
        </w:rPr>
        <w:t>11.</w:t>
      </w:r>
      <w:r w:rsidR="00F20788" w:rsidRPr="005F4EAF">
        <w:rPr>
          <w:lang w:val="sq-AL"/>
        </w:rPr>
        <w:t xml:space="preserve"> </w:t>
      </w:r>
      <w:r w:rsidRPr="005F4EAF">
        <w:rPr>
          <w:lang w:val="sq-AL"/>
        </w:rPr>
        <w:t>Denada Haxhi Seitz (Blaka)</w:t>
      </w:r>
    </w:p>
    <w:p w:rsidR="00365463" w:rsidRPr="005F4EAF" w:rsidRDefault="00365463" w:rsidP="007B7A3D">
      <w:pPr>
        <w:pStyle w:val="Paragrafi"/>
        <w:rPr>
          <w:lang w:val="sq-AL"/>
        </w:rPr>
      </w:pPr>
      <w:r w:rsidRPr="005F4EAF">
        <w:rPr>
          <w:lang w:val="sq-AL"/>
        </w:rPr>
        <w:t>12.</w:t>
      </w:r>
      <w:r w:rsidR="00F20788" w:rsidRPr="005F4EAF">
        <w:rPr>
          <w:lang w:val="sq-AL"/>
        </w:rPr>
        <w:t xml:space="preserve"> </w:t>
      </w:r>
      <w:r w:rsidRPr="005F4EAF">
        <w:rPr>
          <w:lang w:val="sq-AL"/>
        </w:rPr>
        <w:t>Eva Xhelal Hasani (Puka)</w:t>
      </w:r>
    </w:p>
    <w:p w:rsidR="00365463" w:rsidRPr="005F4EAF" w:rsidRDefault="00365463" w:rsidP="007B7A3D">
      <w:pPr>
        <w:pStyle w:val="Paragrafi"/>
        <w:rPr>
          <w:lang w:val="sq-AL"/>
        </w:rPr>
      </w:pPr>
      <w:r w:rsidRPr="005F4EAF">
        <w:rPr>
          <w:lang w:val="sq-AL"/>
        </w:rPr>
        <w:t>13.</w:t>
      </w:r>
      <w:r w:rsidR="00F20788" w:rsidRPr="005F4EAF">
        <w:rPr>
          <w:lang w:val="sq-AL"/>
        </w:rPr>
        <w:t xml:space="preserve"> </w:t>
      </w:r>
      <w:r w:rsidRPr="005F4EAF">
        <w:rPr>
          <w:lang w:val="sq-AL"/>
        </w:rPr>
        <w:t>Gino Arben Hasani</w:t>
      </w:r>
    </w:p>
    <w:p w:rsidR="00365463" w:rsidRPr="005F4EAF" w:rsidRDefault="00365463" w:rsidP="007B7A3D">
      <w:pPr>
        <w:pStyle w:val="Paragrafi"/>
        <w:rPr>
          <w:lang w:val="sq-AL"/>
        </w:rPr>
      </w:pPr>
      <w:r w:rsidRPr="005F4EAF">
        <w:rPr>
          <w:lang w:val="sq-AL"/>
        </w:rPr>
        <w:t>14.</w:t>
      </w:r>
      <w:r w:rsidR="00F20788" w:rsidRPr="005F4EAF">
        <w:rPr>
          <w:lang w:val="sq-AL"/>
        </w:rPr>
        <w:t xml:space="preserve"> </w:t>
      </w:r>
      <w:r w:rsidRPr="005F4EAF">
        <w:rPr>
          <w:lang w:val="sq-AL"/>
        </w:rPr>
        <w:t>Matias Arben Hasani</w:t>
      </w:r>
    </w:p>
    <w:p w:rsidR="00365463" w:rsidRPr="005F4EAF" w:rsidRDefault="00365463" w:rsidP="007B7A3D">
      <w:pPr>
        <w:pStyle w:val="Paragrafi"/>
        <w:rPr>
          <w:lang w:val="sq-AL"/>
        </w:rPr>
      </w:pPr>
      <w:r w:rsidRPr="005F4EAF">
        <w:rPr>
          <w:lang w:val="sq-AL"/>
        </w:rPr>
        <w:t>15.</w:t>
      </w:r>
      <w:r w:rsidR="00F20788" w:rsidRPr="005F4EAF">
        <w:rPr>
          <w:lang w:val="sq-AL"/>
        </w:rPr>
        <w:t xml:space="preserve"> </w:t>
      </w:r>
      <w:r w:rsidRPr="005F4EAF">
        <w:rPr>
          <w:lang w:val="sq-AL"/>
        </w:rPr>
        <w:t>Violeta Lahim Halilaj (Hoxha)</w:t>
      </w:r>
    </w:p>
    <w:p w:rsidR="00365463" w:rsidRPr="005F4EAF" w:rsidRDefault="00365463" w:rsidP="007B7A3D">
      <w:pPr>
        <w:pStyle w:val="Paragrafi"/>
        <w:rPr>
          <w:lang w:val="sq-AL"/>
        </w:rPr>
      </w:pPr>
      <w:r w:rsidRPr="005F4EAF">
        <w:rPr>
          <w:lang w:val="sq-AL"/>
        </w:rPr>
        <w:t>16.</w:t>
      </w:r>
      <w:r w:rsidR="00F20788" w:rsidRPr="005F4EAF">
        <w:rPr>
          <w:lang w:val="sq-AL"/>
        </w:rPr>
        <w:t xml:space="preserve"> </w:t>
      </w:r>
      <w:r w:rsidRPr="005F4EAF">
        <w:rPr>
          <w:lang w:val="sq-AL"/>
        </w:rPr>
        <w:t>Migena Genc Musaraj</w:t>
      </w:r>
    </w:p>
    <w:p w:rsidR="00365463" w:rsidRPr="005F4EAF" w:rsidRDefault="00365463" w:rsidP="007B7A3D">
      <w:pPr>
        <w:pStyle w:val="Paragrafi"/>
        <w:rPr>
          <w:lang w:val="sq-AL"/>
        </w:rPr>
      </w:pPr>
    </w:p>
    <w:p w:rsidR="00365463" w:rsidRPr="005F4EAF" w:rsidRDefault="00365463" w:rsidP="007B7A3D">
      <w:pPr>
        <w:pStyle w:val="NeniNr"/>
        <w:keepNext w:val="0"/>
        <w:rPr>
          <w:lang w:val="sq-AL"/>
        </w:rPr>
      </w:pPr>
      <w:r w:rsidRPr="005F4EAF">
        <w:rPr>
          <w:lang w:val="sq-AL"/>
        </w:rPr>
        <w:t>Neni 2</w:t>
      </w:r>
    </w:p>
    <w:p w:rsidR="00365463" w:rsidRPr="005F4EAF" w:rsidRDefault="00365463" w:rsidP="007B7A3D">
      <w:pPr>
        <w:pStyle w:val="Paragrafi"/>
        <w:rPr>
          <w:lang w:val="sq-AL"/>
        </w:rPr>
      </w:pPr>
    </w:p>
    <w:p w:rsidR="00365463" w:rsidRPr="005F4EAF" w:rsidRDefault="00365463" w:rsidP="007B7A3D">
      <w:pPr>
        <w:pStyle w:val="Paragrafi"/>
        <w:rPr>
          <w:lang w:val="sq-AL"/>
        </w:rPr>
      </w:pPr>
      <w:r w:rsidRPr="005F4EAF">
        <w:rPr>
          <w:lang w:val="sq-AL"/>
        </w:rPr>
        <w:t>Ky dekret hyn në fuqi menjëherë.</w:t>
      </w:r>
    </w:p>
    <w:p w:rsidR="00365463" w:rsidRPr="005F4EAF" w:rsidRDefault="00365463" w:rsidP="007B7A3D">
      <w:pPr>
        <w:pStyle w:val="Paragrafi"/>
        <w:rPr>
          <w:lang w:val="sq-AL"/>
        </w:rPr>
      </w:pPr>
    </w:p>
    <w:p w:rsidR="00365463" w:rsidRPr="005F4EAF" w:rsidRDefault="00365463" w:rsidP="007B7A3D">
      <w:pPr>
        <w:pStyle w:val="Autoriteti"/>
        <w:keepNext w:val="0"/>
        <w:rPr>
          <w:lang w:val="sq-AL"/>
        </w:rPr>
      </w:pPr>
      <w:r w:rsidRPr="005F4EAF">
        <w:rPr>
          <w:lang w:val="sq-AL"/>
        </w:rPr>
        <w:t>Presidenti i Republikës së Shqipërisë</w:t>
      </w:r>
    </w:p>
    <w:p w:rsidR="00365463" w:rsidRPr="005F4EAF" w:rsidRDefault="00365463" w:rsidP="007B7A3D">
      <w:pPr>
        <w:pStyle w:val="AutoritetiEmer"/>
        <w:rPr>
          <w:lang w:val="sq-AL"/>
        </w:rPr>
      </w:pPr>
      <w:r w:rsidRPr="005F4EAF">
        <w:rPr>
          <w:lang w:val="sq-AL"/>
        </w:rPr>
        <w:t>Bujar Nishani</w:t>
      </w:r>
    </w:p>
    <w:p w:rsidR="00365463" w:rsidRPr="005F4EAF" w:rsidRDefault="00365463" w:rsidP="007B7A3D">
      <w:pPr>
        <w:pStyle w:val="Paragrafi"/>
        <w:rPr>
          <w:lang w:val="sq-AL"/>
        </w:rPr>
      </w:pPr>
    </w:p>
    <w:p w:rsidR="00365463" w:rsidRPr="005F4EAF" w:rsidRDefault="00365463" w:rsidP="007B7A3D">
      <w:pPr>
        <w:pStyle w:val="Paragrafi"/>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C2004E" w:rsidRDefault="00C2004E" w:rsidP="007B7A3D">
      <w:pPr>
        <w:pStyle w:val="Akti"/>
        <w:keepNext w:val="0"/>
        <w:rPr>
          <w:lang w:val="sq-AL"/>
        </w:rPr>
      </w:pPr>
    </w:p>
    <w:p w:rsidR="00365463" w:rsidRPr="005F4EAF" w:rsidRDefault="00365463" w:rsidP="007B7A3D">
      <w:pPr>
        <w:pStyle w:val="Akti"/>
        <w:keepNext w:val="0"/>
        <w:rPr>
          <w:lang w:val="sq-AL"/>
        </w:rPr>
      </w:pPr>
      <w:r w:rsidRPr="005F4EAF">
        <w:rPr>
          <w:lang w:val="sq-AL"/>
        </w:rPr>
        <w:t>Vendim</w:t>
      </w:r>
    </w:p>
    <w:p w:rsidR="00365463" w:rsidRPr="005F4EAF" w:rsidRDefault="00365463" w:rsidP="007B7A3D">
      <w:pPr>
        <w:pStyle w:val="NumriData"/>
        <w:keepNext w:val="0"/>
        <w:rPr>
          <w:lang w:val="sq-AL"/>
        </w:rPr>
      </w:pPr>
      <w:r w:rsidRPr="005F4EAF">
        <w:rPr>
          <w:lang w:val="sq-AL"/>
        </w:rPr>
        <w:t>Nr. 778, datë 7.11.2012</w:t>
      </w:r>
    </w:p>
    <w:p w:rsidR="00365463" w:rsidRPr="005F4EAF" w:rsidRDefault="00365463" w:rsidP="007B7A3D">
      <w:pPr>
        <w:pStyle w:val="Paragrafi"/>
        <w:rPr>
          <w:lang w:val="sq-AL"/>
        </w:rPr>
      </w:pPr>
    </w:p>
    <w:p w:rsidR="00365463" w:rsidRPr="005F4EAF" w:rsidRDefault="00365463" w:rsidP="007B7A3D">
      <w:pPr>
        <w:pStyle w:val="Titulli"/>
        <w:keepNext w:val="0"/>
        <w:rPr>
          <w:lang w:val="sq-AL"/>
        </w:rPr>
      </w:pPr>
      <w:r w:rsidRPr="005F4EAF">
        <w:rPr>
          <w:lang w:val="sq-AL"/>
        </w:rPr>
        <w:t xml:space="preserve">Për miratimin </w:t>
      </w:r>
      <w:r w:rsidR="005C5BC2" w:rsidRPr="005F4EAF">
        <w:rPr>
          <w:lang w:val="sq-AL"/>
        </w:rPr>
        <w:t xml:space="preserve">E </w:t>
      </w:r>
      <w:r w:rsidRPr="005F4EAF">
        <w:rPr>
          <w:lang w:val="sq-AL"/>
        </w:rPr>
        <w:t>standardeve të përgjithshme, minimale</w:t>
      </w:r>
      <w:r w:rsidR="00C70D84">
        <w:rPr>
          <w:lang w:val="sq-AL"/>
        </w:rPr>
        <w:t>,</w:t>
      </w:r>
      <w:r w:rsidRPr="005F4EAF">
        <w:rPr>
          <w:lang w:val="sq-AL"/>
        </w:rPr>
        <w:t xml:space="preserve"> të personelit njtik për strukturimin organizativ të njësive të teknologjisë së informacionit e të komunikimit</w:t>
      </w:r>
    </w:p>
    <w:p w:rsidR="00365463" w:rsidRPr="005F4EAF" w:rsidRDefault="00365463" w:rsidP="007B7A3D">
      <w:pPr>
        <w:pStyle w:val="Paragrafi"/>
        <w:rPr>
          <w:lang w:val="sq-AL"/>
        </w:rPr>
      </w:pPr>
    </w:p>
    <w:p w:rsidR="00365463" w:rsidRPr="005F4EAF" w:rsidRDefault="00365463" w:rsidP="007B7A3D">
      <w:pPr>
        <w:pStyle w:val="Paragrafi"/>
        <w:rPr>
          <w:lang w:val="sq-AL"/>
        </w:rPr>
      </w:pPr>
      <w:r w:rsidRPr="005F4EAF">
        <w:rPr>
          <w:lang w:val="sq-AL"/>
        </w:rPr>
        <w:t xml:space="preserve">Në mbështetje të nenit 100 të Kushtetutës, të nenit 10 të ligjit nr. 9000, datë 30.1.2003 </w:t>
      </w:r>
      <w:r w:rsidR="00902AB0" w:rsidRPr="005F4EAF">
        <w:rPr>
          <w:lang w:val="sq-AL"/>
        </w:rPr>
        <w:t>“</w:t>
      </w:r>
      <w:r w:rsidRPr="005F4EAF">
        <w:rPr>
          <w:lang w:val="sq-AL"/>
        </w:rPr>
        <w:t>Për organizimin dhe funksionimin e Këshillit të Ministrave</w:t>
      </w:r>
      <w:r w:rsidR="00902AB0" w:rsidRPr="005F4EAF">
        <w:rPr>
          <w:lang w:val="sq-AL"/>
        </w:rPr>
        <w:t>”</w:t>
      </w:r>
      <w:r w:rsidRPr="005F4EAF">
        <w:rPr>
          <w:lang w:val="sq-AL"/>
        </w:rPr>
        <w:t xml:space="preserve"> dhe të ligjit nr. 8549, datë 11.11.1999 </w:t>
      </w:r>
      <w:r w:rsidR="00902AB0" w:rsidRPr="005F4EAF">
        <w:rPr>
          <w:lang w:val="sq-AL"/>
        </w:rPr>
        <w:t>“</w:t>
      </w:r>
      <w:r w:rsidRPr="005F4EAF">
        <w:rPr>
          <w:lang w:val="sq-AL"/>
        </w:rPr>
        <w:t>Statusi i nëpunësit civil</w:t>
      </w:r>
      <w:r w:rsidR="00902AB0" w:rsidRPr="005F4EAF">
        <w:rPr>
          <w:lang w:val="sq-AL"/>
        </w:rPr>
        <w:t>”</w:t>
      </w:r>
      <w:r w:rsidRPr="005F4EAF">
        <w:rPr>
          <w:lang w:val="sq-AL"/>
        </w:rPr>
        <w:t>, me propozimin e Ministrit të Brendshëm dhe Ministrit për Inovacionin dhe Teknologjinë e Informacionit e të Komunikimit, Këshilli i Ministrave</w:t>
      </w:r>
    </w:p>
    <w:p w:rsidR="00365463" w:rsidRPr="005F4EAF" w:rsidRDefault="00365463" w:rsidP="007B7A3D">
      <w:pPr>
        <w:pStyle w:val="Paragrafi"/>
        <w:rPr>
          <w:lang w:val="sq-AL"/>
        </w:rPr>
      </w:pPr>
    </w:p>
    <w:p w:rsidR="00365463" w:rsidRPr="005F4EAF" w:rsidRDefault="00365463" w:rsidP="007B7A3D">
      <w:pPr>
        <w:pStyle w:val="VENDOSI"/>
        <w:keepNext w:val="0"/>
        <w:rPr>
          <w:lang w:val="sq-AL"/>
        </w:rPr>
      </w:pPr>
      <w:r w:rsidRPr="005F4EAF">
        <w:rPr>
          <w:lang w:val="sq-AL"/>
        </w:rPr>
        <w:t>Vendosi:</w:t>
      </w:r>
    </w:p>
    <w:p w:rsidR="00365463" w:rsidRPr="005F4EAF" w:rsidRDefault="00365463" w:rsidP="007B7A3D">
      <w:pPr>
        <w:pStyle w:val="Paragrafi"/>
        <w:rPr>
          <w:lang w:val="sq-AL"/>
        </w:rPr>
      </w:pPr>
    </w:p>
    <w:p w:rsidR="00365463" w:rsidRPr="005F4EAF" w:rsidRDefault="00365463" w:rsidP="007B7A3D">
      <w:pPr>
        <w:pStyle w:val="Paragrafi"/>
        <w:rPr>
          <w:lang w:val="sq-AL"/>
        </w:rPr>
      </w:pPr>
      <w:r w:rsidRPr="005F4EAF">
        <w:rPr>
          <w:lang w:val="sq-AL"/>
        </w:rPr>
        <w:t>1.</w:t>
      </w:r>
      <w:r w:rsidR="009B6FA1" w:rsidRPr="005F4EAF">
        <w:rPr>
          <w:lang w:val="sq-AL"/>
        </w:rPr>
        <w:t xml:space="preserve"> </w:t>
      </w:r>
      <w:r w:rsidRPr="005F4EAF">
        <w:rPr>
          <w:lang w:val="sq-AL"/>
        </w:rPr>
        <w:t xml:space="preserve">Miratimin e standardeve të përgjithshme, minimale, të personelit </w:t>
      </w:r>
      <w:r w:rsidR="00B60AA6" w:rsidRPr="005F4EAF">
        <w:rPr>
          <w:lang w:val="sq-AL"/>
        </w:rPr>
        <w:t xml:space="preserve">NJTIK </w:t>
      </w:r>
      <w:r w:rsidRPr="005F4EAF">
        <w:rPr>
          <w:lang w:val="sq-AL"/>
        </w:rPr>
        <w:t>për strukturimin organizativ të njësive të teknologjisë së informacionit e të komunikimit, sipas anekseve 1 dhe 2, që i bashkëlidhen këtij vendimi.</w:t>
      </w:r>
    </w:p>
    <w:p w:rsidR="00365463" w:rsidRPr="005F4EAF" w:rsidRDefault="00365463" w:rsidP="007B7A3D">
      <w:pPr>
        <w:pStyle w:val="Paragrafi"/>
        <w:rPr>
          <w:lang w:val="sq-AL"/>
        </w:rPr>
      </w:pPr>
      <w:r w:rsidRPr="005F4EAF">
        <w:rPr>
          <w:lang w:val="sq-AL"/>
        </w:rPr>
        <w:t>2.</w:t>
      </w:r>
      <w:r w:rsidR="009B6FA1" w:rsidRPr="005F4EAF">
        <w:rPr>
          <w:lang w:val="sq-AL"/>
        </w:rPr>
        <w:t xml:space="preserve"> </w:t>
      </w:r>
      <w:r w:rsidRPr="005F4EAF">
        <w:rPr>
          <w:lang w:val="sq-AL"/>
        </w:rPr>
        <w:t xml:space="preserve">Dispozitat e këtij vendimi zbatohen për </w:t>
      </w:r>
      <w:r w:rsidR="00B60AA6" w:rsidRPr="005F4EAF">
        <w:rPr>
          <w:lang w:val="sq-AL"/>
        </w:rPr>
        <w:t>institucionet</w:t>
      </w:r>
      <w:r w:rsidRPr="005F4EAF">
        <w:rPr>
          <w:lang w:val="sq-AL"/>
        </w:rPr>
        <w:t xml:space="preserve"> e administratës publike, në nivel qendror, ku përfshihen aparatet e Kryeministrisë, të ministrive, degët e ministrive, institucionet qendrore, në varësi të Kryeministrit dhe ministrive të linjës dhe degët e tyre, si dhe administrata e prefektit.</w:t>
      </w:r>
    </w:p>
    <w:p w:rsidR="00365463" w:rsidRPr="005F4EAF" w:rsidRDefault="00365463" w:rsidP="007B7A3D">
      <w:pPr>
        <w:pStyle w:val="Paragrafi"/>
        <w:rPr>
          <w:lang w:val="sq-AL"/>
        </w:rPr>
      </w:pPr>
      <w:r w:rsidRPr="005F4EAF">
        <w:rPr>
          <w:lang w:val="sq-AL"/>
        </w:rPr>
        <w:t>Rekomandohen drejtuesit e institucioneve qendrore të pavarura, përfshi ato të sistemit gjyqësor e të prokurorisë, e institucioneve të arsimit të lartë dhe të fondeve speciale</w:t>
      </w:r>
      <w:r w:rsidR="005C5BC2" w:rsidRPr="005F4EAF">
        <w:rPr>
          <w:lang w:val="sq-AL"/>
        </w:rPr>
        <w:t>,</w:t>
      </w:r>
      <w:r w:rsidRPr="005F4EAF">
        <w:rPr>
          <w:lang w:val="sq-AL"/>
        </w:rPr>
        <w:t xml:space="preserve"> të zbatojnë të njëjtat standarde gjatë hartimit të strukturave të teknologjisë së informacionit e të komunikimit për administratat e institucioneve të tyre.</w:t>
      </w:r>
    </w:p>
    <w:p w:rsidR="00365463" w:rsidRPr="005F4EAF" w:rsidRDefault="00365463" w:rsidP="007B7A3D">
      <w:pPr>
        <w:pStyle w:val="Paragrafi"/>
        <w:rPr>
          <w:lang w:val="sq-AL"/>
        </w:rPr>
      </w:pPr>
      <w:r w:rsidRPr="005F4EAF">
        <w:rPr>
          <w:lang w:val="sq-AL"/>
        </w:rPr>
        <w:t>3.</w:t>
      </w:r>
      <w:r w:rsidR="00B60AA6" w:rsidRPr="005F4EAF">
        <w:rPr>
          <w:lang w:val="sq-AL"/>
        </w:rPr>
        <w:t xml:space="preserve"> </w:t>
      </w:r>
      <w:r w:rsidRPr="005F4EAF">
        <w:rPr>
          <w:lang w:val="sq-AL"/>
        </w:rPr>
        <w:t xml:space="preserve">Ngarkohen </w:t>
      </w:r>
      <w:r w:rsidR="005C5BC2" w:rsidRPr="005F4EAF">
        <w:rPr>
          <w:lang w:val="sq-AL"/>
        </w:rPr>
        <w:t xml:space="preserve">ministri </w:t>
      </w:r>
      <w:r w:rsidRPr="005F4EAF">
        <w:rPr>
          <w:lang w:val="sq-AL"/>
        </w:rPr>
        <w:t xml:space="preserve">që mbulon </w:t>
      </w:r>
      <w:r w:rsidR="00F37035" w:rsidRPr="005F4EAF">
        <w:rPr>
          <w:lang w:val="sq-AL"/>
        </w:rPr>
        <w:t>departamentin e administratës publike</w:t>
      </w:r>
      <w:r w:rsidRPr="005F4EAF">
        <w:rPr>
          <w:lang w:val="sq-AL"/>
        </w:rPr>
        <w:t>, në bashkërendim me Ministrin e Financave dhe Ministrin për Inovacionin dhe Teknologjinë e Informacionit e të Komunikimit, të përgatitin, për propozim, strukturën, masën e pagës dhe të shtesave mbi pagë të nëpunësve të njësive të teknologjisë së informacionit e të komunikimit.</w:t>
      </w:r>
    </w:p>
    <w:p w:rsidR="00365463" w:rsidRPr="005F4EAF" w:rsidRDefault="00365463" w:rsidP="007B7A3D">
      <w:pPr>
        <w:pStyle w:val="Paragrafi"/>
        <w:rPr>
          <w:lang w:val="sq-AL"/>
        </w:rPr>
      </w:pPr>
      <w:r w:rsidRPr="005F4EAF">
        <w:rPr>
          <w:lang w:val="sq-AL"/>
        </w:rPr>
        <w:t>4.</w:t>
      </w:r>
      <w:r w:rsidR="00B60AA6" w:rsidRPr="005F4EAF">
        <w:rPr>
          <w:lang w:val="sq-AL"/>
        </w:rPr>
        <w:t xml:space="preserve"> </w:t>
      </w:r>
      <w:r w:rsidRPr="005F4EAF">
        <w:rPr>
          <w:lang w:val="sq-AL"/>
        </w:rPr>
        <w:t xml:space="preserve">Ngarkohen </w:t>
      </w:r>
      <w:r w:rsidR="005C5BC2" w:rsidRPr="005F4EAF">
        <w:rPr>
          <w:lang w:val="sq-AL"/>
        </w:rPr>
        <w:t xml:space="preserve">ministri </w:t>
      </w:r>
      <w:r w:rsidRPr="005F4EAF">
        <w:rPr>
          <w:lang w:val="sq-AL"/>
        </w:rPr>
        <w:t xml:space="preserve">që mbulon </w:t>
      </w:r>
      <w:r w:rsidR="00F37035" w:rsidRPr="005F4EAF">
        <w:rPr>
          <w:lang w:val="sq-AL"/>
        </w:rPr>
        <w:t xml:space="preserve">departamentin e administratës publike </w:t>
      </w:r>
      <w:r w:rsidRPr="005F4EAF">
        <w:rPr>
          <w:lang w:val="sq-AL"/>
        </w:rPr>
        <w:t>dhe Ministri për Inovacionin dhe Teknologjinë e Informacionit e të Komunikimit të nxjerrin udhëzimin e përbashkët për kriteret e veçanta të nevojshme për hartimin e strukturave të njësive të teknologjisë së informacionit e të komunikimit dhe për mënyrën e bashkëpunimit e të bashkërendimit të punës në këto njësi.</w:t>
      </w:r>
    </w:p>
    <w:p w:rsidR="00365463" w:rsidRPr="005F4EAF" w:rsidRDefault="00365463" w:rsidP="007B7A3D">
      <w:pPr>
        <w:pStyle w:val="Paragrafi"/>
        <w:rPr>
          <w:lang w:val="sq-AL"/>
        </w:rPr>
      </w:pPr>
      <w:r w:rsidRPr="005F4EAF">
        <w:rPr>
          <w:lang w:val="sq-AL"/>
        </w:rPr>
        <w:t>5.</w:t>
      </w:r>
      <w:r w:rsidR="00B60AA6" w:rsidRPr="005F4EAF">
        <w:rPr>
          <w:lang w:val="sq-AL"/>
        </w:rPr>
        <w:t xml:space="preserve"> </w:t>
      </w:r>
      <w:r w:rsidRPr="005F4EAF">
        <w:rPr>
          <w:lang w:val="sq-AL"/>
        </w:rPr>
        <w:t>Ngarkohen Ministria e Brendshme, Departamenti i Administratës Publike, Ministria e Financave dhe Ministri për Inovacionin dhe Teknologjinë e Informacionit e të Komunikimit për zbatimin e këtij vendimi.</w:t>
      </w:r>
    </w:p>
    <w:p w:rsidR="00365463" w:rsidRPr="005F4EAF" w:rsidRDefault="00365463" w:rsidP="007B7A3D">
      <w:pPr>
        <w:pStyle w:val="Paragrafi"/>
        <w:rPr>
          <w:lang w:val="sq-AL"/>
        </w:rPr>
      </w:pPr>
      <w:r w:rsidRPr="005F4EAF">
        <w:rPr>
          <w:lang w:val="sq-AL"/>
        </w:rPr>
        <w:t>Ky vendim hyn në fuqi pas botimit në Fletoren Zyrtare.</w:t>
      </w:r>
    </w:p>
    <w:p w:rsidR="00365463" w:rsidRPr="005F4EAF" w:rsidRDefault="00365463" w:rsidP="007B7A3D">
      <w:pPr>
        <w:pStyle w:val="Paragrafi"/>
        <w:rPr>
          <w:lang w:val="sq-AL"/>
        </w:rPr>
      </w:pPr>
    </w:p>
    <w:p w:rsidR="00365463" w:rsidRPr="005F4EAF" w:rsidRDefault="00365463" w:rsidP="007B7A3D">
      <w:pPr>
        <w:pStyle w:val="Autoriteti"/>
        <w:keepNext w:val="0"/>
        <w:rPr>
          <w:lang w:val="sq-AL"/>
        </w:rPr>
      </w:pPr>
      <w:r w:rsidRPr="005F4EAF">
        <w:rPr>
          <w:lang w:val="sq-AL"/>
        </w:rPr>
        <w:t>Kryeministri</w:t>
      </w:r>
    </w:p>
    <w:p w:rsidR="00365463" w:rsidRPr="005F4EAF" w:rsidRDefault="00365463" w:rsidP="007B7A3D">
      <w:pPr>
        <w:pStyle w:val="AutoritetiEmer"/>
        <w:rPr>
          <w:lang w:val="sq-AL"/>
        </w:rPr>
      </w:pPr>
      <w:r w:rsidRPr="005F4EAF">
        <w:rPr>
          <w:lang w:val="sq-AL"/>
        </w:rPr>
        <w:t>Sali Berisha</w:t>
      </w: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F37035" w:rsidRPr="005F4EAF" w:rsidRDefault="00F37035" w:rsidP="00F37035">
      <w:pPr>
        <w:pStyle w:val="Paragrafi"/>
        <w:jc w:val="center"/>
        <w:rPr>
          <w:lang w:val="sq-AL"/>
        </w:rPr>
      </w:pPr>
    </w:p>
    <w:p w:rsidR="00F37035" w:rsidRPr="005F4EAF" w:rsidRDefault="00F37035" w:rsidP="00F37035">
      <w:pPr>
        <w:pStyle w:val="Paragrafi"/>
        <w:jc w:val="center"/>
        <w:rPr>
          <w:lang w:val="sq-AL"/>
        </w:rPr>
      </w:pPr>
    </w:p>
    <w:p w:rsidR="00F37035" w:rsidRPr="005F4EAF" w:rsidRDefault="00F37035" w:rsidP="00F37035">
      <w:pPr>
        <w:pStyle w:val="Paragrafi"/>
        <w:jc w:val="center"/>
        <w:rPr>
          <w:lang w:val="sq-AL"/>
        </w:rPr>
      </w:pPr>
    </w:p>
    <w:p w:rsidR="00F37035" w:rsidRPr="005F4EAF" w:rsidRDefault="00F37035" w:rsidP="00F37035">
      <w:pPr>
        <w:pStyle w:val="Paragrafi"/>
        <w:jc w:val="center"/>
        <w:rPr>
          <w:lang w:val="sq-AL"/>
        </w:rPr>
      </w:pPr>
    </w:p>
    <w:p w:rsidR="00F37035" w:rsidRPr="005F4EAF" w:rsidRDefault="00F37035" w:rsidP="00F37035">
      <w:pPr>
        <w:pStyle w:val="Paragrafi"/>
        <w:jc w:val="center"/>
        <w:rPr>
          <w:lang w:val="sq-AL"/>
        </w:rPr>
      </w:pPr>
    </w:p>
    <w:p w:rsidR="00F37035" w:rsidRPr="005F4EAF" w:rsidRDefault="00F37035" w:rsidP="00F37035">
      <w:pPr>
        <w:pStyle w:val="Paragrafi"/>
        <w:jc w:val="center"/>
        <w:rPr>
          <w:lang w:val="sq-AL"/>
        </w:rPr>
      </w:pPr>
    </w:p>
    <w:p w:rsidR="00365463" w:rsidRPr="005F4EAF" w:rsidRDefault="00F37035" w:rsidP="00F37035">
      <w:pPr>
        <w:pStyle w:val="Paragrafi"/>
        <w:jc w:val="center"/>
        <w:rPr>
          <w:lang w:val="sq-AL"/>
        </w:rPr>
      </w:pPr>
      <w:r w:rsidRPr="005F4EAF">
        <w:rPr>
          <w:lang w:val="sq-AL"/>
        </w:rPr>
        <w:t>ANEKSI 1</w:t>
      </w:r>
    </w:p>
    <w:p w:rsidR="00365463" w:rsidRPr="005F4EAF" w:rsidRDefault="00365463" w:rsidP="007B7A3D">
      <w:pPr>
        <w:pStyle w:val="Paragrafi"/>
        <w:rPr>
          <w:lang w:val="sq-AL"/>
        </w:rPr>
      </w:pPr>
    </w:p>
    <w:p w:rsidR="00CA38C3" w:rsidRPr="005F4EAF" w:rsidRDefault="00E37FF2" w:rsidP="00DB7C7A">
      <w:pPr>
        <w:pStyle w:val="Paragrafi"/>
        <w:jc w:val="center"/>
        <w:rPr>
          <w:lang w:val="sq-AL"/>
        </w:rPr>
      </w:pPr>
      <w:r w:rsidRPr="005F4EAF">
        <w:rPr>
          <w:noProof/>
          <w:lang w:val="en-GB" w:eastAsia="en-GB"/>
        </w:rPr>
        <w:lastRenderedPageBreak/>
        <w:drawing>
          <wp:inline distT="0" distB="0" distL="0" distR="0">
            <wp:extent cx="4400550" cy="438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0550" cy="4381500"/>
                    </a:xfrm>
                    <a:prstGeom prst="rect">
                      <a:avLst/>
                    </a:prstGeom>
                    <a:noFill/>
                    <a:ln>
                      <a:noFill/>
                    </a:ln>
                  </pic:spPr>
                </pic:pic>
              </a:graphicData>
            </a:graphic>
          </wp:inline>
        </w:drawing>
      </w: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CA38C3" w:rsidRPr="005F4EAF" w:rsidRDefault="00CA38C3" w:rsidP="007B7A3D">
      <w:pPr>
        <w:pStyle w:val="Paragrafi"/>
        <w:rPr>
          <w:lang w:val="sq-AL"/>
        </w:rPr>
      </w:pPr>
    </w:p>
    <w:p w:rsidR="0095190A" w:rsidRPr="005F4EAF" w:rsidRDefault="0095190A" w:rsidP="007B7A3D">
      <w:pPr>
        <w:pStyle w:val="Paragrafi"/>
        <w:rPr>
          <w:lang w:val="sq-AL"/>
        </w:rPr>
      </w:pPr>
    </w:p>
    <w:p w:rsidR="0095190A" w:rsidRPr="005F4EAF" w:rsidRDefault="0095190A" w:rsidP="007B7A3D">
      <w:pPr>
        <w:pStyle w:val="Paragrafi"/>
        <w:rPr>
          <w:lang w:val="sq-AL"/>
        </w:rPr>
      </w:pPr>
    </w:p>
    <w:p w:rsidR="00AC76A2" w:rsidRPr="005F4EAF" w:rsidRDefault="00AC76A2" w:rsidP="007B7A3D">
      <w:pPr>
        <w:pStyle w:val="Paragrafi"/>
        <w:rPr>
          <w:lang w:val="sq-AL"/>
        </w:rPr>
      </w:pPr>
    </w:p>
    <w:p w:rsidR="005C5BC2" w:rsidRPr="005F4EAF" w:rsidRDefault="005C5BC2" w:rsidP="007B7A3D">
      <w:pPr>
        <w:pStyle w:val="Paragrafi"/>
        <w:rPr>
          <w:lang w:val="sq-AL"/>
        </w:rPr>
      </w:pPr>
    </w:p>
    <w:p w:rsidR="005C5BC2" w:rsidRPr="005F4EAF" w:rsidRDefault="005C5BC2" w:rsidP="007B7A3D">
      <w:pPr>
        <w:pStyle w:val="Paragrafi"/>
        <w:rPr>
          <w:lang w:val="sq-AL"/>
        </w:rPr>
      </w:pPr>
    </w:p>
    <w:p w:rsidR="005C5BC2" w:rsidRPr="005F4EAF" w:rsidRDefault="005C5BC2" w:rsidP="007B7A3D">
      <w:pPr>
        <w:pStyle w:val="Paragrafi"/>
        <w:rPr>
          <w:lang w:val="sq-AL"/>
        </w:rPr>
      </w:pPr>
    </w:p>
    <w:p w:rsidR="005C5BC2" w:rsidRPr="005F4EAF" w:rsidRDefault="005C5BC2" w:rsidP="007B7A3D">
      <w:pPr>
        <w:pStyle w:val="Paragrafi"/>
        <w:rPr>
          <w:lang w:val="sq-AL"/>
        </w:rPr>
      </w:pPr>
    </w:p>
    <w:p w:rsidR="005C5BC2" w:rsidRPr="005F4EAF" w:rsidRDefault="005C5BC2" w:rsidP="007B7A3D">
      <w:pPr>
        <w:pStyle w:val="Paragrafi"/>
        <w:rPr>
          <w:lang w:val="sq-AL"/>
        </w:rPr>
      </w:pPr>
    </w:p>
    <w:p w:rsidR="005C5BC2" w:rsidRPr="005F4EAF" w:rsidRDefault="005C5BC2" w:rsidP="005C5BC2">
      <w:pPr>
        <w:pStyle w:val="Paragrafi"/>
        <w:ind w:firstLine="0"/>
        <w:jc w:val="center"/>
        <w:rPr>
          <w:lang w:val="sq-AL"/>
        </w:rPr>
      </w:pPr>
      <w:r w:rsidRPr="005F4EAF">
        <w:rPr>
          <w:lang w:val="sq-AL"/>
        </w:rPr>
        <w:t>ANEKSI 2</w:t>
      </w:r>
    </w:p>
    <w:p w:rsidR="005C5BC2" w:rsidRPr="005F4EAF" w:rsidRDefault="005C5BC2" w:rsidP="005C5BC2">
      <w:pPr>
        <w:pStyle w:val="Paragrafi"/>
        <w:ind w:firstLine="0"/>
        <w:rPr>
          <w:lang w:val="sq-AL"/>
        </w:rPr>
      </w:pPr>
    </w:p>
    <w:p w:rsidR="00AC76A2" w:rsidRPr="005F4EAF" w:rsidRDefault="00E37FF2" w:rsidP="007B7A3D">
      <w:pPr>
        <w:pStyle w:val="Paragrafi"/>
        <w:rPr>
          <w:lang w:val="sq-AL"/>
        </w:rPr>
      </w:pPr>
      <w:r w:rsidRPr="005F4EAF">
        <w:rPr>
          <w:noProof/>
          <w:lang w:val="en-GB" w:eastAsia="en-GB"/>
        </w:rPr>
        <w:lastRenderedPageBreak/>
        <w:drawing>
          <wp:inline distT="0" distB="0" distL="0" distR="0">
            <wp:extent cx="5286375" cy="7267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t="5066"/>
                    <a:stretch>
                      <a:fillRect/>
                    </a:stretch>
                  </pic:blipFill>
                  <pic:spPr bwMode="auto">
                    <a:xfrm>
                      <a:off x="0" y="0"/>
                      <a:ext cx="5286375" cy="726757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lastRenderedPageBreak/>
        <w:drawing>
          <wp:inline distT="0" distB="0" distL="0" distR="0">
            <wp:extent cx="5743575" cy="78390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575" cy="783907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lastRenderedPageBreak/>
        <w:drawing>
          <wp:inline distT="0" distB="0" distL="0" distR="0">
            <wp:extent cx="5686425" cy="7820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6425" cy="782002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drawing>
          <wp:inline distT="0" distB="0" distL="0" distR="0">
            <wp:extent cx="5486400" cy="7858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785812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drawing>
          <wp:inline distT="0" distB="0" distL="0" distR="0">
            <wp:extent cx="5524500" cy="7896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0" cy="789622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drawing>
          <wp:inline distT="0" distB="0" distL="0" distR="0">
            <wp:extent cx="5486400" cy="7553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755332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drawing>
          <wp:inline distT="0" distB="0" distL="0" distR="0">
            <wp:extent cx="5562600" cy="7924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2600" cy="7924800"/>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E37FF2" w:rsidP="007B7A3D">
      <w:pPr>
        <w:pStyle w:val="Paragrafi"/>
        <w:ind w:firstLine="0"/>
        <w:rPr>
          <w:lang w:val="sq-AL"/>
        </w:rPr>
      </w:pPr>
      <w:r w:rsidRPr="005F4EAF">
        <w:rPr>
          <w:noProof/>
          <w:lang w:val="en-GB" w:eastAsia="en-GB"/>
        </w:rPr>
        <w:drawing>
          <wp:inline distT="0" distB="0" distL="0" distR="0">
            <wp:extent cx="5486400" cy="6296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6296025"/>
                    </a:xfrm>
                    <a:prstGeom prst="rect">
                      <a:avLst/>
                    </a:prstGeom>
                    <a:noFill/>
                    <a:ln>
                      <a:noFill/>
                    </a:ln>
                  </pic:spPr>
                </pic:pic>
              </a:graphicData>
            </a:graphic>
          </wp:inline>
        </w:drawing>
      </w: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AC76A2" w:rsidRPr="005F4EAF" w:rsidRDefault="00AC76A2" w:rsidP="007B7A3D">
      <w:pPr>
        <w:pStyle w:val="Paragrafi"/>
        <w:rPr>
          <w:lang w:val="sq-AL"/>
        </w:rPr>
      </w:pPr>
    </w:p>
    <w:p w:rsidR="008D560F" w:rsidRPr="005F4EAF" w:rsidRDefault="008D560F" w:rsidP="008D560F">
      <w:pPr>
        <w:pStyle w:val="Akti"/>
        <w:rPr>
          <w:lang w:val="sq-AL"/>
        </w:rPr>
      </w:pPr>
      <w:r w:rsidRPr="005F4EAF">
        <w:rPr>
          <w:lang w:val="sq-AL"/>
        </w:rPr>
        <w:t>VENDIM</w:t>
      </w:r>
    </w:p>
    <w:p w:rsidR="008D560F" w:rsidRPr="005F4EAF" w:rsidRDefault="008D560F" w:rsidP="008D560F">
      <w:pPr>
        <w:pStyle w:val="NumriData"/>
        <w:rPr>
          <w:lang w:val="sq-AL"/>
        </w:rPr>
      </w:pPr>
      <w:r w:rsidRPr="005F4EAF">
        <w:rPr>
          <w:lang w:val="sq-AL"/>
        </w:rPr>
        <w:t>Nr. 780, datë 14.11.2012</w:t>
      </w:r>
    </w:p>
    <w:p w:rsidR="008D560F" w:rsidRPr="005F4EAF" w:rsidRDefault="008D560F" w:rsidP="008D560F">
      <w:pPr>
        <w:pStyle w:val="Paragrafi"/>
        <w:rPr>
          <w:lang w:val="sq-AL"/>
        </w:rPr>
      </w:pPr>
    </w:p>
    <w:p w:rsidR="008D560F" w:rsidRPr="005F4EAF" w:rsidRDefault="008D560F" w:rsidP="008D560F">
      <w:pPr>
        <w:pStyle w:val="Titulli"/>
        <w:rPr>
          <w:lang w:val="sq-AL"/>
        </w:rPr>
      </w:pPr>
      <w:r w:rsidRPr="005F4EAF">
        <w:rPr>
          <w:lang w:val="sq-AL"/>
        </w:rPr>
        <w:t>PËR DISA NDRYSHIME NË VENDIMIN NR.</w:t>
      </w:r>
      <w:r w:rsidR="00DB7C7A" w:rsidRPr="005F4EAF">
        <w:rPr>
          <w:lang w:val="sq-AL"/>
        </w:rPr>
        <w:t xml:space="preserve"> </w:t>
      </w:r>
      <w:r w:rsidRPr="005F4EAF">
        <w:rPr>
          <w:lang w:val="sq-AL"/>
        </w:rPr>
        <w:t xml:space="preserve">848, DATË 21.10.2010 TË KËSHILLIT TË MINISTRAVE </w:t>
      </w:r>
      <w:r w:rsidR="00902AB0" w:rsidRPr="005F4EAF">
        <w:rPr>
          <w:lang w:val="sq-AL"/>
        </w:rPr>
        <w:t>“</w:t>
      </w:r>
      <w:r w:rsidR="00105AD6" w:rsidRPr="005F4EAF">
        <w:rPr>
          <w:lang w:val="sq-AL"/>
        </w:rPr>
        <w:t>PËR SHPRONËSIM</w:t>
      </w:r>
      <w:r w:rsidR="00FC10A1">
        <w:rPr>
          <w:lang w:val="sq-AL"/>
        </w:rPr>
        <w:t>IN</w:t>
      </w:r>
      <w:r w:rsidRPr="005F4EAF">
        <w:rPr>
          <w:lang w:val="sq-AL"/>
        </w:rPr>
        <w:t>, PËR INTERES PUBLIK, TË PRONARËVE TË PASURIVE TË PALUAJTSHME, PRONË PRIVATE, QË PREKEN NGA NDËRTIMI I LINJËS 400 KV TIRANË 2 - ELBASAN 2, QARKU I ELBASANIT</w:t>
      </w:r>
      <w:r w:rsidR="00902AB0" w:rsidRPr="005F4EAF">
        <w:rPr>
          <w:lang w:val="sq-AL"/>
        </w:rPr>
        <w:t>”</w:t>
      </w:r>
    </w:p>
    <w:p w:rsidR="008D560F" w:rsidRPr="005F4EAF" w:rsidRDefault="008D560F" w:rsidP="008D560F">
      <w:pPr>
        <w:pStyle w:val="Paragrafi"/>
        <w:rPr>
          <w:lang w:val="sq-AL"/>
        </w:rPr>
      </w:pPr>
    </w:p>
    <w:p w:rsidR="008D560F" w:rsidRPr="005F4EAF" w:rsidRDefault="008D560F" w:rsidP="008D560F">
      <w:pPr>
        <w:pStyle w:val="Paragrafi"/>
        <w:rPr>
          <w:lang w:val="sq-AL"/>
        </w:rPr>
      </w:pPr>
      <w:r w:rsidRPr="005F4EAF">
        <w:rPr>
          <w:lang w:val="sq-AL"/>
        </w:rPr>
        <w:t>Në mbështetje të nenit 100 të Kushtetutës dhe të neneve 5 pika 1, 20 e 21 të ligjit nr.</w:t>
      </w:r>
      <w:r w:rsidR="00114D5B" w:rsidRPr="005F4EAF">
        <w:rPr>
          <w:lang w:val="sq-AL"/>
        </w:rPr>
        <w:t xml:space="preserve"> </w:t>
      </w:r>
      <w:r w:rsidRPr="005F4EAF">
        <w:rPr>
          <w:lang w:val="sq-AL"/>
        </w:rPr>
        <w:t xml:space="preserve">8561, datë 22.12.1999 </w:t>
      </w:r>
      <w:r w:rsidR="00902AB0" w:rsidRPr="005F4EAF">
        <w:rPr>
          <w:lang w:val="sq-AL"/>
        </w:rPr>
        <w:t>“</w:t>
      </w:r>
      <w:r w:rsidRPr="005F4EAF">
        <w:rPr>
          <w:lang w:val="sq-AL"/>
        </w:rPr>
        <w:t>Për shpronësimet dhe marrjen në përdorim të përkohshëm të pasurisë, pronë private, për interes publik</w:t>
      </w:r>
      <w:r w:rsidR="00902AB0" w:rsidRPr="005F4EAF">
        <w:rPr>
          <w:lang w:val="sq-AL"/>
        </w:rPr>
        <w:t>”</w:t>
      </w:r>
      <w:r w:rsidRPr="005F4EAF">
        <w:rPr>
          <w:lang w:val="sq-AL"/>
        </w:rPr>
        <w:t xml:space="preserve">, me propozimin e </w:t>
      </w:r>
      <w:r w:rsidR="00114D5B" w:rsidRPr="005F4EAF">
        <w:rPr>
          <w:lang w:val="sq-AL"/>
        </w:rPr>
        <w:t xml:space="preserve">Zëvendëskryeministrit </w:t>
      </w:r>
      <w:r w:rsidRPr="005F4EAF">
        <w:rPr>
          <w:lang w:val="sq-AL"/>
        </w:rPr>
        <w:t xml:space="preserve">dhe </w:t>
      </w:r>
      <w:r w:rsidR="00114D5B" w:rsidRPr="005F4EAF">
        <w:rPr>
          <w:lang w:val="sq-AL"/>
        </w:rPr>
        <w:t xml:space="preserve">Ministër </w:t>
      </w:r>
      <w:r w:rsidRPr="005F4EAF">
        <w:rPr>
          <w:lang w:val="sq-AL"/>
        </w:rPr>
        <w:t xml:space="preserve">i Ekonomisë, Tregtisë dhe Energjetikës, Këshilli i Ministrave </w:t>
      </w:r>
    </w:p>
    <w:p w:rsidR="008D560F" w:rsidRPr="005F4EAF" w:rsidRDefault="008D560F" w:rsidP="008D560F">
      <w:pPr>
        <w:pStyle w:val="Paragrafi"/>
        <w:rPr>
          <w:lang w:val="sq-AL"/>
        </w:rPr>
      </w:pPr>
    </w:p>
    <w:p w:rsidR="008D560F" w:rsidRPr="005F4EAF" w:rsidRDefault="008D560F" w:rsidP="00256819">
      <w:pPr>
        <w:pStyle w:val="VENDOSI"/>
        <w:rPr>
          <w:lang w:val="sq-AL"/>
        </w:rPr>
      </w:pPr>
      <w:r w:rsidRPr="005F4EAF">
        <w:rPr>
          <w:lang w:val="sq-AL"/>
        </w:rPr>
        <w:t>VENDOSI:</w:t>
      </w:r>
    </w:p>
    <w:p w:rsidR="008D560F" w:rsidRPr="005F4EAF" w:rsidRDefault="008D560F" w:rsidP="008D560F">
      <w:pPr>
        <w:pStyle w:val="Paragrafi"/>
        <w:rPr>
          <w:lang w:val="sq-AL"/>
        </w:rPr>
      </w:pPr>
    </w:p>
    <w:p w:rsidR="008D560F" w:rsidRPr="005F4EAF" w:rsidRDefault="008D560F" w:rsidP="008D560F">
      <w:pPr>
        <w:pStyle w:val="Paragrafi"/>
        <w:rPr>
          <w:lang w:val="sq-AL"/>
        </w:rPr>
      </w:pPr>
      <w:r w:rsidRPr="005F4EAF">
        <w:rPr>
          <w:lang w:val="sq-AL"/>
        </w:rPr>
        <w:t>Pikat 3 dhe 4 të vendimit nr.</w:t>
      </w:r>
      <w:r w:rsidR="00114D5B" w:rsidRPr="005F4EAF">
        <w:rPr>
          <w:lang w:val="sq-AL"/>
        </w:rPr>
        <w:t xml:space="preserve"> </w:t>
      </w:r>
      <w:r w:rsidRPr="005F4EAF">
        <w:rPr>
          <w:lang w:val="sq-AL"/>
        </w:rPr>
        <w:t>848, datë</w:t>
      </w:r>
      <w:r w:rsidR="00114D5B" w:rsidRPr="005F4EAF">
        <w:rPr>
          <w:lang w:val="sq-AL"/>
        </w:rPr>
        <w:t xml:space="preserve"> 21.10.2010</w:t>
      </w:r>
      <w:r w:rsidRPr="005F4EAF">
        <w:rPr>
          <w:lang w:val="sq-AL"/>
        </w:rPr>
        <w:t xml:space="preserve"> të Kësh</w:t>
      </w:r>
      <w:r w:rsidR="00F57AD3" w:rsidRPr="005F4EAF">
        <w:rPr>
          <w:lang w:val="sq-AL"/>
        </w:rPr>
        <w:t>illit të Ministrave, ndryshohen</w:t>
      </w:r>
      <w:r w:rsidRPr="005F4EAF">
        <w:rPr>
          <w:lang w:val="sq-AL"/>
        </w:rPr>
        <w:t xml:space="preserve"> si më poshtë vijon: </w:t>
      </w:r>
    </w:p>
    <w:p w:rsidR="008D560F" w:rsidRPr="005F4EAF" w:rsidRDefault="00902AB0" w:rsidP="008D560F">
      <w:pPr>
        <w:pStyle w:val="Paragrafi"/>
        <w:rPr>
          <w:lang w:val="sq-AL"/>
        </w:rPr>
      </w:pPr>
      <w:r w:rsidRPr="005F4EAF">
        <w:rPr>
          <w:lang w:val="sq-AL"/>
        </w:rPr>
        <w:t>“</w:t>
      </w:r>
      <w:r w:rsidR="008D560F" w:rsidRPr="005F4EAF">
        <w:rPr>
          <w:lang w:val="sq-AL"/>
        </w:rPr>
        <w:t>3. Pronarët e pasurive të paluajtshme, që shpronësohen, të kompensohen në lekë, në vlerë të plotë, sipas masës përkatëse të kompensimit, që paraqitet në tabelën që i bashkëlidhet këtij vendimi, për sipërfaqen e përgjithshme 5 832.7 (pesë mijë e tetëqind e tridhjetë e dy pikë shtatë) m</w:t>
      </w:r>
      <w:r w:rsidR="008D560F" w:rsidRPr="005F4EAF">
        <w:rPr>
          <w:vertAlign w:val="superscript"/>
          <w:lang w:val="sq-AL"/>
        </w:rPr>
        <w:t>2</w:t>
      </w:r>
      <w:r w:rsidR="008D560F" w:rsidRPr="005F4EAF">
        <w:rPr>
          <w:lang w:val="sq-AL"/>
        </w:rPr>
        <w:t>, vlerësuar në shumën e përgjithshme prej 138 274 629.6 (njëqind e tridhjetë e tetë milionë e dyqind e shtatëdhjetë e katër mijë e gjashtëqind e njëzet e nëntë pikë gjashtë) lekësh.</w:t>
      </w:r>
    </w:p>
    <w:p w:rsidR="008D560F" w:rsidRPr="005F4EAF" w:rsidRDefault="008D560F" w:rsidP="008D560F">
      <w:pPr>
        <w:pStyle w:val="Paragrafi"/>
        <w:rPr>
          <w:lang w:val="sq-AL"/>
        </w:rPr>
      </w:pPr>
      <w:r w:rsidRPr="005F4EAF">
        <w:rPr>
          <w:lang w:val="sq-AL"/>
        </w:rPr>
        <w:t>4. Vlera e përgjithshme e shpronësimit prej 138 274 629.6 (njëqind e tridhjetë e tetë milionë e dyqind e shtatëdhjetë e katër mijë e gjashtëqind e njëzet e nëntë pikë gjashtë) lekësh, të përballohet nga fondet e OST sh.a.</w:t>
      </w:r>
      <w:r w:rsidR="00902AB0" w:rsidRPr="005F4EAF">
        <w:rPr>
          <w:lang w:val="sq-AL"/>
        </w:rPr>
        <w:t>”</w:t>
      </w:r>
      <w:r w:rsidRPr="005F4EAF">
        <w:rPr>
          <w:lang w:val="sq-AL"/>
        </w:rPr>
        <w:t>.</w:t>
      </w:r>
    </w:p>
    <w:p w:rsidR="008D560F" w:rsidRPr="005F4EAF" w:rsidRDefault="008D560F" w:rsidP="008D560F">
      <w:pPr>
        <w:pStyle w:val="Paragrafi"/>
        <w:rPr>
          <w:lang w:val="sq-AL"/>
        </w:rPr>
      </w:pPr>
      <w:r w:rsidRPr="005F4EAF">
        <w:rPr>
          <w:lang w:val="sq-AL"/>
        </w:rPr>
        <w:t>Ky vendim hyn në fuqi menjëherë dhe</w:t>
      </w:r>
      <w:r w:rsidR="00256819" w:rsidRPr="005F4EAF">
        <w:rPr>
          <w:lang w:val="sq-AL"/>
        </w:rPr>
        <w:t xml:space="preserve"> botohet në Fletoren Zyrtare</w:t>
      </w:r>
      <w:r w:rsidRPr="005F4EAF">
        <w:rPr>
          <w:lang w:val="sq-AL"/>
        </w:rPr>
        <w:t>.</w:t>
      </w:r>
    </w:p>
    <w:p w:rsidR="008D560F" w:rsidRPr="005F4EAF" w:rsidRDefault="008D560F" w:rsidP="008D560F">
      <w:pPr>
        <w:pStyle w:val="Paragrafi"/>
        <w:rPr>
          <w:lang w:val="sq-AL"/>
        </w:rPr>
      </w:pPr>
    </w:p>
    <w:p w:rsidR="00256819" w:rsidRPr="005F4EAF" w:rsidRDefault="00256819" w:rsidP="00256819">
      <w:pPr>
        <w:pStyle w:val="Autoriteti"/>
        <w:keepNext w:val="0"/>
        <w:rPr>
          <w:lang w:val="sq-AL"/>
        </w:rPr>
      </w:pPr>
      <w:r w:rsidRPr="005F4EAF">
        <w:rPr>
          <w:lang w:val="sq-AL"/>
        </w:rPr>
        <w:t>Kryeministri</w:t>
      </w:r>
    </w:p>
    <w:p w:rsidR="00256819" w:rsidRPr="005F4EAF" w:rsidRDefault="00256819" w:rsidP="00256819">
      <w:pPr>
        <w:pStyle w:val="AutoritetiEmer"/>
        <w:rPr>
          <w:lang w:val="sq-AL"/>
        </w:rPr>
      </w:pPr>
      <w:r w:rsidRPr="005F4EAF">
        <w:rPr>
          <w:lang w:val="sq-AL"/>
        </w:rPr>
        <w:t>Sali Berisha</w:t>
      </w:r>
    </w:p>
    <w:p w:rsidR="008D560F" w:rsidRPr="005F4EAF" w:rsidRDefault="008D560F" w:rsidP="007B7A3D">
      <w:pPr>
        <w:pStyle w:val="Akti"/>
        <w:keepNext w:val="0"/>
        <w:rPr>
          <w:lang w:val="sq-AL"/>
        </w:rPr>
      </w:pPr>
    </w:p>
    <w:p w:rsidR="008D560F" w:rsidRPr="005F4EAF" w:rsidRDefault="008D560F"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pPr>
    </w:p>
    <w:p w:rsidR="00256819" w:rsidRPr="005F4EAF" w:rsidRDefault="00256819" w:rsidP="007B7A3D">
      <w:pPr>
        <w:pStyle w:val="Akti"/>
        <w:keepNext w:val="0"/>
        <w:rPr>
          <w:lang w:val="sq-AL"/>
        </w:rPr>
        <w:sectPr w:rsidR="00256819" w:rsidRPr="005F4EAF" w:rsidSect="00C4196D">
          <w:headerReference w:type="even" r:id="rId17"/>
          <w:headerReference w:type="default" r:id="rId18"/>
          <w:footerReference w:type="even" r:id="rId19"/>
          <w:footerReference w:type="default" r:id="rId20"/>
          <w:pgSz w:w="11907" w:h="16840" w:code="9"/>
          <w:pgMar w:top="1418" w:right="1418" w:bottom="1418" w:left="1418" w:header="1588" w:footer="1134" w:gutter="0"/>
          <w:pgNumType w:start="8389"/>
          <w:cols w:space="720"/>
          <w:docGrid w:linePitch="360"/>
        </w:sectPr>
      </w:pPr>
    </w:p>
    <w:p w:rsidR="00256819" w:rsidRPr="0041532E" w:rsidRDefault="00256819" w:rsidP="007B7A3D">
      <w:pPr>
        <w:pStyle w:val="Akti"/>
        <w:keepNext w:val="0"/>
        <w:rPr>
          <w:b w:val="0"/>
          <w:lang w:val="sq-AL"/>
        </w:rPr>
      </w:pPr>
      <w:r w:rsidRPr="0041532E">
        <w:rPr>
          <w:b w:val="0"/>
          <w:lang w:val="sq-AL"/>
        </w:rPr>
        <w:t>Shpron</w:t>
      </w:r>
      <w:r w:rsidR="00075805" w:rsidRPr="0041532E">
        <w:rPr>
          <w:b w:val="0"/>
          <w:lang w:val="sq-AL"/>
        </w:rPr>
        <w:t>ë</w:t>
      </w:r>
      <w:r w:rsidRPr="0041532E">
        <w:rPr>
          <w:b w:val="0"/>
          <w:lang w:val="sq-AL"/>
        </w:rPr>
        <w:t>sim definitiv</w:t>
      </w:r>
    </w:p>
    <w:p w:rsidR="00256819" w:rsidRPr="005F4EAF" w:rsidRDefault="00256819" w:rsidP="007B7A3D">
      <w:pPr>
        <w:pStyle w:val="Akti"/>
        <w:keepNext w:val="0"/>
        <w:rPr>
          <w:lang w:val="sq-AL"/>
        </w:rPr>
      </w:pPr>
    </w:p>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807"/>
        <w:gridCol w:w="897"/>
        <w:gridCol w:w="897"/>
        <w:gridCol w:w="896"/>
        <w:gridCol w:w="1162"/>
        <w:gridCol w:w="947"/>
        <w:gridCol w:w="857"/>
        <w:gridCol w:w="882"/>
        <w:gridCol w:w="1170"/>
        <w:gridCol w:w="990"/>
        <w:gridCol w:w="810"/>
        <w:gridCol w:w="810"/>
        <w:gridCol w:w="1260"/>
        <w:gridCol w:w="1080"/>
        <w:gridCol w:w="1620"/>
      </w:tblGrid>
      <w:tr w:rsidR="00FC10A1" w:rsidRPr="005B1326" w:rsidTr="005B1326">
        <w:trPr>
          <w:jc w:val="center"/>
        </w:trPr>
        <w:tc>
          <w:tcPr>
            <w:tcW w:w="575"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Nr.</w:t>
            </w:r>
          </w:p>
        </w:tc>
        <w:tc>
          <w:tcPr>
            <w:tcW w:w="807"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Objekti</w:t>
            </w:r>
          </w:p>
        </w:tc>
        <w:tc>
          <w:tcPr>
            <w:tcW w:w="897"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Emri</w:t>
            </w:r>
          </w:p>
        </w:tc>
        <w:tc>
          <w:tcPr>
            <w:tcW w:w="897"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At</w:t>
            </w:r>
            <w:r w:rsidR="00075805" w:rsidRPr="005B1326">
              <w:rPr>
                <w:rFonts w:ascii="CG Times" w:hAnsi="CG Times"/>
                <w:b/>
                <w:sz w:val="16"/>
                <w:szCs w:val="16"/>
                <w:lang w:val="sq-AL"/>
              </w:rPr>
              <w:t>ë</w:t>
            </w:r>
            <w:r w:rsidRPr="005B1326">
              <w:rPr>
                <w:rFonts w:ascii="CG Times" w:hAnsi="CG Times"/>
                <w:b/>
                <w:sz w:val="16"/>
                <w:szCs w:val="16"/>
                <w:lang w:val="sq-AL"/>
              </w:rPr>
              <w:t>sia</w:t>
            </w:r>
          </w:p>
        </w:tc>
        <w:tc>
          <w:tcPr>
            <w:tcW w:w="896"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Mbiemri</w:t>
            </w:r>
          </w:p>
        </w:tc>
        <w:tc>
          <w:tcPr>
            <w:tcW w:w="1162"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Lloji i</w:t>
            </w:r>
            <w:r w:rsidR="00151D85" w:rsidRPr="005B1326">
              <w:rPr>
                <w:rFonts w:ascii="CG Times" w:hAnsi="CG Times"/>
                <w:b/>
                <w:sz w:val="16"/>
                <w:szCs w:val="16"/>
                <w:lang w:val="sq-AL"/>
              </w:rPr>
              <w:t xml:space="preserve"> </w:t>
            </w:r>
            <w:r w:rsidRPr="005B1326">
              <w:rPr>
                <w:rFonts w:ascii="CG Times" w:hAnsi="CG Times"/>
                <w:b/>
                <w:sz w:val="16"/>
                <w:szCs w:val="16"/>
                <w:lang w:val="sq-AL"/>
              </w:rPr>
              <w:t>pasuris</w:t>
            </w:r>
            <w:r w:rsidR="00075805" w:rsidRPr="005B1326">
              <w:rPr>
                <w:rFonts w:ascii="CG Times" w:hAnsi="CG Times"/>
                <w:b/>
                <w:sz w:val="16"/>
                <w:szCs w:val="16"/>
                <w:lang w:val="sq-AL"/>
              </w:rPr>
              <w:t>ë</w:t>
            </w:r>
          </w:p>
        </w:tc>
        <w:tc>
          <w:tcPr>
            <w:tcW w:w="947"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Nr</w:t>
            </w:r>
            <w:r w:rsidR="00075805" w:rsidRPr="005B1326">
              <w:rPr>
                <w:rFonts w:ascii="CG Times" w:hAnsi="CG Times"/>
                <w:b/>
                <w:sz w:val="16"/>
                <w:szCs w:val="16"/>
                <w:lang w:val="sq-AL"/>
              </w:rPr>
              <w:t>.</w:t>
            </w:r>
            <w:r w:rsidR="0041532E">
              <w:rPr>
                <w:rFonts w:ascii="CG Times" w:hAnsi="CG Times"/>
                <w:b/>
                <w:sz w:val="16"/>
                <w:szCs w:val="16"/>
                <w:lang w:val="sq-AL"/>
              </w:rPr>
              <w:t xml:space="preserve"> </w:t>
            </w:r>
            <w:r w:rsidRPr="005B1326">
              <w:rPr>
                <w:rFonts w:ascii="CG Times" w:hAnsi="CG Times"/>
                <w:b/>
                <w:sz w:val="16"/>
                <w:szCs w:val="16"/>
                <w:lang w:val="sq-AL"/>
              </w:rPr>
              <w:t xml:space="preserve"> kadastr</w:t>
            </w:r>
            <w:r w:rsidR="00105AD6" w:rsidRPr="005B1326">
              <w:rPr>
                <w:rFonts w:ascii="CG Times" w:hAnsi="CG Times"/>
                <w:b/>
                <w:sz w:val="16"/>
                <w:szCs w:val="16"/>
                <w:lang w:val="sq-AL"/>
              </w:rPr>
              <w:t>al</w:t>
            </w:r>
          </w:p>
        </w:tc>
        <w:tc>
          <w:tcPr>
            <w:tcW w:w="857"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Nr</w:t>
            </w:r>
            <w:r w:rsidR="00075805" w:rsidRPr="005B1326">
              <w:rPr>
                <w:rFonts w:ascii="CG Times" w:hAnsi="CG Times"/>
                <w:b/>
                <w:sz w:val="16"/>
                <w:szCs w:val="16"/>
                <w:lang w:val="sq-AL"/>
              </w:rPr>
              <w:t>.</w:t>
            </w:r>
            <w:r w:rsidRPr="005B1326">
              <w:rPr>
                <w:rFonts w:ascii="CG Times" w:hAnsi="CG Times"/>
                <w:b/>
                <w:sz w:val="16"/>
                <w:szCs w:val="16"/>
                <w:lang w:val="sq-AL"/>
              </w:rPr>
              <w:t xml:space="preserve"> i pasuris</w:t>
            </w:r>
            <w:r w:rsidR="00075805" w:rsidRPr="005B1326">
              <w:rPr>
                <w:rFonts w:ascii="CG Times" w:hAnsi="CG Times"/>
                <w:b/>
                <w:sz w:val="16"/>
                <w:szCs w:val="16"/>
                <w:lang w:val="sq-AL"/>
              </w:rPr>
              <w:t>ë</w:t>
            </w:r>
          </w:p>
        </w:tc>
        <w:tc>
          <w:tcPr>
            <w:tcW w:w="882"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Nr</w:t>
            </w:r>
            <w:r w:rsidR="00075805" w:rsidRPr="005B1326">
              <w:rPr>
                <w:rFonts w:ascii="CG Times" w:hAnsi="CG Times"/>
                <w:b/>
                <w:sz w:val="16"/>
                <w:szCs w:val="16"/>
                <w:lang w:val="sq-AL"/>
              </w:rPr>
              <w:t>.</w:t>
            </w:r>
            <w:r w:rsidRPr="005B1326">
              <w:rPr>
                <w:rFonts w:ascii="CG Times" w:hAnsi="CG Times"/>
                <w:b/>
                <w:sz w:val="16"/>
                <w:szCs w:val="16"/>
                <w:lang w:val="sq-AL"/>
              </w:rPr>
              <w:t xml:space="preserve"> i shtyll</w:t>
            </w:r>
            <w:r w:rsidR="00075805" w:rsidRPr="005B1326">
              <w:rPr>
                <w:rFonts w:ascii="CG Times" w:hAnsi="CG Times"/>
                <w:b/>
                <w:sz w:val="16"/>
                <w:szCs w:val="16"/>
                <w:lang w:val="sq-AL"/>
              </w:rPr>
              <w:t>ë</w:t>
            </w:r>
            <w:r w:rsidRPr="005B1326">
              <w:rPr>
                <w:rFonts w:ascii="CG Times" w:hAnsi="CG Times"/>
                <w:b/>
                <w:sz w:val="16"/>
                <w:szCs w:val="16"/>
                <w:lang w:val="sq-AL"/>
              </w:rPr>
              <w:t>s</w:t>
            </w:r>
          </w:p>
        </w:tc>
        <w:tc>
          <w:tcPr>
            <w:tcW w:w="117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Sasia</w:t>
            </w:r>
            <w:r w:rsidR="0041532E">
              <w:rPr>
                <w:rFonts w:ascii="CG Times" w:hAnsi="CG Times"/>
                <w:b/>
                <w:sz w:val="16"/>
                <w:szCs w:val="16"/>
                <w:lang w:val="sq-AL"/>
              </w:rPr>
              <w:t>,</w:t>
            </w:r>
          </w:p>
          <w:p w:rsidR="00256819" w:rsidRPr="005B1326" w:rsidRDefault="0041532E" w:rsidP="00A86112">
            <w:pPr>
              <w:jc w:val="center"/>
              <w:rPr>
                <w:rFonts w:ascii="CG Times" w:hAnsi="CG Times"/>
                <w:b/>
                <w:sz w:val="16"/>
                <w:szCs w:val="16"/>
                <w:lang w:val="sq-AL"/>
              </w:rPr>
            </w:pPr>
            <w:r w:rsidRPr="005B1326">
              <w:rPr>
                <w:rFonts w:ascii="CG Times" w:hAnsi="CG Times"/>
                <w:b/>
                <w:sz w:val="16"/>
                <w:szCs w:val="16"/>
                <w:lang w:val="sq-AL"/>
              </w:rPr>
              <w:t xml:space="preserve">shpronësim </w:t>
            </w:r>
            <w:r w:rsidR="00256819" w:rsidRPr="005B1326">
              <w:rPr>
                <w:rFonts w:ascii="CG Times" w:hAnsi="CG Times"/>
                <w:b/>
                <w:sz w:val="16"/>
                <w:szCs w:val="16"/>
                <w:lang w:val="sq-AL"/>
              </w:rPr>
              <w:t>definitiv m</w:t>
            </w:r>
            <w:r w:rsidR="00256819" w:rsidRPr="005B1326">
              <w:rPr>
                <w:rFonts w:ascii="CG Times" w:hAnsi="CG Times"/>
                <w:b/>
                <w:sz w:val="16"/>
                <w:szCs w:val="16"/>
                <w:vertAlign w:val="superscript"/>
                <w:lang w:val="sq-AL"/>
              </w:rPr>
              <w:t>2</w:t>
            </w:r>
          </w:p>
        </w:tc>
        <w:tc>
          <w:tcPr>
            <w:tcW w:w="99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Sip</w:t>
            </w:r>
            <w:r w:rsidR="00114D5B" w:rsidRPr="005B1326">
              <w:rPr>
                <w:rFonts w:ascii="CG Times" w:hAnsi="CG Times"/>
                <w:b/>
                <w:sz w:val="16"/>
                <w:szCs w:val="16"/>
                <w:lang w:val="sq-AL"/>
              </w:rPr>
              <w:t>.</w:t>
            </w:r>
            <w:r w:rsidRPr="005B1326">
              <w:rPr>
                <w:rFonts w:ascii="CG Times" w:hAnsi="CG Times"/>
                <w:b/>
                <w:sz w:val="16"/>
                <w:szCs w:val="16"/>
                <w:lang w:val="sq-AL"/>
              </w:rPr>
              <w:t xml:space="preserve"> e nd</w:t>
            </w:r>
            <w:r w:rsidR="00075805" w:rsidRPr="005B1326">
              <w:rPr>
                <w:rFonts w:ascii="CG Times" w:hAnsi="CG Times"/>
                <w:b/>
                <w:sz w:val="16"/>
                <w:szCs w:val="16"/>
                <w:lang w:val="sq-AL"/>
              </w:rPr>
              <w:t>ë</w:t>
            </w:r>
            <w:r w:rsidRPr="005B1326">
              <w:rPr>
                <w:rFonts w:ascii="CG Times" w:hAnsi="CG Times"/>
                <w:b/>
                <w:sz w:val="16"/>
                <w:szCs w:val="16"/>
                <w:lang w:val="sq-AL"/>
              </w:rPr>
              <w:t>rtes</w:t>
            </w:r>
            <w:r w:rsidR="00075805" w:rsidRPr="005B1326">
              <w:rPr>
                <w:rFonts w:ascii="CG Times" w:hAnsi="CG Times"/>
                <w:b/>
                <w:sz w:val="16"/>
                <w:szCs w:val="16"/>
                <w:lang w:val="sq-AL"/>
              </w:rPr>
              <w:t>ë</w:t>
            </w:r>
            <w:r w:rsidRPr="005B1326">
              <w:rPr>
                <w:rFonts w:ascii="CG Times" w:hAnsi="CG Times"/>
                <w:b/>
                <w:sz w:val="16"/>
                <w:szCs w:val="16"/>
                <w:lang w:val="sq-AL"/>
              </w:rPr>
              <w:t>s</w:t>
            </w:r>
          </w:p>
        </w:tc>
        <w:tc>
          <w:tcPr>
            <w:tcW w:w="810" w:type="dxa"/>
          </w:tcPr>
          <w:p w:rsidR="00256819" w:rsidRPr="005B1326" w:rsidRDefault="00105AD6" w:rsidP="00A86112">
            <w:pPr>
              <w:jc w:val="center"/>
              <w:rPr>
                <w:rFonts w:ascii="CG Times" w:hAnsi="CG Times"/>
                <w:b/>
                <w:sz w:val="16"/>
                <w:szCs w:val="16"/>
                <w:lang w:val="sq-AL"/>
              </w:rPr>
            </w:pPr>
            <w:r w:rsidRPr="005B1326">
              <w:rPr>
                <w:rFonts w:ascii="CG Times" w:hAnsi="CG Times"/>
                <w:b/>
                <w:sz w:val="16"/>
                <w:szCs w:val="16"/>
                <w:lang w:val="sq-AL"/>
              </w:rPr>
              <w:t>Çmimi</w:t>
            </w:r>
            <w:r w:rsidR="00256819" w:rsidRPr="005B1326">
              <w:rPr>
                <w:rFonts w:ascii="CG Times" w:hAnsi="CG Times"/>
                <w:b/>
                <w:sz w:val="16"/>
                <w:szCs w:val="16"/>
                <w:lang w:val="sq-AL"/>
              </w:rPr>
              <w:t xml:space="preserve"> m</w:t>
            </w:r>
            <w:r w:rsidR="00256819" w:rsidRPr="005B1326">
              <w:rPr>
                <w:rFonts w:ascii="CG Times" w:hAnsi="CG Times"/>
                <w:b/>
                <w:sz w:val="16"/>
                <w:szCs w:val="16"/>
                <w:vertAlign w:val="superscript"/>
                <w:lang w:val="sq-AL"/>
              </w:rPr>
              <w:t>2</w:t>
            </w:r>
            <w:r w:rsidR="00256819" w:rsidRPr="005B1326">
              <w:rPr>
                <w:rFonts w:ascii="CG Times" w:hAnsi="CG Times"/>
                <w:b/>
                <w:sz w:val="16"/>
                <w:szCs w:val="16"/>
                <w:lang w:val="sq-AL"/>
              </w:rPr>
              <w:t xml:space="preserve"> AKKP</w:t>
            </w:r>
          </w:p>
        </w:tc>
        <w:tc>
          <w:tcPr>
            <w:tcW w:w="81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Çmimi</w:t>
            </w:r>
            <w:r w:rsidR="00FC10A1" w:rsidRPr="005B1326">
              <w:rPr>
                <w:rFonts w:ascii="CG Times" w:hAnsi="CG Times"/>
                <w:b/>
                <w:sz w:val="16"/>
                <w:szCs w:val="16"/>
                <w:lang w:val="sq-AL"/>
              </w:rPr>
              <w:t>,</w:t>
            </w:r>
            <w:r w:rsidRPr="005B1326">
              <w:rPr>
                <w:rFonts w:ascii="CG Times" w:hAnsi="CG Times"/>
                <w:b/>
                <w:sz w:val="16"/>
                <w:szCs w:val="16"/>
                <w:lang w:val="sq-AL"/>
              </w:rPr>
              <w:t xml:space="preserve"> shitje ZRPP lek</w:t>
            </w:r>
            <w:r w:rsidR="00075805" w:rsidRPr="005B1326">
              <w:rPr>
                <w:rFonts w:ascii="CG Times" w:hAnsi="CG Times"/>
                <w:b/>
                <w:sz w:val="16"/>
                <w:szCs w:val="16"/>
                <w:lang w:val="sq-AL"/>
              </w:rPr>
              <w:t>ë</w:t>
            </w:r>
            <w:r w:rsidRPr="005B1326">
              <w:rPr>
                <w:rFonts w:ascii="CG Times" w:hAnsi="CG Times"/>
                <w:b/>
                <w:sz w:val="16"/>
                <w:szCs w:val="16"/>
                <w:lang w:val="sq-AL"/>
              </w:rPr>
              <w:t>/m</w:t>
            </w:r>
            <w:r w:rsidRPr="005B1326">
              <w:rPr>
                <w:rFonts w:ascii="CG Times" w:hAnsi="CG Times"/>
                <w:b/>
                <w:sz w:val="16"/>
                <w:szCs w:val="16"/>
                <w:vertAlign w:val="superscript"/>
                <w:lang w:val="sq-AL"/>
              </w:rPr>
              <w:t>2</w:t>
            </w:r>
          </w:p>
        </w:tc>
        <w:tc>
          <w:tcPr>
            <w:tcW w:w="126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Vlera totale e kompensimit n</w:t>
            </w:r>
            <w:r w:rsidR="00075805" w:rsidRPr="005B1326">
              <w:rPr>
                <w:rFonts w:ascii="CG Times" w:hAnsi="CG Times"/>
                <w:b/>
                <w:sz w:val="16"/>
                <w:szCs w:val="16"/>
                <w:lang w:val="sq-AL"/>
              </w:rPr>
              <w:t>ë</w:t>
            </w:r>
            <w:r w:rsidRPr="005B1326">
              <w:rPr>
                <w:rFonts w:ascii="CG Times" w:hAnsi="CG Times"/>
                <w:b/>
                <w:sz w:val="16"/>
                <w:szCs w:val="16"/>
                <w:lang w:val="sq-AL"/>
              </w:rPr>
              <w:t xml:space="preserve"> lek</w:t>
            </w:r>
            <w:r w:rsidR="00075805" w:rsidRPr="005B1326">
              <w:rPr>
                <w:rFonts w:ascii="CG Times" w:hAnsi="CG Times"/>
                <w:b/>
                <w:sz w:val="16"/>
                <w:szCs w:val="16"/>
                <w:lang w:val="sq-AL"/>
              </w:rPr>
              <w:t>ë</w:t>
            </w:r>
          </w:p>
        </w:tc>
        <w:tc>
          <w:tcPr>
            <w:tcW w:w="108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Adresa e pronarit</w:t>
            </w:r>
          </w:p>
        </w:tc>
        <w:tc>
          <w:tcPr>
            <w:tcW w:w="1620" w:type="dxa"/>
          </w:tcPr>
          <w:p w:rsidR="00256819" w:rsidRPr="005B1326" w:rsidRDefault="00256819" w:rsidP="00A86112">
            <w:pPr>
              <w:jc w:val="center"/>
              <w:rPr>
                <w:rFonts w:ascii="CG Times" w:hAnsi="CG Times"/>
                <w:b/>
                <w:sz w:val="16"/>
                <w:szCs w:val="16"/>
                <w:lang w:val="sq-AL"/>
              </w:rPr>
            </w:pPr>
            <w:r w:rsidRPr="005B1326">
              <w:rPr>
                <w:rFonts w:ascii="CG Times" w:hAnsi="CG Times"/>
                <w:b/>
                <w:sz w:val="16"/>
                <w:szCs w:val="16"/>
                <w:lang w:val="sq-AL"/>
              </w:rPr>
              <w:t>Dokumentacioni</w:t>
            </w:r>
          </w:p>
        </w:tc>
      </w:tr>
      <w:tr w:rsidR="00FC10A1" w:rsidRPr="005B1326" w:rsidTr="005B1326">
        <w:trPr>
          <w:jc w:val="center"/>
        </w:trPr>
        <w:tc>
          <w:tcPr>
            <w:tcW w:w="575"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1</w:t>
            </w:r>
          </w:p>
        </w:tc>
        <w:tc>
          <w:tcPr>
            <w:tcW w:w="80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Itl 400</w:t>
            </w:r>
          </w:p>
        </w:tc>
        <w:tc>
          <w:tcPr>
            <w:tcW w:w="89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Bujar</w:t>
            </w:r>
          </w:p>
        </w:tc>
        <w:tc>
          <w:tcPr>
            <w:tcW w:w="89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Emin</w:t>
            </w:r>
          </w:p>
        </w:tc>
        <w:tc>
          <w:tcPr>
            <w:tcW w:w="896"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Gjata</w:t>
            </w:r>
          </w:p>
        </w:tc>
        <w:tc>
          <w:tcPr>
            <w:tcW w:w="1162"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Magazin</w:t>
            </w:r>
            <w:r w:rsidR="00075805" w:rsidRPr="005B1326">
              <w:rPr>
                <w:rFonts w:ascii="CG Times" w:hAnsi="CG Times"/>
                <w:sz w:val="16"/>
                <w:szCs w:val="16"/>
                <w:lang w:val="sq-AL"/>
              </w:rPr>
              <w:t>ë</w:t>
            </w:r>
          </w:p>
        </w:tc>
        <w:tc>
          <w:tcPr>
            <w:tcW w:w="947"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2124</w:t>
            </w:r>
          </w:p>
        </w:tc>
        <w:tc>
          <w:tcPr>
            <w:tcW w:w="857"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34/1/5</w:t>
            </w:r>
          </w:p>
        </w:tc>
        <w:tc>
          <w:tcPr>
            <w:tcW w:w="882"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105-106</w:t>
            </w:r>
          </w:p>
        </w:tc>
        <w:tc>
          <w:tcPr>
            <w:tcW w:w="1170" w:type="dxa"/>
          </w:tcPr>
          <w:p w:rsidR="00256819" w:rsidRPr="005B1326" w:rsidRDefault="00256819" w:rsidP="00FC10A1">
            <w:pPr>
              <w:jc w:val="right"/>
              <w:rPr>
                <w:rFonts w:ascii="CG Times" w:hAnsi="CG Times"/>
                <w:sz w:val="16"/>
                <w:szCs w:val="16"/>
                <w:lang w:val="sq-AL"/>
              </w:rPr>
            </w:pPr>
          </w:p>
        </w:tc>
        <w:tc>
          <w:tcPr>
            <w:tcW w:w="99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76.7</w:t>
            </w:r>
          </w:p>
        </w:tc>
        <w:tc>
          <w:tcPr>
            <w:tcW w:w="810" w:type="dxa"/>
          </w:tcPr>
          <w:p w:rsidR="00256819" w:rsidRPr="005B1326" w:rsidRDefault="00256819" w:rsidP="00FC10A1">
            <w:pPr>
              <w:jc w:val="right"/>
              <w:rPr>
                <w:rFonts w:ascii="CG Times" w:hAnsi="CG Times"/>
                <w:sz w:val="16"/>
                <w:szCs w:val="16"/>
                <w:lang w:val="sq-AL"/>
              </w:rPr>
            </w:pPr>
          </w:p>
        </w:tc>
        <w:tc>
          <w:tcPr>
            <w:tcW w:w="81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48678</w:t>
            </w:r>
          </w:p>
        </w:tc>
        <w:tc>
          <w:tcPr>
            <w:tcW w:w="126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3</w:t>
            </w:r>
            <w:r w:rsidR="00D85DDA" w:rsidRPr="005B1326">
              <w:rPr>
                <w:rFonts w:ascii="CG Times" w:hAnsi="CG Times"/>
                <w:sz w:val="16"/>
                <w:szCs w:val="16"/>
                <w:lang w:val="sq-AL"/>
              </w:rPr>
              <w:t>,</w:t>
            </w:r>
            <w:r w:rsidRPr="005B1326">
              <w:rPr>
                <w:rFonts w:ascii="CG Times" w:hAnsi="CG Times"/>
                <w:sz w:val="16"/>
                <w:szCs w:val="16"/>
                <w:lang w:val="sq-AL"/>
              </w:rPr>
              <w:t>733</w:t>
            </w:r>
            <w:r w:rsidR="00D85DDA" w:rsidRPr="005B1326">
              <w:rPr>
                <w:rFonts w:ascii="CG Times" w:hAnsi="CG Times"/>
                <w:sz w:val="16"/>
                <w:szCs w:val="16"/>
                <w:lang w:val="sq-AL"/>
              </w:rPr>
              <w:t>,</w:t>
            </w:r>
            <w:r w:rsidRPr="005B1326">
              <w:rPr>
                <w:rFonts w:ascii="CG Times" w:hAnsi="CG Times"/>
                <w:sz w:val="16"/>
                <w:szCs w:val="16"/>
                <w:lang w:val="sq-AL"/>
              </w:rPr>
              <w:t>603</w:t>
            </w:r>
          </w:p>
        </w:tc>
        <w:tc>
          <w:tcPr>
            <w:tcW w:w="1080" w:type="dxa"/>
          </w:tcPr>
          <w:p w:rsidR="00256819" w:rsidRPr="005B1326" w:rsidRDefault="0054781D" w:rsidP="00256819">
            <w:pPr>
              <w:rPr>
                <w:rFonts w:ascii="CG Times" w:hAnsi="CG Times"/>
                <w:sz w:val="16"/>
                <w:szCs w:val="16"/>
                <w:lang w:val="sq-AL"/>
              </w:rPr>
            </w:pPr>
            <w:r w:rsidRPr="005B1326">
              <w:rPr>
                <w:rFonts w:ascii="CG Times" w:hAnsi="CG Times"/>
                <w:sz w:val="16"/>
                <w:szCs w:val="16"/>
                <w:lang w:val="sq-AL"/>
              </w:rPr>
              <w:t>Bradashesh</w:t>
            </w:r>
          </w:p>
        </w:tc>
        <w:tc>
          <w:tcPr>
            <w:tcW w:w="1620" w:type="dxa"/>
          </w:tcPr>
          <w:p w:rsidR="00256819" w:rsidRPr="005B1326" w:rsidRDefault="0054781D" w:rsidP="00256819">
            <w:pPr>
              <w:rPr>
                <w:rFonts w:ascii="CG Times" w:hAnsi="CG Times"/>
                <w:sz w:val="16"/>
                <w:szCs w:val="16"/>
                <w:lang w:val="sq-AL"/>
              </w:rPr>
            </w:pPr>
            <w:r w:rsidRPr="005B1326">
              <w:rPr>
                <w:rFonts w:ascii="CG Times" w:hAnsi="CG Times"/>
                <w:sz w:val="16"/>
                <w:szCs w:val="16"/>
                <w:lang w:val="sq-AL"/>
              </w:rPr>
              <w:t>Me certifikat</w:t>
            </w:r>
            <w:r w:rsidR="00075805" w:rsidRPr="005B1326">
              <w:rPr>
                <w:rFonts w:ascii="CG Times" w:hAnsi="CG Times"/>
                <w:sz w:val="16"/>
                <w:szCs w:val="16"/>
                <w:lang w:val="sq-AL"/>
              </w:rPr>
              <w:t>ë</w:t>
            </w:r>
            <w:r w:rsidRPr="005B1326">
              <w:rPr>
                <w:rFonts w:ascii="CG Times" w:hAnsi="CG Times"/>
                <w:sz w:val="16"/>
                <w:szCs w:val="16"/>
                <w:lang w:val="sq-AL"/>
              </w:rPr>
              <w:t xml:space="preserve"> pron</w:t>
            </w:r>
            <w:r w:rsidR="00075805" w:rsidRPr="005B1326">
              <w:rPr>
                <w:rFonts w:ascii="CG Times" w:hAnsi="CG Times"/>
                <w:sz w:val="16"/>
                <w:szCs w:val="16"/>
                <w:lang w:val="sq-AL"/>
              </w:rPr>
              <w:t>ë</w:t>
            </w:r>
            <w:r w:rsidRPr="005B1326">
              <w:rPr>
                <w:rFonts w:ascii="CG Times" w:hAnsi="CG Times"/>
                <w:sz w:val="16"/>
                <w:szCs w:val="16"/>
                <w:lang w:val="sq-AL"/>
              </w:rPr>
              <w:t>sie</w:t>
            </w:r>
          </w:p>
        </w:tc>
      </w:tr>
      <w:tr w:rsidR="00FC10A1" w:rsidRPr="005B1326" w:rsidTr="005B1326">
        <w:trPr>
          <w:jc w:val="center"/>
        </w:trPr>
        <w:tc>
          <w:tcPr>
            <w:tcW w:w="575"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2</w:t>
            </w:r>
          </w:p>
        </w:tc>
        <w:tc>
          <w:tcPr>
            <w:tcW w:w="80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Itl 400</w:t>
            </w:r>
          </w:p>
        </w:tc>
        <w:tc>
          <w:tcPr>
            <w:tcW w:w="89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Mustafa</w:t>
            </w:r>
          </w:p>
          <w:p w:rsidR="00256819" w:rsidRPr="005B1326" w:rsidRDefault="00256819" w:rsidP="00256819">
            <w:pPr>
              <w:rPr>
                <w:rFonts w:ascii="CG Times" w:hAnsi="CG Times"/>
                <w:sz w:val="16"/>
                <w:szCs w:val="16"/>
                <w:lang w:val="sq-AL"/>
              </w:rPr>
            </w:pPr>
            <w:r w:rsidRPr="005B1326">
              <w:rPr>
                <w:rFonts w:ascii="CG Times" w:hAnsi="CG Times"/>
                <w:sz w:val="16"/>
                <w:szCs w:val="16"/>
                <w:lang w:val="sq-AL"/>
              </w:rPr>
              <w:t>Gentian</w:t>
            </w:r>
          </w:p>
        </w:tc>
        <w:tc>
          <w:tcPr>
            <w:tcW w:w="897"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Musa</w:t>
            </w:r>
          </w:p>
          <w:p w:rsidR="00256819" w:rsidRPr="005B1326" w:rsidRDefault="00256819" w:rsidP="00256819">
            <w:pPr>
              <w:rPr>
                <w:rFonts w:ascii="CG Times" w:hAnsi="CG Times"/>
                <w:sz w:val="16"/>
                <w:szCs w:val="16"/>
                <w:lang w:val="sq-AL"/>
              </w:rPr>
            </w:pPr>
            <w:r w:rsidRPr="005B1326">
              <w:rPr>
                <w:rFonts w:ascii="CG Times" w:hAnsi="CG Times"/>
                <w:sz w:val="16"/>
                <w:szCs w:val="16"/>
                <w:lang w:val="sq-AL"/>
              </w:rPr>
              <w:t>Mustafa</w:t>
            </w:r>
          </w:p>
        </w:tc>
        <w:tc>
          <w:tcPr>
            <w:tcW w:w="896"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Sharra</w:t>
            </w:r>
          </w:p>
          <w:p w:rsidR="00256819" w:rsidRPr="005B1326" w:rsidRDefault="00256819" w:rsidP="00256819">
            <w:pPr>
              <w:rPr>
                <w:rFonts w:ascii="CG Times" w:hAnsi="CG Times"/>
                <w:sz w:val="16"/>
                <w:szCs w:val="16"/>
                <w:lang w:val="sq-AL"/>
              </w:rPr>
            </w:pPr>
            <w:r w:rsidRPr="005B1326">
              <w:rPr>
                <w:rFonts w:ascii="CG Times" w:hAnsi="CG Times"/>
                <w:sz w:val="16"/>
                <w:szCs w:val="16"/>
                <w:lang w:val="sq-AL"/>
              </w:rPr>
              <w:t>Sharra</w:t>
            </w:r>
          </w:p>
        </w:tc>
        <w:tc>
          <w:tcPr>
            <w:tcW w:w="1162" w:type="dxa"/>
          </w:tcPr>
          <w:p w:rsidR="00256819" w:rsidRPr="005B1326" w:rsidRDefault="00256819" w:rsidP="00256819">
            <w:pPr>
              <w:rPr>
                <w:rFonts w:ascii="CG Times" w:hAnsi="CG Times"/>
                <w:sz w:val="16"/>
                <w:szCs w:val="16"/>
                <w:lang w:val="sq-AL"/>
              </w:rPr>
            </w:pPr>
            <w:r w:rsidRPr="005B1326">
              <w:rPr>
                <w:rFonts w:ascii="CG Times" w:hAnsi="CG Times"/>
                <w:sz w:val="16"/>
                <w:szCs w:val="16"/>
                <w:lang w:val="sq-AL"/>
              </w:rPr>
              <w:t>Magazin</w:t>
            </w:r>
            <w:r w:rsidR="00075805" w:rsidRPr="005B1326">
              <w:rPr>
                <w:rFonts w:ascii="CG Times" w:hAnsi="CG Times"/>
                <w:sz w:val="16"/>
                <w:szCs w:val="16"/>
                <w:lang w:val="sq-AL"/>
              </w:rPr>
              <w:t>ë</w:t>
            </w:r>
          </w:p>
        </w:tc>
        <w:tc>
          <w:tcPr>
            <w:tcW w:w="947"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2124</w:t>
            </w:r>
          </w:p>
        </w:tc>
        <w:tc>
          <w:tcPr>
            <w:tcW w:w="857"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545/4/1</w:t>
            </w:r>
          </w:p>
        </w:tc>
        <w:tc>
          <w:tcPr>
            <w:tcW w:w="882"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104-105</w:t>
            </w:r>
          </w:p>
        </w:tc>
        <w:tc>
          <w:tcPr>
            <w:tcW w:w="1170" w:type="dxa"/>
          </w:tcPr>
          <w:p w:rsidR="00256819" w:rsidRPr="005B1326" w:rsidRDefault="00256819" w:rsidP="00FC10A1">
            <w:pPr>
              <w:jc w:val="right"/>
              <w:rPr>
                <w:rFonts w:ascii="CG Times" w:hAnsi="CG Times"/>
                <w:sz w:val="16"/>
                <w:szCs w:val="16"/>
                <w:lang w:val="sq-AL"/>
              </w:rPr>
            </w:pPr>
          </w:p>
        </w:tc>
        <w:tc>
          <w:tcPr>
            <w:tcW w:w="99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120</w:t>
            </w:r>
          </w:p>
        </w:tc>
        <w:tc>
          <w:tcPr>
            <w:tcW w:w="810" w:type="dxa"/>
          </w:tcPr>
          <w:p w:rsidR="00256819" w:rsidRPr="005B1326" w:rsidRDefault="00256819" w:rsidP="00FC10A1">
            <w:pPr>
              <w:jc w:val="right"/>
              <w:rPr>
                <w:rFonts w:ascii="CG Times" w:hAnsi="CG Times"/>
                <w:sz w:val="16"/>
                <w:szCs w:val="16"/>
                <w:lang w:val="sq-AL"/>
              </w:rPr>
            </w:pPr>
          </w:p>
        </w:tc>
        <w:tc>
          <w:tcPr>
            <w:tcW w:w="81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48678</w:t>
            </w:r>
          </w:p>
        </w:tc>
        <w:tc>
          <w:tcPr>
            <w:tcW w:w="1260" w:type="dxa"/>
          </w:tcPr>
          <w:p w:rsidR="00256819" w:rsidRPr="005B1326" w:rsidRDefault="00256819" w:rsidP="00FC10A1">
            <w:pPr>
              <w:jc w:val="right"/>
              <w:rPr>
                <w:rFonts w:ascii="CG Times" w:hAnsi="CG Times"/>
                <w:sz w:val="16"/>
                <w:szCs w:val="16"/>
                <w:lang w:val="sq-AL"/>
              </w:rPr>
            </w:pPr>
            <w:r w:rsidRPr="005B1326">
              <w:rPr>
                <w:rFonts w:ascii="CG Times" w:hAnsi="CG Times"/>
                <w:sz w:val="16"/>
                <w:szCs w:val="16"/>
                <w:lang w:val="sq-AL"/>
              </w:rPr>
              <w:t>5</w:t>
            </w:r>
            <w:r w:rsidR="00D85DDA" w:rsidRPr="005B1326">
              <w:rPr>
                <w:rFonts w:ascii="CG Times" w:hAnsi="CG Times"/>
                <w:sz w:val="16"/>
                <w:szCs w:val="16"/>
                <w:lang w:val="sq-AL"/>
              </w:rPr>
              <w:t>,</w:t>
            </w:r>
            <w:r w:rsidRPr="005B1326">
              <w:rPr>
                <w:rFonts w:ascii="CG Times" w:hAnsi="CG Times"/>
                <w:sz w:val="16"/>
                <w:szCs w:val="16"/>
                <w:lang w:val="sq-AL"/>
              </w:rPr>
              <w:t>841</w:t>
            </w:r>
            <w:r w:rsidR="00D85DDA" w:rsidRPr="005B1326">
              <w:rPr>
                <w:rFonts w:ascii="CG Times" w:hAnsi="CG Times"/>
                <w:sz w:val="16"/>
                <w:szCs w:val="16"/>
                <w:lang w:val="sq-AL"/>
              </w:rPr>
              <w:t>,</w:t>
            </w:r>
            <w:r w:rsidRPr="005B1326">
              <w:rPr>
                <w:rFonts w:ascii="CG Times" w:hAnsi="CG Times"/>
                <w:sz w:val="16"/>
                <w:szCs w:val="16"/>
                <w:lang w:val="sq-AL"/>
              </w:rPr>
              <w:t>360</w:t>
            </w:r>
          </w:p>
        </w:tc>
        <w:tc>
          <w:tcPr>
            <w:tcW w:w="1080" w:type="dxa"/>
          </w:tcPr>
          <w:p w:rsidR="00256819" w:rsidRPr="005B1326" w:rsidRDefault="0054781D" w:rsidP="00256819">
            <w:pPr>
              <w:rPr>
                <w:rFonts w:ascii="CG Times" w:hAnsi="CG Times"/>
                <w:sz w:val="16"/>
                <w:szCs w:val="16"/>
                <w:lang w:val="sq-AL"/>
              </w:rPr>
            </w:pPr>
            <w:r w:rsidRPr="005B1326">
              <w:rPr>
                <w:rFonts w:ascii="CG Times" w:hAnsi="CG Times"/>
                <w:sz w:val="16"/>
                <w:szCs w:val="16"/>
                <w:lang w:val="sq-AL"/>
              </w:rPr>
              <w:t>Bradashesh</w:t>
            </w:r>
          </w:p>
        </w:tc>
        <w:tc>
          <w:tcPr>
            <w:tcW w:w="1620" w:type="dxa"/>
          </w:tcPr>
          <w:p w:rsidR="00256819" w:rsidRPr="005B1326" w:rsidRDefault="0054781D" w:rsidP="00256819">
            <w:pPr>
              <w:rPr>
                <w:rFonts w:ascii="CG Times" w:hAnsi="CG Times"/>
                <w:sz w:val="16"/>
                <w:szCs w:val="16"/>
                <w:lang w:val="sq-AL"/>
              </w:rPr>
            </w:pPr>
            <w:r w:rsidRPr="005B1326">
              <w:rPr>
                <w:rFonts w:ascii="CG Times" w:hAnsi="CG Times"/>
                <w:sz w:val="16"/>
                <w:szCs w:val="16"/>
                <w:lang w:val="sq-AL"/>
              </w:rPr>
              <w:t>Me certifikat</w:t>
            </w:r>
            <w:r w:rsidR="00075805" w:rsidRPr="005B1326">
              <w:rPr>
                <w:rFonts w:ascii="CG Times" w:hAnsi="CG Times"/>
                <w:sz w:val="16"/>
                <w:szCs w:val="16"/>
                <w:lang w:val="sq-AL"/>
              </w:rPr>
              <w:t>ë</w:t>
            </w:r>
            <w:r w:rsidRPr="005B1326">
              <w:rPr>
                <w:rFonts w:ascii="CG Times" w:hAnsi="CG Times"/>
                <w:sz w:val="16"/>
                <w:szCs w:val="16"/>
                <w:lang w:val="sq-AL"/>
              </w:rPr>
              <w:t xml:space="preserve"> pron</w:t>
            </w:r>
            <w:r w:rsidR="00075805" w:rsidRPr="005B1326">
              <w:rPr>
                <w:rFonts w:ascii="CG Times" w:hAnsi="CG Times"/>
                <w:sz w:val="16"/>
                <w:szCs w:val="16"/>
                <w:lang w:val="sq-AL"/>
              </w:rPr>
              <w:t>ë</w:t>
            </w:r>
            <w:r w:rsidRPr="005B1326">
              <w:rPr>
                <w:rFonts w:ascii="CG Times" w:hAnsi="CG Times"/>
                <w:sz w:val="16"/>
                <w:szCs w:val="16"/>
                <w:lang w:val="sq-AL"/>
              </w:rPr>
              <w:t>sie</w:t>
            </w:r>
          </w:p>
        </w:tc>
      </w:tr>
      <w:tr w:rsidR="00FC10A1" w:rsidRPr="005B1326" w:rsidTr="005B1326">
        <w:trPr>
          <w:jc w:val="center"/>
        </w:trPr>
        <w:tc>
          <w:tcPr>
            <w:tcW w:w="575"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3</w:t>
            </w:r>
          </w:p>
        </w:tc>
        <w:tc>
          <w:tcPr>
            <w:tcW w:w="807"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Itl 400</w:t>
            </w:r>
          </w:p>
        </w:tc>
        <w:tc>
          <w:tcPr>
            <w:tcW w:w="897"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Ilija</w:t>
            </w:r>
          </w:p>
        </w:tc>
        <w:tc>
          <w:tcPr>
            <w:tcW w:w="897" w:type="dxa"/>
          </w:tcPr>
          <w:p w:rsidR="00BA2379" w:rsidRPr="005B1326" w:rsidRDefault="00FC10A1" w:rsidP="00256819">
            <w:pPr>
              <w:rPr>
                <w:rFonts w:ascii="CG Times" w:hAnsi="CG Times"/>
                <w:sz w:val="16"/>
                <w:szCs w:val="16"/>
                <w:lang w:val="sq-AL"/>
              </w:rPr>
            </w:pPr>
            <w:r w:rsidRPr="005B1326">
              <w:rPr>
                <w:rFonts w:ascii="CG Times" w:hAnsi="CG Times"/>
                <w:sz w:val="16"/>
                <w:szCs w:val="16"/>
                <w:lang w:val="sq-AL"/>
              </w:rPr>
              <w:t>Anastas</w:t>
            </w:r>
          </w:p>
        </w:tc>
        <w:tc>
          <w:tcPr>
            <w:tcW w:w="896"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Gega</w:t>
            </w:r>
          </w:p>
        </w:tc>
        <w:tc>
          <w:tcPr>
            <w:tcW w:w="1162"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Arë</w:t>
            </w:r>
          </w:p>
        </w:tc>
        <w:tc>
          <w:tcPr>
            <w:tcW w:w="947" w:type="dxa"/>
          </w:tcPr>
          <w:p w:rsidR="00BA2379" w:rsidRPr="005B1326" w:rsidRDefault="00BA2379" w:rsidP="00FC10A1">
            <w:pPr>
              <w:jc w:val="right"/>
              <w:rPr>
                <w:rFonts w:ascii="CG Times" w:hAnsi="CG Times"/>
                <w:sz w:val="16"/>
                <w:szCs w:val="16"/>
                <w:lang w:val="sq-AL"/>
              </w:rPr>
            </w:pPr>
            <w:r w:rsidRPr="005B1326">
              <w:rPr>
                <w:rFonts w:ascii="CG Times" w:hAnsi="CG Times"/>
                <w:sz w:val="16"/>
                <w:szCs w:val="16"/>
                <w:lang w:val="sq-AL"/>
              </w:rPr>
              <w:t>3371</w:t>
            </w:r>
          </w:p>
        </w:tc>
        <w:tc>
          <w:tcPr>
            <w:tcW w:w="857" w:type="dxa"/>
          </w:tcPr>
          <w:p w:rsidR="00BA2379" w:rsidRPr="005B1326" w:rsidRDefault="00BA2379" w:rsidP="00FC10A1">
            <w:pPr>
              <w:jc w:val="right"/>
              <w:rPr>
                <w:rFonts w:ascii="CG Times" w:hAnsi="CG Times"/>
                <w:sz w:val="16"/>
                <w:szCs w:val="16"/>
                <w:lang w:val="sq-AL"/>
              </w:rPr>
            </w:pPr>
            <w:r w:rsidRPr="005B1326">
              <w:rPr>
                <w:rFonts w:ascii="CG Times" w:hAnsi="CG Times"/>
                <w:sz w:val="16"/>
                <w:szCs w:val="16"/>
                <w:lang w:val="sq-AL"/>
              </w:rPr>
              <w:t>202/1</w:t>
            </w:r>
          </w:p>
        </w:tc>
        <w:tc>
          <w:tcPr>
            <w:tcW w:w="882" w:type="dxa"/>
          </w:tcPr>
          <w:p w:rsidR="00BA2379" w:rsidRPr="005B1326" w:rsidRDefault="00BA2379" w:rsidP="00FC10A1">
            <w:pPr>
              <w:jc w:val="right"/>
              <w:rPr>
                <w:rFonts w:ascii="CG Times" w:hAnsi="CG Times"/>
                <w:sz w:val="16"/>
                <w:szCs w:val="16"/>
                <w:lang w:val="sq-AL"/>
              </w:rPr>
            </w:pPr>
            <w:r w:rsidRPr="005B1326">
              <w:rPr>
                <w:rFonts w:ascii="CG Times" w:hAnsi="CG Times"/>
                <w:sz w:val="16"/>
                <w:szCs w:val="16"/>
                <w:lang w:val="sq-AL"/>
              </w:rPr>
              <w:t>102</w:t>
            </w:r>
          </w:p>
        </w:tc>
        <w:tc>
          <w:tcPr>
            <w:tcW w:w="1170" w:type="dxa"/>
          </w:tcPr>
          <w:p w:rsidR="00BA2379" w:rsidRPr="005B1326" w:rsidRDefault="00BA2379" w:rsidP="00FC10A1">
            <w:pPr>
              <w:jc w:val="right"/>
              <w:rPr>
                <w:rFonts w:ascii="CG Times" w:hAnsi="CG Times"/>
                <w:sz w:val="16"/>
                <w:szCs w:val="16"/>
                <w:lang w:val="sq-AL"/>
              </w:rPr>
            </w:pPr>
            <w:r w:rsidRPr="005B1326">
              <w:rPr>
                <w:rFonts w:ascii="CG Times" w:hAnsi="CG Times"/>
                <w:sz w:val="16"/>
                <w:szCs w:val="16"/>
                <w:lang w:val="sq-AL"/>
              </w:rPr>
              <w:t>98</w:t>
            </w:r>
          </w:p>
        </w:tc>
        <w:tc>
          <w:tcPr>
            <w:tcW w:w="990" w:type="dxa"/>
          </w:tcPr>
          <w:p w:rsidR="00BA2379" w:rsidRPr="005B1326" w:rsidRDefault="00BA2379" w:rsidP="00FC10A1">
            <w:pPr>
              <w:jc w:val="right"/>
              <w:rPr>
                <w:rFonts w:ascii="CG Times" w:hAnsi="CG Times"/>
                <w:sz w:val="16"/>
                <w:szCs w:val="16"/>
                <w:lang w:val="sq-AL"/>
              </w:rPr>
            </w:pPr>
          </w:p>
        </w:tc>
        <w:tc>
          <w:tcPr>
            <w:tcW w:w="810" w:type="dxa"/>
          </w:tcPr>
          <w:p w:rsidR="00BA2379" w:rsidRPr="005B1326" w:rsidRDefault="00B85C95" w:rsidP="00FC10A1">
            <w:pPr>
              <w:jc w:val="right"/>
              <w:rPr>
                <w:rFonts w:ascii="CG Times" w:hAnsi="CG Times"/>
                <w:sz w:val="16"/>
                <w:szCs w:val="16"/>
                <w:lang w:val="sq-AL"/>
              </w:rPr>
            </w:pPr>
            <w:r w:rsidRPr="005B1326">
              <w:rPr>
                <w:rFonts w:ascii="CG Times" w:hAnsi="CG Times"/>
                <w:sz w:val="16"/>
                <w:szCs w:val="16"/>
                <w:lang w:val="sq-AL"/>
              </w:rPr>
              <w:t>496</w:t>
            </w:r>
          </w:p>
        </w:tc>
        <w:tc>
          <w:tcPr>
            <w:tcW w:w="2070" w:type="dxa"/>
            <w:gridSpan w:val="2"/>
          </w:tcPr>
          <w:p w:rsidR="00BA2379" w:rsidRPr="005B1326" w:rsidRDefault="0072245A" w:rsidP="0072245A">
            <w:pPr>
              <w:rPr>
                <w:rFonts w:ascii="CG Times" w:hAnsi="CG Times"/>
                <w:sz w:val="16"/>
                <w:szCs w:val="16"/>
                <w:lang w:val="sq-AL"/>
              </w:rPr>
            </w:pPr>
            <w:r w:rsidRPr="005B1326">
              <w:rPr>
                <w:rFonts w:ascii="CG Times" w:hAnsi="CG Times"/>
                <w:sz w:val="16"/>
                <w:szCs w:val="16"/>
                <w:lang w:val="sq-AL"/>
              </w:rPr>
              <w:t xml:space="preserve">          </w:t>
            </w:r>
            <w:r w:rsidR="0041532E">
              <w:rPr>
                <w:rFonts w:ascii="CG Times" w:hAnsi="CG Times"/>
                <w:sz w:val="16"/>
                <w:szCs w:val="16"/>
                <w:lang w:val="sq-AL"/>
              </w:rPr>
              <w:t xml:space="preserve">  </w:t>
            </w:r>
            <w:r w:rsidRPr="005B1326">
              <w:rPr>
                <w:rFonts w:ascii="CG Times" w:hAnsi="CG Times"/>
                <w:sz w:val="16"/>
                <w:szCs w:val="16"/>
                <w:lang w:val="sq-AL"/>
              </w:rPr>
              <w:t xml:space="preserve"> </w:t>
            </w:r>
            <w:r w:rsidR="0041532E">
              <w:rPr>
                <w:rFonts w:ascii="CG Times" w:hAnsi="CG Times"/>
                <w:sz w:val="16"/>
                <w:szCs w:val="16"/>
                <w:lang w:val="sq-AL"/>
              </w:rPr>
              <w:t xml:space="preserve">                </w:t>
            </w:r>
            <w:r w:rsidR="00BA2379" w:rsidRPr="005B1326">
              <w:rPr>
                <w:rFonts w:ascii="CG Times" w:hAnsi="CG Times"/>
                <w:sz w:val="16"/>
                <w:szCs w:val="16"/>
                <w:lang w:val="sq-AL"/>
              </w:rPr>
              <w:t>48</w:t>
            </w:r>
            <w:r w:rsidR="00D85DDA" w:rsidRPr="005B1326">
              <w:rPr>
                <w:rFonts w:ascii="CG Times" w:hAnsi="CG Times"/>
                <w:sz w:val="16"/>
                <w:szCs w:val="16"/>
                <w:lang w:val="sq-AL"/>
              </w:rPr>
              <w:t>,</w:t>
            </w:r>
            <w:r w:rsidR="00BA2379" w:rsidRPr="005B1326">
              <w:rPr>
                <w:rFonts w:ascii="CG Times" w:hAnsi="CG Times"/>
                <w:sz w:val="16"/>
                <w:szCs w:val="16"/>
                <w:lang w:val="sq-AL"/>
              </w:rPr>
              <w:t>608</w:t>
            </w:r>
          </w:p>
        </w:tc>
        <w:tc>
          <w:tcPr>
            <w:tcW w:w="1080"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Bradashesh</w:t>
            </w:r>
          </w:p>
        </w:tc>
        <w:tc>
          <w:tcPr>
            <w:tcW w:w="1620" w:type="dxa"/>
          </w:tcPr>
          <w:p w:rsidR="00BA2379" w:rsidRPr="005B1326" w:rsidRDefault="00BA2379" w:rsidP="00256819">
            <w:pPr>
              <w:rPr>
                <w:rFonts w:ascii="CG Times" w:hAnsi="CG Times"/>
                <w:sz w:val="16"/>
                <w:szCs w:val="16"/>
                <w:lang w:val="sq-AL"/>
              </w:rPr>
            </w:pPr>
            <w:r w:rsidRPr="005B1326">
              <w:rPr>
                <w:rFonts w:ascii="CG Times" w:hAnsi="CG Times"/>
                <w:sz w:val="16"/>
                <w:szCs w:val="16"/>
                <w:lang w:val="sq-AL"/>
              </w:rPr>
              <w:t>Me certifikatë pronësie</w:t>
            </w:r>
          </w:p>
        </w:tc>
      </w:tr>
    </w:tbl>
    <w:p w:rsidR="00256819" w:rsidRPr="005F4EAF" w:rsidRDefault="00256819" w:rsidP="00256819">
      <w:pPr>
        <w:rPr>
          <w:rFonts w:ascii="CG Times" w:hAnsi="CG Times"/>
          <w:lang w:val="sq-AL"/>
        </w:rPr>
      </w:pPr>
    </w:p>
    <w:p w:rsidR="00256819" w:rsidRPr="005F4EAF" w:rsidRDefault="00256819"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pPr>
    </w:p>
    <w:p w:rsidR="009363BD" w:rsidRPr="005F4EAF" w:rsidRDefault="009363BD" w:rsidP="007B7A3D">
      <w:pPr>
        <w:pStyle w:val="Akti"/>
        <w:keepNext w:val="0"/>
        <w:rPr>
          <w:lang w:val="sq-AL"/>
        </w:rPr>
        <w:sectPr w:rsidR="009363BD" w:rsidRPr="005F4EAF" w:rsidSect="00C4196D">
          <w:pgSz w:w="16840" w:h="11907" w:orient="landscape" w:code="9"/>
          <w:pgMar w:top="1418" w:right="1418" w:bottom="1418" w:left="1418" w:header="1588" w:footer="1134" w:gutter="0"/>
          <w:pgNumType w:start="8401"/>
          <w:cols w:space="720"/>
          <w:docGrid w:linePitch="360"/>
        </w:sectPr>
      </w:pP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781, datë 14.11.2012</w:t>
      </w:r>
    </w:p>
    <w:p w:rsidR="009363BD" w:rsidRPr="005F4EAF" w:rsidRDefault="009363BD" w:rsidP="009363BD">
      <w:pPr>
        <w:pStyle w:val="Paragrafi"/>
        <w:rPr>
          <w:lang w:val="sq-AL"/>
        </w:rPr>
      </w:pPr>
    </w:p>
    <w:p w:rsidR="009363BD" w:rsidRPr="005F4EAF" w:rsidRDefault="009363BD" w:rsidP="009363BD">
      <w:pPr>
        <w:pStyle w:val="Titulli"/>
        <w:keepNext w:val="0"/>
        <w:rPr>
          <w:lang w:val="sq-AL"/>
        </w:rPr>
      </w:pPr>
      <w:r w:rsidRPr="005F4EAF">
        <w:rPr>
          <w:lang w:val="sq-AL"/>
        </w:rPr>
        <w:t>PËR CILËSINË E DISA LËNDËVE TË DJEGSHME, TË LËNGSHME, PËR PËRDORIM TERMIK, CIVIL E INDUSTRIAL, SI DHE PËR PËRDORIM NË MJETET E TRANSPORTIT UJOR (DETAR, LUMOR DHE LIQENOR)</w:t>
      </w:r>
      <w:r w:rsidRPr="005F4EAF">
        <w:rPr>
          <w:vertAlign w:val="superscript"/>
          <w:lang w:val="sq-AL"/>
        </w:rPr>
        <w:footnoteReference w:id="1"/>
      </w:r>
      <w:r w:rsidRPr="005F4EAF">
        <w:rPr>
          <w:vertAlign w:val="superscript"/>
          <w:lang w:val="sq-AL"/>
        </w:rPr>
        <w:t>*</w:t>
      </w:r>
      <w:r w:rsidRPr="005F4EAF">
        <w:rPr>
          <w:lang w:val="sq-AL"/>
        </w:rPr>
        <w:t xml:space="preserve"> </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Në mbështetje të nenit 100 të Kushtetutës, të neneve 5, 12 e 16 e të pikave 2 e 3 të shtojcës II të ligjit nr. 9501, datë 3.4.2006 “Për ratifikimin e traktatit të krijimit të Komunitetit të Energjisë”, dhe të pikës 5 të nenit 10 të ligjit nr. 8897, datë 16.5.2002 “Për mbrojtjen e ajrit nga ndotja”, të ndryshuar, me propozimin e Zëvendëskryeministrit dhe Ministër i Ekonomisë, Tregtisë dhe Energjetikës dhe të Ministrit të Mjedisit, Pyjeve dhe Administrimit të Ujërave, Këshilli i Ministrave</w:t>
      </w:r>
    </w:p>
    <w:p w:rsidR="009363BD" w:rsidRPr="005F4EAF" w:rsidRDefault="009363BD" w:rsidP="009363BD">
      <w:pPr>
        <w:pStyle w:val="Paragrafi"/>
        <w:rPr>
          <w:lang w:val="sq-AL"/>
        </w:rPr>
      </w:pPr>
    </w:p>
    <w:p w:rsidR="009363BD" w:rsidRPr="005F4EAF" w:rsidRDefault="009363BD" w:rsidP="009363BD">
      <w:pPr>
        <w:pStyle w:val="VENDOSI"/>
        <w:keepNext w:val="0"/>
        <w:rPr>
          <w:lang w:val="sq-AL"/>
        </w:rPr>
      </w:pPr>
      <w:r w:rsidRPr="005F4EAF">
        <w:rPr>
          <w:lang w:val="sq-AL"/>
        </w:rPr>
        <w:t>VENDOSI:</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1. Për qëllim të këtij vendimi, me termat e mëposhtëm do të nënkuptohet:</w:t>
      </w:r>
    </w:p>
    <w:p w:rsidR="009363BD" w:rsidRPr="005F4EAF" w:rsidRDefault="009363BD" w:rsidP="009363BD">
      <w:pPr>
        <w:pStyle w:val="Paragrafi"/>
        <w:rPr>
          <w:lang w:val="sq-AL"/>
        </w:rPr>
      </w:pPr>
      <w:r w:rsidRPr="005F4EAF">
        <w:rPr>
          <w:lang w:val="sq-AL"/>
        </w:rPr>
        <w:t>a) “Lëndë djegëse e lëngët e rëndë” (</w:t>
      </w:r>
      <w:r w:rsidRPr="005F4EAF">
        <w:rPr>
          <w:i/>
          <w:lang w:val="sq-AL"/>
        </w:rPr>
        <w:t>heavy fuel oil</w:t>
      </w:r>
      <w:r w:rsidRPr="005F4EAF">
        <w:rPr>
          <w:lang w:val="sq-AL"/>
        </w:rPr>
        <w:t>):</w:t>
      </w:r>
    </w:p>
    <w:p w:rsidR="009363BD" w:rsidRPr="005F4EAF" w:rsidRDefault="009363BD" w:rsidP="009363BD">
      <w:pPr>
        <w:pStyle w:val="Paragrafi"/>
        <w:rPr>
          <w:lang w:val="sq-AL"/>
        </w:rPr>
      </w:pPr>
      <w:r w:rsidRPr="005F4EAF">
        <w:rPr>
          <w:lang w:val="sq-AL"/>
        </w:rPr>
        <w:t>- çdo lëndë djegëse e lëngët, e prodhuar nga hidrokarburet, që përfshihen në kodet CN 2710 19 51 deri CN 2710 19 55; CN 2710 19 62 deri CN 2710 19 68; CN 2710 20 31 deri CN 2710 20 39;</w:t>
      </w:r>
      <w:r w:rsidR="00472B47" w:rsidRPr="005F4EAF">
        <w:rPr>
          <w:lang w:val="sq-AL"/>
        </w:rPr>
        <w:t xml:space="preserve"> </w:t>
      </w:r>
      <w:r w:rsidRPr="005F4EAF">
        <w:rPr>
          <w:lang w:val="sq-AL"/>
        </w:rPr>
        <w:t>ose</w:t>
      </w:r>
    </w:p>
    <w:p w:rsidR="009363BD" w:rsidRPr="005F4EAF" w:rsidRDefault="009363BD" w:rsidP="009363BD">
      <w:pPr>
        <w:pStyle w:val="Paragrafi"/>
        <w:rPr>
          <w:lang w:val="sq-AL"/>
        </w:rPr>
      </w:pPr>
      <w:r w:rsidRPr="005F4EAF">
        <w:rPr>
          <w:lang w:val="sq-AL"/>
        </w:rPr>
        <w:t>- çdo lëndë djegëse e lëngët, e prodhuar nga hidrokarburet, përveç gazoilit</w:t>
      </w:r>
      <w:r w:rsidR="00472B47" w:rsidRPr="005F4EAF">
        <w:rPr>
          <w:lang w:val="sq-AL"/>
        </w:rPr>
        <w:t>,</w:t>
      </w:r>
      <w:r w:rsidRPr="005F4EAF">
        <w:rPr>
          <w:lang w:val="sq-AL"/>
        </w:rPr>
        <w:t xml:space="preserve"> siç përcaktohet në shkronjën “b”, e cila, për shkak të kufijve të saj të distilimit, përfshihet në kategorinë e lëndës djegëse të lëngët të rëndë, të destinuar për përdorim si lëndë djegëse dhe prej së cilës më pak se 65 % ndaj volumit (duke përfshirë humbjet) distilohet në 250</w:t>
      </w:r>
      <w:r w:rsidRPr="005F4EAF">
        <w:rPr>
          <w:vertAlign w:val="superscript"/>
          <w:lang w:val="sq-AL"/>
        </w:rPr>
        <w:t>0</w:t>
      </w:r>
      <w:r w:rsidRPr="005F4EAF">
        <w:rPr>
          <w:lang w:val="sq-AL"/>
        </w:rPr>
        <w:t>C</w:t>
      </w:r>
      <w:r w:rsidR="00472B47" w:rsidRPr="005F4EAF">
        <w:rPr>
          <w:lang w:val="sq-AL"/>
        </w:rPr>
        <w:t>,</w:t>
      </w:r>
      <w:r w:rsidRPr="005F4EAF">
        <w:rPr>
          <w:lang w:val="sq-AL"/>
        </w:rPr>
        <w:t xml:space="preserve"> sipas metodës SSH EN ISO 3405, ekuivalente me metodën ASTM D 86. Në qoftë se distilimi nuk mund të përcaktohet sipas metodës SSH EN ISO 3405, ekuivalente me metodën ASTM D 86, produkti hidrokarbur do të kategorizohet si lëndë djegëse e lëngët e rëndë. </w:t>
      </w:r>
    </w:p>
    <w:p w:rsidR="009363BD" w:rsidRPr="005F4EAF" w:rsidRDefault="009363BD" w:rsidP="009363BD">
      <w:pPr>
        <w:pStyle w:val="Paragrafi"/>
        <w:rPr>
          <w:lang w:val="sq-AL"/>
        </w:rPr>
      </w:pPr>
      <w:r w:rsidRPr="005F4EAF">
        <w:rPr>
          <w:lang w:val="sq-AL"/>
        </w:rPr>
        <w:t>b) “Lëndë djegëse e lëngët e mesme e rëndë” (</w:t>
      </w:r>
      <w:r w:rsidRPr="005F4EAF">
        <w:rPr>
          <w:i/>
          <w:lang w:val="sq-AL"/>
        </w:rPr>
        <w:t>gas oil</w:t>
      </w:r>
      <w:r w:rsidRPr="005F4EAF">
        <w:rPr>
          <w:lang w:val="sq-AL"/>
        </w:rPr>
        <w:t>):</w:t>
      </w:r>
    </w:p>
    <w:p w:rsidR="009363BD" w:rsidRPr="005F4EAF" w:rsidRDefault="009363BD" w:rsidP="00472B47">
      <w:pPr>
        <w:pStyle w:val="Paragrafi"/>
        <w:rPr>
          <w:lang w:val="sq-AL"/>
        </w:rPr>
      </w:pPr>
      <w:r w:rsidRPr="005F4EAF">
        <w:rPr>
          <w:lang w:val="sq-AL"/>
        </w:rPr>
        <w:t>- çdo lëndë djegëse e lëngët, e prodhuar nga hidrokarburet, përjashtuar lëndët djegëse të lëngëta marinë, që përfshihen në kodet CN 2710 19 25, 2710 19 29, CN 2710 19 47; CN 2710 1948; CN 2710 20 17; CN 2710 20 19</w:t>
      </w:r>
      <w:r w:rsidR="00541D15" w:rsidRPr="005F4EAF">
        <w:rPr>
          <w:lang w:val="sq-AL"/>
        </w:rPr>
        <w:t>;</w:t>
      </w:r>
      <w:r w:rsidRPr="005F4EAF">
        <w:rPr>
          <w:lang w:val="sq-AL"/>
        </w:rPr>
        <w:t xml:space="preserve"> </w:t>
      </w:r>
      <w:r w:rsidR="00472B47" w:rsidRPr="005F4EAF">
        <w:rPr>
          <w:lang w:val="sq-AL"/>
        </w:rPr>
        <w:t>o</w:t>
      </w:r>
      <w:r w:rsidRPr="005F4EAF">
        <w:rPr>
          <w:lang w:val="sq-AL"/>
        </w:rPr>
        <w:t>se</w:t>
      </w:r>
    </w:p>
    <w:p w:rsidR="009363BD" w:rsidRPr="005F4EAF" w:rsidRDefault="009363BD" w:rsidP="009363BD">
      <w:pPr>
        <w:pStyle w:val="Paragrafi"/>
        <w:rPr>
          <w:lang w:val="sq-AL"/>
        </w:rPr>
      </w:pPr>
      <w:r w:rsidRPr="005F4EAF">
        <w:rPr>
          <w:lang w:val="sq-AL"/>
        </w:rPr>
        <w:t>- çdo lëndë djegëse e lëngët, e prodhuar nga hidrokarburet, përjashtuar lëndët djegëse të lëngëta marinë, prej së cilës më pak se 65 % ndaj volumit (duke përfshirë humbjet) distilohet në 250</w:t>
      </w:r>
      <w:r w:rsidRPr="005F4EAF">
        <w:rPr>
          <w:vertAlign w:val="superscript"/>
          <w:lang w:val="sq-AL"/>
        </w:rPr>
        <w:t>0</w:t>
      </w:r>
      <w:r w:rsidRPr="005F4EAF">
        <w:rPr>
          <w:lang w:val="sq-AL"/>
        </w:rPr>
        <w:t>C prej së cilës më pak se 85 % ndaj volumit (duke përfshirë humbjet) distilohet në 350</w:t>
      </w:r>
      <w:r w:rsidRPr="005F4EAF">
        <w:rPr>
          <w:vertAlign w:val="superscript"/>
          <w:lang w:val="sq-AL"/>
        </w:rPr>
        <w:t>0</w:t>
      </w:r>
      <w:r w:rsidRPr="005F4EAF">
        <w:rPr>
          <w:lang w:val="sq-AL"/>
        </w:rPr>
        <w:t>C sipas metodës SSH EN ISO 3405, ekuivalente me metodën ASTM D 86.</w:t>
      </w:r>
    </w:p>
    <w:p w:rsidR="009363BD" w:rsidRPr="005F4EAF" w:rsidRDefault="009363BD" w:rsidP="009363BD">
      <w:pPr>
        <w:pStyle w:val="Paragrafi"/>
        <w:rPr>
          <w:lang w:val="sq-AL"/>
        </w:rPr>
      </w:pPr>
      <w:r w:rsidRPr="005F4EAF">
        <w:rPr>
          <w:lang w:val="sq-AL"/>
        </w:rPr>
        <w:t>c) “Lëndë djegëse të lëngëta marinë” (</w:t>
      </w:r>
      <w:r w:rsidRPr="005F4EAF">
        <w:rPr>
          <w:i/>
          <w:lang w:val="sq-AL"/>
        </w:rPr>
        <w:t>marine fuel</w:t>
      </w:r>
      <w:r w:rsidRPr="005F4EAF">
        <w:rPr>
          <w:lang w:val="sq-AL"/>
        </w:rPr>
        <w:t>):</w:t>
      </w:r>
    </w:p>
    <w:p w:rsidR="009363BD" w:rsidRPr="005F4EAF" w:rsidRDefault="009363BD" w:rsidP="009363BD">
      <w:pPr>
        <w:pStyle w:val="Paragrafi"/>
        <w:rPr>
          <w:lang w:val="sq-AL"/>
        </w:rPr>
      </w:pPr>
      <w:r w:rsidRPr="005F4EAF">
        <w:rPr>
          <w:lang w:val="sq-AL"/>
        </w:rPr>
        <w:t>- çdo lëndë djegëse e lëngët, e prodhuar nga hidrokarburet, të destinuara për përdorim ose përdorim në bordin e një anijeje, përfshirë edhe ato lëndë djegëse të lëngëta, të përcaktuara në ISO 8217.</w:t>
      </w:r>
    </w:p>
    <w:p w:rsidR="009363BD" w:rsidRPr="005F4EAF" w:rsidRDefault="009363BD" w:rsidP="009363BD">
      <w:pPr>
        <w:pStyle w:val="Paragrafi"/>
        <w:rPr>
          <w:lang w:val="sq-AL"/>
        </w:rPr>
      </w:pPr>
      <w:r w:rsidRPr="005F4EAF">
        <w:rPr>
          <w:lang w:val="sq-AL"/>
        </w:rPr>
        <w:t>ç) “Tregtim i lëndëve djegëse të lëngëta”, importimi, eksportimi dhe blerja e shitja e lëndëve djegëse të lëngëta për përdorim termik civil dhe industrial.</w:t>
      </w:r>
    </w:p>
    <w:p w:rsidR="009363BD" w:rsidRPr="005F4EAF" w:rsidRDefault="009363BD" w:rsidP="009363BD">
      <w:pPr>
        <w:pStyle w:val="Paragrafi"/>
        <w:rPr>
          <w:lang w:val="sq-AL"/>
        </w:rPr>
      </w:pPr>
      <w:r w:rsidRPr="005F4EAF">
        <w:rPr>
          <w:lang w:val="sq-AL"/>
        </w:rPr>
        <w:t>2. Në territorin e Republikës së Shqipërisë, duke filluar nga data 31 dhjetor 2012, do të lejohet si lëndë djegëse për përdorim termik, civil e industrial, vetëm tregtimi i lëndëve djegëse të lëngëta të mesme, të rënda (</w:t>
      </w:r>
      <w:r w:rsidRPr="005F4EAF">
        <w:rPr>
          <w:i/>
          <w:lang w:val="sq-AL"/>
        </w:rPr>
        <w:t>gas oil</w:t>
      </w:r>
      <w:r w:rsidRPr="005F4EAF">
        <w:rPr>
          <w:lang w:val="sq-AL"/>
        </w:rPr>
        <w:t>), që në nomenklaturën e mallrave, përshkruhet në kodet:</w:t>
      </w:r>
    </w:p>
    <w:p w:rsidR="009363BD" w:rsidRPr="005F4EAF" w:rsidRDefault="009363BD" w:rsidP="009363BD">
      <w:pPr>
        <w:pStyle w:val="Paragrafi"/>
        <w:rPr>
          <w:lang w:val="sq-AL"/>
        </w:rPr>
      </w:pPr>
      <w:r w:rsidRPr="005F4EAF">
        <w:rPr>
          <w:lang w:val="sq-AL"/>
        </w:rPr>
        <w:t xml:space="preserve">a) CN 2710 19 25 (vajguri); </w:t>
      </w:r>
    </w:p>
    <w:p w:rsidR="009363BD" w:rsidRPr="005F4EAF" w:rsidRDefault="009363BD" w:rsidP="009363BD">
      <w:pPr>
        <w:pStyle w:val="Paragrafi"/>
        <w:rPr>
          <w:lang w:val="sq-AL"/>
        </w:rPr>
      </w:pPr>
      <w:r w:rsidRPr="005F4EAF">
        <w:rPr>
          <w:lang w:val="sq-AL"/>
        </w:rPr>
        <w:t xml:space="preserve">b) CN 2710 19 29 (lëndë djegëse të lëngëta, fraksione të mesme); </w:t>
      </w:r>
    </w:p>
    <w:p w:rsidR="009363BD" w:rsidRPr="005F4EAF" w:rsidRDefault="009363BD" w:rsidP="009363BD">
      <w:pPr>
        <w:pStyle w:val="Paragrafi"/>
        <w:rPr>
          <w:lang w:val="sq-AL"/>
        </w:rPr>
      </w:pPr>
      <w:r w:rsidRPr="005F4EAF">
        <w:rPr>
          <w:lang w:val="sq-AL"/>
        </w:rPr>
        <w:t>c) CN 2710 19 46; CN 2710 20 15 (gazoil me një përmbajtje squfuri më tepër se 0.001% ndaj masës, por jo më tepër se 0.002% ndaj masës);</w:t>
      </w:r>
    </w:p>
    <w:p w:rsidR="009363BD" w:rsidRPr="005F4EAF" w:rsidRDefault="009363BD" w:rsidP="005413F7">
      <w:pPr>
        <w:pStyle w:val="Paragrafi"/>
        <w:rPr>
          <w:lang w:val="sq-AL"/>
        </w:rPr>
      </w:pPr>
      <w:r w:rsidRPr="005F4EAF">
        <w:rPr>
          <w:lang w:val="sq-AL"/>
        </w:rPr>
        <w:t xml:space="preserve">ç) CN 2710 19 47; CN 2710 20 17 (gazoil me një përmbajtje squfuri më tepër se 0.002% ndaj masës, por jo më tepër se 0.1% ndaj masës); ose </w:t>
      </w:r>
    </w:p>
    <w:p w:rsidR="009363BD" w:rsidRPr="005F4EAF" w:rsidRDefault="009363BD" w:rsidP="009363BD">
      <w:pPr>
        <w:pStyle w:val="Paragrafi"/>
        <w:rPr>
          <w:lang w:val="sq-AL"/>
        </w:rPr>
      </w:pPr>
      <w:r w:rsidRPr="005F4EAF">
        <w:rPr>
          <w:lang w:val="sq-AL"/>
        </w:rPr>
        <w:t>d) CN 2710 19 48; CN 2710 20 19 (gazoil me përmbajtje squfuri më tepër se 0,1% ndaj masës, por jo më tepër se 1%) ndaj masës, që plotëson kërkesat e standardit shqiptar SSH UNI 6579 ose të standardeve të tjera, të barasvlershme me të, siç parashikohet në aneksin 1, që i bashkëlidhet këtij vendimi.</w:t>
      </w:r>
    </w:p>
    <w:p w:rsidR="009363BD" w:rsidRPr="005F4EAF" w:rsidRDefault="009363BD" w:rsidP="009363BD">
      <w:pPr>
        <w:pStyle w:val="Paragrafi"/>
        <w:rPr>
          <w:lang w:val="sq-AL"/>
        </w:rPr>
      </w:pPr>
      <w:r w:rsidRPr="005F4EAF">
        <w:rPr>
          <w:lang w:val="sq-AL"/>
        </w:rPr>
        <w:t>Lëndët djegëse të lëngëta të mesme të rënda (</w:t>
      </w:r>
      <w:r w:rsidRPr="005F4EAF">
        <w:rPr>
          <w:i/>
          <w:lang w:val="sq-AL"/>
        </w:rPr>
        <w:t>gas oil</w:t>
      </w:r>
      <w:r w:rsidRPr="005F4EAF">
        <w:rPr>
          <w:lang w:val="sq-AL"/>
        </w:rPr>
        <w:t>), të përcaktuara në shkronjat “a”, “b” dhe “c” të kësaj pike, mund të përdoren për makineritë lëvizëse jorrugore dhe për traktorët e makineritë e tjera bujqësore, me kusht që përmbajtja e squ</w:t>
      </w:r>
      <w:r w:rsidR="005413F7" w:rsidRPr="005F4EAF">
        <w:rPr>
          <w:lang w:val="sq-AL"/>
        </w:rPr>
        <w:t>furit të jetë më e vogël se 0,1</w:t>
      </w:r>
      <w:r w:rsidRPr="005F4EAF">
        <w:rPr>
          <w:lang w:val="sq-AL"/>
        </w:rPr>
        <w:t xml:space="preserve">%. </w:t>
      </w:r>
    </w:p>
    <w:p w:rsidR="009363BD" w:rsidRPr="005F4EAF" w:rsidRDefault="009363BD" w:rsidP="009363BD">
      <w:pPr>
        <w:pStyle w:val="Paragrafi"/>
        <w:rPr>
          <w:lang w:val="sq-AL"/>
        </w:rPr>
      </w:pPr>
      <w:r w:rsidRPr="005F4EAF">
        <w:rPr>
          <w:lang w:val="sq-AL"/>
        </w:rPr>
        <w:t>3. a) Në territorin e Republikës së Shqipërisë do të lejohet, për përdorim termik civil e industrial, vetëm tregtimi i lëndës djegëse të lëngët të rëndë (</w:t>
      </w:r>
      <w:r w:rsidRPr="005F4EAF">
        <w:rPr>
          <w:i/>
          <w:lang w:val="sq-AL"/>
        </w:rPr>
        <w:t>heavy fuel oil</w:t>
      </w:r>
      <w:r w:rsidRPr="005F4EAF">
        <w:rPr>
          <w:lang w:val="sq-AL"/>
        </w:rPr>
        <w:t>)</w:t>
      </w:r>
      <w:r w:rsidR="00CD22FF" w:rsidRPr="005F4EAF">
        <w:rPr>
          <w:lang w:val="sq-AL"/>
        </w:rPr>
        <w:t>,</w:t>
      </w:r>
      <w:r w:rsidRPr="005F4EAF">
        <w:rPr>
          <w:lang w:val="sq-AL"/>
        </w:rPr>
        <w:t xml:space="preserve"> që në nomenklaturën e mallrave, përshkruhet në kodet CN 2710 19 51 deri CN 2710 19 55; CN 2710 19 62 deri CN 2710 19 68; CN 2710 20 31 deri CN 2710 20 39, që plotëson kërkesat e standardit shqiptar SSH UNI 6</w:t>
      </w:r>
      <w:r w:rsidR="005413F7" w:rsidRPr="005F4EAF">
        <w:rPr>
          <w:lang w:val="sq-AL"/>
        </w:rPr>
        <w:t>579 ose të standardeve të tjera</w:t>
      </w:r>
      <w:r w:rsidRPr="005F4EAF">
        <w:rPr>
          <w:lang w:val="sq-AL"/>
        </w:rPr>
        <w:t xml:space="preserve"> të barasvlershme me të, me përjashtim të kushtit për përmbajtjen e squfurit, siç parashikohet në aneksin 2, që i bashkëlidhet këtij vendimi.</w:t>
      </w:r>
    </w:p>
    <w:p w:rsidR="009363BD" w:rsidRPr="005F4EAF" w:rsidRDefault="009363BD" w:rsidP="009363BD">
      <w:pPr>
        <w:pStyle w:val="Paragrafi"/>
        <w:rPr>
          <w:lang w:val="sq-AL"/>
        </w:rPr>
      </w:pPr>
      <w:r w:rsidRPr="005F4EAF">
        <w:rPr>
          <w:lang w:val="sq-AL"/>
        </w:rPr>
        <w:t>b) Përmbajtja e squfurit, në lëndët djegëse të lëngëta të rënda:</w:t>
      </w:r>
    </w:p>
    <w:p w:rsidR="009363BD" w:rsidRPr="005F4EAF" w:rsidRDefault="009363BD" w:rsidP="009363BD">
      <w:pPr>
        <w:pStyle w:val="Paragrafi"/>
        <w:rPr>
          <w:lang w:val="sq-AL"/>
        </w:rPr>
      </w:pPr>
      <w:r w:rsidRPr="005F4EAF">
        <w:rPr>
          <w:lang w:val="sq-AL"/>
        </w:rPr>
        <w:t>b.1) pas datës 31 dhjetor 2013 nuk duhet të të kalojë 3% ndaj masës;</w:t>
      </w:r>
    </w:p>
    <w:p w:rsidR="009363BD" w:rsidRPr="005F4EAF" w:rsidRDefault="009363BD" w:rsidP="009363BD">
      <w:pPr>
        <w:pStyle w:val="Paragrafi"/>
        <w:rPr>
          <w:lang w:val="sq-AL"/>
        </w:rPr>
      </w:pPr>
      <w:r w:rsidRPr="005F4EAF">
        <w:rPr>
          <w:lang w:val="sq-AL"/>
        </w:rPr>
        <w:t>b.2) pas datës 31 dhjetor 2014 nuk duhet të kalojë 1% ndaj masës.</w:t>
      </w:r>
    </w:p>
    <w:p w:rsidR="009363BD" w:rsidRPr="005F4EAF" w:rsidRDefault="009363BD" w:rsidP="009363BD">
      <w:pPr>
        <w:pStyle w:val="Paragrafi"/>
        <w:rPr>
          <w:lang w:val="sq-AL"/>
        </w:rPr>
      </w:pPr>
      <w:r w:rsidRPr="005F4EAF">
        <w:rPr>
          <w:lang w:val="sq-AL"/>
        </w:rPr>
        <w:t>Kërkesat që u referohen paragrafëve b.1 dhe b.2 të shkronjës “b”, nuk zbatohen ndaj subjekteve që i kontrollojnë shkarkimet në ajër:</w:t>
      </w:r>
    </w:p>
    <w:p w:rsidR="009363BD" w:rsidRPr="005F4EAF" w:rsidRDefault="009363BD" w:rsidP="009363BD">
      <w:pPr>
        <w:pStyle w:val="Paragrafi"/>
        <w:rPr>
          <w:lang w:val="sq-AL"/>
        </w:rPr>
      </w:pPr>
      <w:r w:rsidRPr="005F4EAF">
        <w:rPr>
          <w:lang w:val="sq-AL"/>
        </w:rPr>
        <w:t xml:space="preserve">i) Impiantet e reja me djegie, që përdorin lëndë djegëse të lëngët, të </w:t>
      </w:r>
      <w:r w:rsidR="005413F7" w:rsidRPr="005F4EAF">
        <w:rPr>
          <w:lang w:val="sq-AL"/>
        </w:rPr>
        <w:t>cila</w:t>
      </w:r>
      <w:r w:rsidRPr="005F4EAF">
        <w:rPr>
          <w:lang w:val="sq-AL"/>
        </w:rPr>
        <w:t>t respektojnë normat e shkarkimeve të SO</w:t>
      </w:r>
      <w:r w:rsidRPr="005F4EAF">
        <w:rPr>
          <w:vertAlign w:val="subscript"/>
          <w:lang w:val="sq-AL"/>
        </w:rPr>
        <w:t>2</w:t>
      </w:r>
      <w:r w:rsidRPr="005F4EAF">
        <w:rPr>
          <w:lang w:val="sq-AL"/>
        </w:rPr>
        <w:t xml:space="preserve"> sipas shtojcës 4 të ligjit nr. 10 448, datë 14.7.2011 “Për lejet mjedisore”</w:t>
      </w:r>
      <w:r w:rsidR="00CD22FF" w:rsidRPr="005F4EAF">
        <w:rPr>
          <w:lang w:val="sq-AL"/>
        </w:rPr>
        <w:t>.</w:t>
      </w:r>
    </w:p>
    <w:p w:rsidR="009363BD" w:rsidRPr="005F4EAF" w:rsidRDefault="009363BD" w:rsidP="009363BD">
      <w:pPr>
        <w:pStyle w:val="Paragrafi"/>
        <w:rPr>
          <w:lang w:val="sq-AL"/>
        </w:rPr>
      </w:pPr>
      <w:r w:rsidRPr="005F4EAF">
        <w:rPr>
          <w:lang w:val="sq-AL"/>
        </w:rPr>
        <w:t>ii) Impiantet ekzistuese me djegie, që përdorin lëndë djegëse të lëngët, ku shkarkimet e SO</w:t>
      </w:r>
      <w:r w:rsidRPr="005F4EAF">
        <w:rPr>
          <w:vertAlign w:val="subscript"/>
          <w:lang w:val="sq-AL"/>
        </w:rPr>
        <w:t>2</w:t>
      </w:r>
      <w:r w:rsidRPr="005F4EAF">
        <w:rPr>
          <w:lang w:val="sq-AL"/>
        </w:rPr>
        <w:t xml:space="preserve"> janë më të vogla ose të barabarta me 1700 mg/Nm</w:t>
      </w:r>
      <w:r w:rsidRPr="005F4EAF">
        <w:rPr>
          <w:vertAlign w:val="superscript"/>
          <w:lang w:val="sq-AL"/>
        </w:rPr>
        <w:t>3</w:t>
      </w:r>
      <w:r w:rsidRPr="005F4EAF">
        <w:rPr>
          <w:lang w:val="sq-AL"/>
        </w:rPr>
        <w:t xml:space="preserve">, me një përmbajtje vëllimore oksigjeni në gazet e shkarkuara 3%, në kushte të thata. </w:t>
      </w:r>
    </w:p>
    <w:p w:rsidR="009363BD" w:rsidRPr="005F4EAF" w:rsidRDefault="009363BD" w:rsidP="009363BD">
      <w:pPr>
        <w:pStyle w:val="Paragrafi"/>
        <w:rPr>
          <w:lang w:val="sq-AL"/>
        </w:rPr>
      </w:pPr>
      <w:r w:rsidRPr="005F4EAF">
        <w:rPr>
          <w:lang w:val="sq-AL"/>
        </w:rPr>
        <w:t xml:space="preserve">iii) Impiantet me djegie, që përdorin </w:t>
      </w:r>
      <w:r w:rsidR="005413F7" w:rsidRPr="005F4EAF">
        <w:rPr>
          <w:lang w:val="sq-AL"/>
        </w:rPr>
        <w:t>lëndë djegëse të lëngët, të cila</w:t>
      </w:r>
      <w:r w:rsidRPr="005F4EAF">
        <w:rPr>
          <w:lang w:val="sq-AL"/>
        </w:rPr>
        <w:t xml:space="preserve">t nuk janë sipas përcaktimeve të nënndarjeve, as </w:t>
      </w:r>
      <w:r w:rsidR="00CD22FF" w:rsidRPr="005F4EAF">
        <w:rPr>
          <w:lang w:val="sq-AL"/>
        </w:rPr>
        <w:t>“</w:t>
      </w:r>
      <w:r w:rsidRPr="005F4EAF">
        <w:rPr>
          <w:lang w:val="sq-AL"/>
        </w:rPr>
        <w:t>i</w:t>
      </w:r>
      <w:r w:rsidR="00CD22FF" w:rsidRPr="005F4EAF">
        <w:rPr>
          <w:lang w:val="sq-AL"/>
        </w:rPr>
        <w:t>”</w:t>
      </w:r>
      <w:r w:rsidRPr="005F4EAF">
        <w:rPr>
          <w:lang w:val="sq-AL"/>
        </w:rPr>
        <w:t xml:space="preserve"> dhe as </w:t>
      </w:r>
      <w:r w:rsidR="00CD22FF" w:rsidRPr="005F4EAF">
        <w:rPr>
          <w:lang w:val="sq-AL"/>
        </w:rPr>
        <w:t>“</w:t>
      </w:r>
      <w:r w:rsidRPr="005F4EAF">
        <w:rPr>
          <w:lang w:val="sq-AL"/>
        </w:rPr>
        <w:t>ii</w:t>
      </w:r>
      <w:r w:rsidR="00CD22FF" w:rsidRPr="005F4EAF">
        <w:rPr>
          <w:lang w:val="sq-AL"/>
        </w:rPr>
        <w:t>”</w:t>
      </w:r>
      <w:r w:rsidRPr="005F4EAF">
        <w:rPr>
          <w:lang w:val="sq-AL"/>
        </w:rPr>
        <w:t>, por që nuk kalojnë shkarkimet e SO</w:t>
      </w:r>
      <w:r w:rsidRPr="005F4EAF">
        <w:rPr>
          <w:vertAlign w:val="subscript"/>
          <w:lang w:val="sq-AL"/>
        </w:rPr>
        <w:t>2</w:t>
      </w:r>
      <w:r w:rsidRPr="005F4EAF">
        <w:rPr>
          <w:lang w:val="sq-AL"/>
        </w:rPr>
        <w:t xml:space="preserve"> mbi 1700 mg/Nm</w:t>
      </w:r>
      <w:r w:rsidRPr="005F4EAF">
        <w:rPr>
          <w:vertAlign w:val="superscript"/>
          <w:lang w:val="sq-AL"/>
        </w:rPr>
        <w:t>3</w:t>
      </w:r>
      <w:r w:rsidRPr="005F4EAF">
        <w:rPr>
          <w:lang w:val="sq-AL"/>
        </w:rPr>
        <w:t xml:space="preserve">, me një përmbajtje vëllimore oksigjeni në gazet e shkarkuara 3%, në kushte të thata. </w:t>
      </w:r>
    </w:p>
    <w:p w:rsidR="009363BD" w:rsidRPr="005F4EAF" w:rsidRDefault="009363BD" w:rsidP="009363BD">
      <w:pPr>
        <w:pStyle w:val="Paragrafi"/>
        <w:rPr>
          <w:lang w:val="sq-AL"/>
        </w:rPr>
      </w:pPr>
      <w:r w:rsidRPr="005F4EAF">
        <w:rPr>
          <w:lang w:val="sq-AL"/>
        </w:rPr>
        <w:t>iv) Impiantet me djegie, që përdorin lëndë djegëse të lëngët në rafineri</w:t>
      </w:r>
      <w:r w:rsidR="00CD22FF" w:rsidRPr="005F4EAF">
        <w:rPr>
          <w:lang w:val="sq-AL"/>
        </w:rPr>
        <w:t>,</w:t>
      </w:r>
      <w:r w:rsidRPr="005F4EAF">
        <w:rPr>
          <w:lang w:val="sq-AL"/>
        </w:rPr>
        <w:t xml:space="preserve"> ku vlera mesatare mujore e shkarkimeve të SO</w:t>
      </w:r>
      <w:r w:rsidRPr="005F4EAF">
        <w:rPr>
          <w:vertAlign w:val="subscript"/>
          <w:lang w:val="sq-AL"/>
        </w:rPr>
        <w:t>2</w:t>
      </w:r>
      <w:r w:rsidRPr="005F4EAF">
        <w:rPr>
          <w:lang w:val="sq-AL"/>
        </w:rPr>
        <w:t xml:space="preserve"> nuk kalon 1700 mg/Nm</w:t>
      </w:r>
      <w:r w:rsidRPr="005F4EAF">
        <w:rPr>
          <w:vertAlign w:val="superscript"/>
          <w:lang w:val="sq-AL"/>
        </w:rPr>
        <w:t>3</w:t>
      </w:r>
      <w:r w:rsidRPr="005F4EAF">
        <w:rPr>
          <w:lang w:val="sq-AL"/>
        </w:rPr>
        <w:t>. Kjo nuk zbatohet në rast se impiantet, që përdorin lëndë djegëse në rafineri</w:t>
      </w:r>
      <w:r w:rsidR="005413F7" w:rsidRPr="005F4EAF">
        <w:rPr>
          <w:lang w:val="sq-AL"/>
        </w:rPr>
        <w:t>,</w:t>
      </w:r>
      <w:r w:rsidRPr="005F4EAF">
        <w:rPr>
          <w:lang w:val="sq-AL"/>
        </w:rPr>
        <w:t xml:space="preserve"> përfshihen në përcaktimet e nënndarjeve </w:t>
      </w:r>
      <w:r w:rsidR="005413F7" w:rsidRPr="005F4EAF">
        <w:rPr>
          <w:lang w:val="sq-AL"/>
        </w:rPr>
        <w:t>“</w:t>
      </w:r>
      <w:r w:rsidRPr="005F4EAF">
        <w:rPr>
          <w:lang w:val="sq-AL"/>
        </w:rPr>
        <w:t>i</w:t>
      </w:r>
      <w:r w:rsidR="005413F7" w:rsidRPr="005F4EAF">
        <w:rPr>
          <w:lang w:val="sq-AL"/>
        </w:rPr>
        <w:t>”</w:t>
      </w:r>
      <w:r w:rsidRPr="005F4EAF">
        <w:rPr>
          <w:lang w:val="sq-AL"/>
        </w:rPr>
        <w:t xml:space="preserve"> ose </w:t>
      </w:r>
      <w:r w:rsidR="005413F7" w:rsidRPr="005F4EAF">
        <w:rPr>
          <w:lang w:val="sq-AL"/>
        </w:rPr>
        <w:t>“</w:t>
      </w:r>
      <w:r w:rsidRPr="005F4EAF">
        <w:rPr>
          <w:lang w:val="sq-AL"/>
        </w:rPr>
        <w:t>ii</w:t>
      </w:r>
      <w:r w:rsidR="005413F7" w:rsidRPr="005F4EAF">
        <w:rPr>
          <w:lang w:val="sq-AL"/>
        </w:rPr>
        <w:t>”</w:t>
      </w:r>
      <w:r w:rsidRPr="005F4EAF">
        <w:rPr>
          <w:lang w:val="sq-AL"/>
        </w:rPr>
        <w:t>.</w:t>
      </w:r>
    </w:p>
    <w:p w:rsidR="009363BD" w:rsidRPr="005F4EAF" w:rsidRDefault="009363BD" w:rsidP="009363BD">
      <w:pPr>
        <w:pStyle w:val="Paragrafi"/>
        <w:rPr>
          <w:lang w:val="sq-AL"/>
        </w:rPr>
      </w:pPr>
      <w:r w:rsidRPr="005F4EAF">
        <w:rPr>
          <w:lang w:val="sq-AL"/>
        </w:rPr>
        <w:t xml:space="preserve">v) Të gjitha impiantet me djegie që rregullohen sipas nënndarjeve </w:t>
      </w:r>
      <w:r w:rsidR="005413F7" w:rsidRPr="005F4EAF">
        <w:rPr>
          <w:lang w:val="sq-AL"/>
        </w:rPr>
        <w:t>“</w:t>
      </w:r>
      <w:r w:rsidRPr="005F4EAF">
        <w:rPr>
          <w:lang w:val="sq-AL"/>
        </w:rPr>
        <w:t>i</w:t>
      </w:r>
      <w:r w:rsidR="005413F7" w:rsidRPr="005F4EAF">
        <w:rPr>
          <w:lang w:val="sq-AL"/>
        </w:rPr>
        <w:t>”</w:t>
      </w:r>
      <w:r w:rsidRPr="005F4EAF">
        <w:rPr>
          <w:lang w:val="sq-AL"/>
        </w:rPr>
        <w:t>-</w:t>
      </w:r>
      <w:r w:rsidR="005413F7" w:rsidRPr="005F4EAF">
        <w:rPr>
          <w:lang w:val="sq-AL"/>
        </w:rPr>
        <w:t>“</w:t>
      </w:r>
      <w:r w:rsidRPr="005F4EAF">
        <w:rPr>
          <w:lang w:val="sq-AL"/>
        </w:rPr>
        <w:t>iv</w:t>
      </w:r>
      <w:r w:rsidR="005413F7" w:rsidRPr="005F4EAF">
        <w:rPr>
          <w:lang w:val="sq-AL"/>
        </w:rPr>
        <w:t>”</w:t>
      </w:r>
      <w:r w:rsidRPr="005F4EAF">
        <w:rPr>
          <w:lang w:val="sq-AL"/>
        </w:rPr>
        <w:t xml:space="preserve"> më sipër të shkronjës “b” të pikës 3, duhet të operojnë në bazë të kushteve të përcaktuara në lejen e integruar mjedisore, të lëshuar nga autoriteti përkatës.</w:t>
      </w:r>
    </w:p>
    <w:p w:rsidR="009363BD" w:rsidRPr="005F4EAF" w:rsidRDefault="009363BD" w:rsidP="009363BD">
      <w:pPr>
        <w:pStyle w:val="Paragrafi"/>
        <w:rPr>
          <w:lang w:val="sq-AL"/>
        </w:rPr>
      </w:pPr>
      <w:r w:rsidRPr="005F4EAF">
        <w:rPr>
          <w:lang w:val="sq-AL"/>
        </w:rPr>
        <w:t>4. Në territorin e Republikës së Shqipërisë, duke filluar nga data 31 dhjetor 2012, do të lejohet, për qëllim përdorimi në mjete të transportit ujor (detar, lumor ose liqenor), vetëm tregtimi i lëndëve djegëse të lëngëta marinë (</w:t>
      </w:r>
      <w:r w:rsidRPr="005F4EAF">
        <w:rPr>
          <w:i/>
          <w:lang w:val="sq-AL"/>
        </w:rPr>
        <w:t>marine fuel</w:t>
      </w:r>
      <w:r w:rsidRPr="005F4EAF">
        <w:rPr>
          <w:lang w:val="sq-AL"/>
        </w:rPr>
        <w:t>), që plotësojnë kërkesat e standardit shqiptar SSH ISO 8217 ose të standardeve të tjera, të barasvlershme me të, me përjashtim të kushtit për përmbajtjen e squfurit, siç parashikohet në aneksin 3, që i bashkëlidhet këtij vendimi.</w:t>
      </w:r>
    </w:p>
    <w:p w:rsidR="00C4196D" w:rsidRDefault="009363BD" w:rsidP="009363BD">
      <w:pPr>
        <w:pStyle w:val="Paragrafi"/>
        <w:rPr>
          <w:lang w:val="sq-AL"/>
        </w:rPr>
      </w:pPr>
      <w:r w:rsidRPr="005F4EAF">
        <w:rPr>
          <w:lang w:val="sq-AL"/>
        </w:rPr>
        <w:t>5. Nëse, si rezultat i një ndryshimi të papritur, në furnizimin e vendit me naftë të papërpunuar, produkte të naftës dhe hidrokarbure të tjera (ndërprerje e tregut), bëhet e vështirë, për të aplikuar kufizime për përmbajtjen maksimale të squfurit referuar në pikat 2, 3 dhe 4 të këtij vendimi, ministria përgjegjëse për hidrokarburet, pas marrjes së miratimit prej Këshillit të Ministrave, të shprehur nëpërmjet vendimit përkatës, për këtë situatë do të informojë Sekretari</w:t>
      </w:r>
      <w:r w:rsidR="005413F7" w:rsidRPr="005F4EAF">
        <w:rPr>
          <w:lang w:val="sq-AL"/>
        </w:rPr>
        <w:t>atin e Komunitetit të Energjisë</w:t>
      </w:r>
      <w:r w:rsidRPr="005F4EAF">
        <w:rPr>
          <w:lang w:val="sq-AL"/>
        </w:rPr>
        <w:t xml:space="preserve"> në Vjenë, për procedim të mëtejshëm.</w:t>
      </w:r>
    </w:p>
    <w:p w:rsidR="00C4196D" w:rsidRDefault="00C4196D" w:rsidP="009363BD">
      <w:pPr>
        <w:pStyle w:val="Paragrafi"/>
        <w:rPr>
          <w:lang w:val="sq-AL"/>
        </w:rPr>
      </w:pPr>
    </w:p>
    <w:p w:rsidR="009363BD" w:rsidRPr="005F4EAF" w:rsidRDefault="009363BD" w:rsidP="009363BD">
      <w:pPr>
        <w:pStyle w:val="Paragrafi"/>
        <w:rPr>
          <w:lang w:val="sq-AL"/>
        </w:rPr>
      </w:pPr>
      <w:r w:rsidRPr="005F4EAF">
        <w:rPr>
          <w:lang w:val="sq-AL"/>
        </w:rPr>
        <w:t xml:space="preserve"> </w:t>
      </w:r>
    </w:p>
    <w:p w:rsidR="009363BD" w:rsidRPr="005F4EAF" w:rsidRDefault="009363BD" w:rsidP="009363BD">
      <w:pPr>
        <w:pStyle w:val="Paragrafi"/>
        <w:rPr>
          <w:lang w:val="sq-AL"/>
        </w:rPr>
      </w:pPr>
      <w:r w:rsidRPr="005F4EAF">
        <w:rPr>
          <w:lang w:val="sq-AL"/>
        </w:rPr>
        <w:t xml:space="preserve">Trajtimi i këtyre bëhet në bashkërendim me institucionet e Komunitetit të Energjisë, në përputhje dhe respektim të të drejtave dhe detyrimeve, që burojnë nga nenet 47 dhe 67 të traktatit për krijimin e Komunitetit të Energjisë. </w:t>
      </w:r>
    </w:p>
    <w:p w:rsidR="009363BD" w:rsidRPr="005F4EAF" w:rsidRDefault="009363BD" w:rsidP="009363BD">
      <w:pPr>
        <w:pStyle w:val="Paragrafi"/>
        <w:rPr>
          <w:lang w:val="sq-AL"/>
        </w:rPr>
      </w:pPr>
      <w:r w:rsidRPr="005F4EAF">
        <w:rPr>
          <w:lang w:val="sq-AL"/>
        </w:rPr>
        <w:t>6. Institucionet përgjegjëse për kontrollin e standardeve të cilësisë në tregun e naftës dhe të nënprodukteve të saj të marrin të gjitha masat e nevojshme për të ushtruar kontrolle, lidhur me respektimin e përmbajtjes së squfurit në lëndët djegëse të lëngshme për përdorim termik, civil e industrial, si dhe për përdorim në mjetet e transportit ujor (detar, lumor dhe liqenor), për të qenë në përputhje me përcaktimet në pikat 2, 3 dhe 4 të këtij vendimi.</w:t>
      </w:r>
    </w:p>
    <w:p w:rsidR="009363BD" w:rsidRPr="005F4EAF" w:rsidRDefault="009363BD" w:rsidP="009363BD">
      <w:pPr>
        <w:pStyle w:val="Paragrafi"/>
        <w:rPr>
          <w:lang w:val="sq-AL"/>
        </w:rPr>
      </w:pPr>
      <w:r w:rsidRPr="005F4EAF">
        <w:rPr>
          <w:lang w:val="sq-AL"/>
        </w:rPr>
        <w:t>Marrja e mostrave, kryerja e analizave, si dhe testimi i çdo parametri të lëndëve djegëse të lëngshme, të përmendura në pikat 2, 3 dhe 4 të këtij vendimi, të bëhen sipas metodave të analizave të përcaktuara në standardet përkatëse në fuqi nga ana e Drejtorisë së Përgjithshme të Standardeve.</w:t>
      </w:r>
    </w:p>
    <w:p w:rsidR="009363BD" w:rsidRPr="005F4EAF" w:rsidRDefault="009363BD" w:rsidP="009363BD">
      <w:pPr>
        <w:pStyle w:val="Paragrafi"/>
        <w:rPr>
          <w:lang w:val="sq-AL"/>
        </w:rPr>
      </w:pPr>
      <w:r w:rsidRPr="005F4EAF">
        <w:rPr>
          <w:lang w:val="sq-AL"/>
        </w:rPr>
        <w:t xml:space="preserve">7. Nëse pas datës 1 tetor 2012 për pikat 2 dhe 4 të këtij vendimi, si dhe respektivisht pas datës 1 janar 2014, për pikën 3.b.1 dhe pas datës 1 janar 2015 për pikën 3.b.2 të këtij vendimi, evidentohen subjekte, që tregtojnë lëndë djegëse të lëngëta, me cilësi, që nuk respektojnë kërkesat e këtij vendimi: </w:t>
      </w:r>
    </w:p>
    <w:p w:rsidR="009363BD" w:rsidRPr="005F4EAF" w:rsidRDefault="009363BD" w:rsidP="009363BD">
      <w:pPr>
        <w:pStyle w:val="Paragrafi"/>
        <w:rPr>
          <w:lang w:val="sq-AL"/>
        </w:rPr>
      </w:pPr>
      <w:r w:rsidRPr="005F4EAF">
        <w:rPr>
          <w:lang w:val="sq-AL"/>
        </w:rPr>
        <w:t>a) për treguesit e tjerë tekniko-cilësorë, që janë brenda vlerave të lejuara sipas standardeve në fuqi, zbatohen sanksionet e parashikuara në nenin 25 të ligjit nr. 8450, datë 24.2.1999 “Për përpunimin, transportimin dhe tregtimin e naftës, të gazit dhe nënprodukteve të tyre”, të ndryshuar;</w:t>
      </w:r>
    </w:p>
    <w:p w:rsidR="009363BD" w:rsidRPr="005F4EAF" w:rsidRDefault="009363BD" w:rsidP="009363BD">
      <w:pPr>
        <w:pStyle w:val="Paragrafi"/>
        <w:rPr>
          <w:lang w:val="sq-AL"/>
        </w:rPr>
      </w:pPr>
      <w:r w:rsidRPr="005F4EAF">
        <w:rPr>
          <w:lang w:val="sq-AL"/>
        </w:rPr>
        <w:t>b) për treguesit e tjerë tekniko-cilësorë, që ndryshojnë dhe nuk janë brenda vlerave të lejuara sipas standardeve në fuqi, lëndët djegëse të lëngëta sekuestrohen, në zbatim të nenit 11 të ligjit nr. 10 279, datë 20.5.2010 “Për kundërvajtjet administrative”.</w:t>
      </w:r>
    </w:p>
    <w:p w:rsidR="009363BD" w:rsidRPr="005F4EAF" w:rsidRDefault="009363BD" w:rsidP="009363BD">
      <w:pPr>
        <w:pStyle w:val="Paragrafi"/>
        <w:rPr>
          <w:lang w:val="sq-AL"/>
        </w:rPr>
      </w:pPr>
      <w:r w:rsidRPr="005F4EAF">
        <w:rPr>
          <w:lang w:val="sq-AL"/>
        </w:rPr>
        <w:t xml:space="preserve">Sekuestrimi i lëndëve djegëse të lëngshme dhe përcaktimi i destinacionit të produkteve të sekuestruara bëhen nga Inspektorati Qendror Teknik, në përputhje me procedurat e përcaktuara në udhëzimin e përbashkët të </w:t>
      </w:r>
      <w:r w:rsidR="005413F7" w:rsidRPr="005F4EAF">
        <w:rPr>
          <w:lang w:val="sq-AL"/>
        </w:rPr>
        <w:t xml:space="preserve">Ministrit </w:t>
      </w:r>
      <w:r w:rsidRPr="005F4EAF">
        <w:rPr>
          <w:lang w:val="sq-AL"/>
        </w:rPr>
        <w:t xml:space="preserve">të Ekonomisë, Tregtisë dhe Energjetikës dhe të </w:t>
      </w:r>
      <w:r w:rsidR="005413F7" w:rsidRPr="005F4EAF">
        <w:rPr>
          <w:lang w:val="sq-AL"/>
        </w:rPr>
        <w:t xml:space="preserve">Ministrit </w:t>
      </w:r>
      <w:r w:rsidRPr="005F4EAF">
        <w:rPr>
          <w:lang w:val="sq-AL"/>
        </w:rPr>
        <w:t xml:space="preserve">të Financave, brenda 30 (tridhjetë) ditëve nga data e hyrjes në fuqi të këtij vendimi. </w:t>
      </w:r>
    </w:p>
    <w:p w:rsidR="009363BD" w:rsidRPr="005F4EAF" w:rsidRDefault="009363BD" w:rsidP="009363BD">
      <w:pPr>
        <w:pStyle w:val="Paragrafi"/>
        <w:rPr>
          <w:lang w:val="sq-AL"/>
        </w:rPr>
      </w:pPr>
      <w:r w:rsidRPr="005F4EAF">
        <w:rPr>
          <w:lang w:val="sq-AL"/>
        </w:rPr>
        <w:t xml:space="preserve">8. Ngarkohen </w:t>
      </w:r>
      <w:r w:rsidR="005413F7" w:rsidRPr="005F4EAF">
        <w:rPr>
          <w:lang w:val="sq-AL"/>
        </w:rPr>
        <w:t xml:space="preserve">Ministri </w:t>
      </w:r>
      <w:r w:rsidRPr="005F4EAF">
        <w:rPr>
          <w:lang w:val="sq-AL"/>
        </w:rPr>
        <w:t xml:space="preserve">i Ekonomisë, Tregtisë dhe Energjetikës, </w:t>
      </w:r>
      <w:r w:rsidR="005413F7" w:rsidRPr="005F4EAF">
        <w:rPr>
          <w:lang w:val="sq-AL"/>
        </w:rPr>
        <w:t xml:space="preserve">Ministri </w:t>
      </w:r>
      <w:r w:rsidRPr="005F4EAF">
        <w:rPr>
          <w:lang w:val="sq-AL"/>
        </w:rPr>
        <w:t xml:space="preserve">i Mjedisit, Pyjeve dhe Administrimit të Ujërave dhe </w:t>
      </w:r>
      <w:r w:rsidR="005413F7" w:rsidRPr="005F4EAF">
        <w:rPr>
          <w:lang w:val="sq-AL"/>
        </w:rPr>
        <w:t xml:space="preserve">Ministri </w:t>
      </w:r>
      <w:r w:rsidRPr="005F4EAF">
        <w:rPr>
          <w:lang w:val="sq-AL"/>
        </w:rPr>
        <w:t>i Financave, që brenda 30 (tridhjetë) ditëve nga hyrja në fuqi e këtij vendimi, të përgatitin dhe të miratojnë udhëzimin e përbashkët për mbledhjen dhe ruajtjen e të dhënave, për cilësinë e lëndëve djegëse të lëngëta të mesme të rënda (</w:t>
      </w:r>
      <w:r w:rsidRPr="005F4EAF">
        <w:rPr>
          <w:i/>
          <w:lang w:val="sq-AL"/>
        </w:rPr>
        <w:t>gas oil</w:t>
      </w:r>
      <w:r w:rsidRPr="005F4EAF">
        <w:rPr>
          <w:lang w:val="sq-AL"/>
        </w:rPr>
        <w:t>), lëndëve djegëse të lëngëta të rënda (</w:t>
      </w:r>
      <w:r w:rsidRPr="005F4EAF">
        <w:rPr>
          <w:i/>
          <w:lang w:val="sq-AL"/>
        </w:rPr>
        <w:t>heavy fuel oil</w:t>
      </w:r>
      <w:r w:rsidRPr="005F4EAF">
        <w:rPr>
          <w:lang w:val="sq-AL"/>
        </w:rPr>
        <w:t>) dhe lëndëve djegëse të lëngëta marinë (</w:t>
      </w:r>
      <w:r w:rsidRPr="005F4EAF">
        <w:rPr>
          <w:i/>
          <w:lang w:val="sq-AL"/>
        </w:rPr>
        <w:t>marine fuel</w:t>
      </w:r>
      <w:r w:rsidRPr="005F4EAF">
        <w:rPr>
          <w:lang w:val="sq-AL"/>
        </w:rPr>
        <w:t>).</w:t>
      </w:r>
    </w:p>
    <w:p w:rsidR="009363BD" w:rsidRPr="005F4EAF" w:rsidRDefault="009363BD" w:rsidP="009363BD">
      <w:pPr>
        <w:pStyle w:val="Paragrafi"/>
        <w:rPr>
          <w:lang w:val="sq-AL"/>
        </w:rPr>
      </w:pPr>
      <w:r w:rsidRPr="005F4EAF">
        <w:rPr>
          <w:lang w:val="sq-AL"/>
        </w:rPr>
        <w:t>9. Ngarkohen Ministria e Ekonomisë, Tregtisë dhe Energjetikës, Ministria e Mjedisit, Pyjeve dhe Administrimit të Ujërave dhe Ministria e Financave të nxjerrin udhëzimet përkatëse, në zbatim të përcaktimeve të pikave 7 shkronja “b”</w:t>
      </w:r>
      <w:r w:rsidR="005413F7" w:rsidRPr="005F4EAF">
        <w:rPr>
          <w:lang w:val="sq-AL"/>
        </w:rPr>
        <w:t>,</w:t>
      </w:r>
      <w:r w:rsidRPr="005F4EAF">
        <w:rPr>
          <w:lang w:val="sq-AL"/>
        </w:rPr>
        <w:t xml:space="preserve"> dhe 8 të këtij vendimi.</w:t>
      </w:r>
    </w:p>
    <w:p w:rsidR="009363BD" w:rsidRPr="005F4EAF" w:rsidRDefault="009363BD" w:rsidP="009363BD">
      <w:pPr>
        <w:pStyle w:val="Paragrafi"/>
        <w:rPr>
          <w:lang w:val="sq-AL"/>
        </w:rPr>
      </w:pPr>
      <w:r w:rsidRPr="005F4EAF">
        <w:rPr>
          <w:lang w:val="sq-AL"/>
        </w:rPr>
        <w:t>10. Ngarkohen Ministria e Ekonomisë, Tregtisë dhe Energjetikës, Ministria e Mjedisit, Pyjeve dhe Administrimit të Ujërave dhe Ministria e Financave për ndjekjen e zbatimit të këtij vendimi.</w:t>
      </w:r>
    </w:p>
    <w:p w:rsidR="009363BD" w:rsidRPr="005F4EAF" w:rsidRDefault="009363BD" w:rsidP="009363BD">
      <w:pPr>
        <w:pStyle w:val="Paragrafi"/>
        <w:rPr>
          <w:lang w:val="sq-AL"/>
        </w:rPr>
      </w:pPr>
      <w:r w:rsidRPr="005F4EAF">
        <w:rPr>
          <w:lang w:val="sq-AL"/>
        </w:rPr>
        <w:t>Ky vendim hyn në fuqi pas botimit në Fletoren Zyrtare.</w:t>
      </w:r>
    </w:p>
    <w:p w:rsidR="009363BD" w:rsidRPr="005F4EAF" w:rsidRDefault="009363BD" w:rsidP="009363BD">
      <w:pPr>
        <w:pStyle w:val="Paragrafi"/>
        <w:rPr>
          <w:lang w:val="sq-AL"/>
        </w:rPr>
      </w:pPr>
    </w:p>
    <w:p w:rsidR="009363BD" w:rsidRPr="005F4EAF" w:rsidRDefault="009363BD" w:rsidP="009363BD">
      <w:pPr>
        <w:pStyle w:val="Autoriteti"/>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762625" cy="6200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6200775"/>
                    </a:xfrm>
                    <a:prstGeom prst="rect">
                      <a:avLst/>
                    </a:prstGeom>
                    <a:noFill/>
                    <a:ln>
                      <a:noFill/>
                    </a:ln>
                  </pic:spPr>
                </pic:pic>
              </a:graphicData>
            </a:graphic>
          </wp:inline>
        </w:drawing>
      </w: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753100" cy="441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4419600"/>
                    </a:xfrm>
                    <a:prstGeom prst="rect">
                      <a:avLst/>
                    </a:prstGeom>
                    <a:noFill/>
                    <a:ln>
                      <a:noFill/>
                    </a:ln>
                  </pic:spPr>
                </pic:pic>
              </a:graphicData>
            </a:graphic>
          </wp:inline>
        </w:drawing>
      </w: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9363BD" w:rsidP="009363BD">
      <w:pPr>
        <w:pStyle w:val="Paragrafi"/>
        <w:ind w:firstLine="0"/>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143500" cy="78771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43500" cy="7877175"/>
                    </a:xfrm>
                    <a:prstGeom prst="rect">
                      <a:avLst/>
                    </a:prstGeom>
                    <a:noFill/>
                    <a:ln>
                      <a:noFill/>
                    </a:ln>
                  </pic:spPr>
                </pic:pic>
              </a:graphicData>
            </a:graphic>
          </wp:inline>
        </w:drawing>
      </w:r>
    </w:p>
    <w:p w:rsidR="009363BD" w:rsidRPr="005F4EAF" w:rsidRDefault="009363BD" w:rsidP="009363BD">
      <w:pPr>
        <w:pStyle w:val="Paragrafi"/>
        <w:rPr>
          <w:lang w:val="sq-AL"/>
        </w:rPr>
      </w:pPr>
    </w:p>
    <w:p w:rsidR="009363BD" w:rsidRPr="005F4EAF" w:rsidRDefault="009363BD" w:rsidP="009363BD">
      <w:pPr>
        <w:pStyle w:val="Paragrafi"/>
        <w:ind w:firstLine="0"/>
        <w:rPr>
          <w:lang w:val="sq-AL"/>
        </w:rPr>
      </w:pP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782, datë 14.11.2012</w:t>
      </w:r>
    </w:p>
    <w:p w:rsidR="009363BD" w:rsidRPr="005F4EAF" w:rsidRDefault="009363BD" w:rsidP="009363BD">
      <w:pPr>
        <w:pStyle w:val="Paragrafi"/>
        <w:rPr>
          <w:lang w:val="sq-AL"/>
        </w:rPr>
      </w:pPr>
    </w:p>
    <w:p w:rsidR="009363BD" w:rsidRPr="005F4EAF" w:rsidRDefault="009363BD" w:rsidP="009363BD">
      <w:pPr>
        <w:pStyle w:val="Titulli"/>
        <w:keepNext w:val="0"/>
        <w:rPr>
          <w:lang w:val="sq-AL"/>
        </w:rPr>
      </w:pPr>
      <w:r w:rsidRPr="005F4EAF">
        <w:rPr>
          <w:lang w:val="sq-AL"/>
        </w:rPr>
        <w:t>PËR NJË SHTESË FONDI NË BUXHETIN E VITIT 2012, MIRATUAR PËR MINISTRINË E SHËNDETËSISË, PËR MBULIMIN E PJESSHËM TË SHPENZIMEVE TË MJEKIMIT TË FËMIJËS mandrin CUNI, AKSIDENTUAR NGA SHPËRTHIMI I NJË GRANATE</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Në mbështetje të nenit 100 të Kushtetutës, të nenit 44 të ligjit nr. 9936, datë 26.6.2008 “Për menaxhimin e sistemit buxhe</w:t>
      </w:r>
      <w:r w:rsidR="001E62B4">
        <w:rPr>
          <w:lang w:val="sq-AL"/>
        </w:rPr>
        <w:t>tor në Republikën e Shqipërisë”</w:t>
      </w:r>
      <w:r w:rsidRPr="005F4EAF">
        <w:rPr>
          <w:lang w:val="sq-AL"/>
        </w:rPr>
        <w:t xml:space="preserve"> dhe të ligjit nr. 10 487, datë 5.12.2011 “Për buxhetin e vitit 2012”, me propozimin e </w:t>
      </w:r>
      <w:r w:rsidR="001E62B4" w:rsidRPr="005F4EAF">
        <w:rPr>
          <w:lang w:val="sq-AL"/>
        </w:rPr>
        <w:t xml:space="preserve">Ministrit </w:t>
      </w:r>
      <w:r w:rsidRPr="005F4EAF">
        <w:rPr>
          <w:lang w:val="sq-AL"/>
        </w:rPr>
        <w:t>të Shëndetësisë, Këshilli i Ministrave</w:t>
      </w:r>
      <w:r w:rsidRPr="005F4EAF">
        <w:rPr>
          <w:lang w:val="sq-AL"/>
        </w:rPr>
        <w:br/>
      </w:r>
    </w:p>
    <w:p w:rsidR="009363BD" w:rsidRPr="005F4EAF" w:rsidRDefault="009363BD" w:rsidP="009363BD">
      <w:pPr>
        <w:pStyle w:val="VENDOSI"/>
        <w:keepNext w:val="0"/>
        <w:rPr>
          <w:lang w:val="sq-AL"/>
        </w:rPr>
      </w:pPr>
      <w:r w:rsidRPr="005F4EAF">
        <w:rPr>
          <w:lang w:val="sq-AL"/>
        </w:rPr>
        <w:t>VENDOSI:</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1. Ministrisë së Shëndetësisë, në buxhetin e miratuar për vitin 2012, zëri “Mallra dhe shërbi</w:t>
      </w:r>
      <w:r w:rsidR="005413F7" w:rsidRPr="005F4EAF">
        <w:rPr>
          <w:lang w:val="sq-AL"/>
        </w:rPr>
        <w:t>me”, t’i shtohet fondi 3 302 880</w:t>
      </w:r>
      <w:r w:rsidRPr="005F4EAF">
        <w:rPr>
          <w:lang w:val="sq-AL"/>
        </w:rPr>
        <w:t xml:space="preserve"> (</w:t>
      </w:r>
      <w:r w:rsidR="005413F7" w:rsidRPr="005F4EAF">
        <w:rPr>
          <w:lang w:val="sq-AL"/>
        </w:rPr>
        <w:t>tre milion</w:t>
      </w:r>
      <w:r w:rsidR="00367CC9" w:rsidRPr="005F4EAF">
        <w:rPr>
          <w:lang w:val="sq-AL"/>
        </w:rPr>
        <w:t>ë</w:t>
      </w:r>
      <w:r w:rsidR="005413F7" w:rsidRPr="005F4EAF">
        <w:rPr>
          <w:lang w:val="sq-AL"/>
        </w:rPr>
        <w:t xml:space="preserve"> e treqind e dy mij</w:t>
      </w:r>
      <w:r w:rsidR="00367CC9" w:rsidRPr="005F4EAF">
        <w:rPr>
          <w:lang w:val="sq-AL"/>
        </w:rPr>
        <w:t>ë</w:t>
      </w:r>
      <w:r w:rsidR="005413F7" w:rsidRPr="005F4EAF">
        <w:rPr>
          <w:lang w:val="sq-AL"/>
        </w:rPr>
        <w:t xml:space="preserve"> e tet</w:t>
      </w:r>
      <w:r w:rsidR="00367CC9" w:rsidRPr="005F4EAF">
        <w:rPr>
          <w:lang w:val="sq-AL"/>
        </w:rPr>
        <w:t>ë</w:t>
      </w:r>
      <w:r w:rsidR="005413F7" w:rsidRPr="005F4EAF">
        <w:rPr>
          <w:lang w:val="sq-AL"/>
        </w:rPr>
        <w:t>qind e tet</w:t>
      </w:r>
      <w:r w:rsidR="00367CC9" w:rsidRPr="005F4EAF">
        <w:rPr>
          <w:lang w:val="sq-AL"/>
        </w:rPr>
        <w:t>ë</w:t>
      </w:r>
      <w:r w:rsidR="005413F7" w:rsidRPr="005F4EAF">
        <w:rPr>
          <w:lang w:val="sq-AL"/>
        </w:rPr>
        <w:t>dhjet</w:t>
      </w:r>
      <w:r w:rsidR="00367CC9" w:rsidRPr="005F4EAF">
        <w:rPr>
          <w:lang w:val="sq-AL"/>
        </w:rPr>
        <w:t>ë</w:t>
      </w:r>
      <w:r w:rsidRPr="005F4EAF">
        <w:rPr>
          <w:lang w:val="sq-AL"/>
        </w:rPr>
        <w:t xml:space="preserve">) lekë, për mbulimin e pjesshëm të shpenzimeve të mjekimit të fëmijës </w:t>
      </w:r>
      <w:r w:rsidR="005413F7" w:rsidRPr="005F4EAF">
        <w:rPr>
          <w:lang w:val="sq-AL"/>
        </w:rPr>
        <w:t>Mandrin</w:t>
      </w:r>
      <w:r w:rsidRPr="005F4EAF">
        <w:rPr>
          <w:lang w:val="sq-AL"/>
        </w:rPr>
        <w:t xml:space="preserve"> Cuni, aksidentuar nga shpërthimi i një granate. </w:t>
      </w:r>
    </w:p>
    <w:p w:rsidR="009363BD" w:rsidRPr="005F4EAF" w:rsidRDefault="009363BD" w:rsidP="009363BD">
      <w:pPr>
        <w:pStyle w:val="Paragrafi"/>
        <w:rPr>
          <w:lang w:val="sq-AL"/>
        </w:rPr>
      </w:pPr>
      <w:r w:rsidRPr="005F4EAF">
        <w:rPr>
          <w:lang w:val="sq-AL"/>
        </w:rPr>
        <w:t xml:space="preserve">2. Ky fond të përballohet nga fondi rezervë i </w:t>
      </w:r>
      <w:r w:rsidR="005413F7" w:rsidRPr="005F4EAF">
        <w:rPr>
          <w:lang w:val="sq-AL"/>
        </w:rPr>
        <w:t xml:space="preserve">Buxhetit </w:t>
      </w:r>
      <w:r w:rsidRPr="005F4EAF">
        <w:rPr>
          <w:lang w:val="sq-AL"/>
        </w:rPr>
        <w:t xml:space="preserve">të </w:t>
      </w:r>
      <w:r w:rsidR="005413F7" w:rsidRPr="005F4EAF">
        <w:rPr>
          <w:lang w:val="sq-AL"/>
        </w:rPr>
        <w:t>Shtetit</w:t>
      </w:r>
      <w:r w:rsidRPr="005F4EAF">
        <w:rPr>
          <w:lang w:val="sq-AL"/>
        </w:rPr>
        <w:t>.</w:t>
      </w:r>
    </w:p>
    <w:p w:rsidR="009363BD" w:rsidRPr="005F4EAF" w:rsidRDefault="009363BD" w:rsidP="009363BD">
      <w:pPr>
        <w:pStyle w:val="Paragrafi"/>
        <w:rPr>
          <w:lang w:val="sq-AL"/>
        </w:rPr>
      </w:pPr>
      <w:r w:rsidRPr="005F4EAF">
        <w:rPr>
          <w:lang w:val="sq-AL"/>
        </w:rPr>
        <w:t>3. Pagesa të bëhet me paraqitjen e faturave origjinale të institucionit të mjekimit.</w:t>
      </w:r>
    </w:p>
    <w:p w:rsidR="009363BD" w:rsidRPr="005F4EAF" w:rsidRDefault="009363BD" w:rsidP="009363BD">
      <w:pPr>
        <w:pStyle w:val="Paragrafi"/>
        <w:rPr>
          <w:lang w:val="sq-AL"/>
        </w:rPr>
      </w:pPr>
      <w:r w:rsidRPr="005F4EAF">
        <w:rPr>
          <w:lang w:val="sq-AL"/>
        </w:rPr>
        <w:t>4. Ngarkohen Ministria e Shëndetësisë dhe Ministria e Financave për zbatimin e këtij vendimi.</w:t>
      </w:r>
    </w:p>
    <w:p w:rsidR="009363BD" w:rsidRPr="005F4EAF" w:rsidRDefault="009363BD" w:rsidP="009363BD">
      <w:pPr>
        <w:pStyle w:val="Paragrafi"/>
        <w:rPr>
          <w:lang w:val="sq-AL"/>
        </w:rPr>
      </w:pPr>
      <w:r w:rsidRPr="005F4EAF">
        <w:rPr>
          <w:lang w:val="sq-AL"/>
        </w:rPr>
        <w:t>Ky vendim hyn në fuqi menjëherë.</w:t>
      </w:r>
    </w:p>
    <w:p w:rsidR="009363BD" w:rsidRPr="005F4EAF" w:rsidRDefault="009363BD" w:rsidP="009363BD">
      <w:pPr>
        <w:pStyle w:val="Autoriteti"/>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783, datë 14.11.2012</w:t>
      </w:r>
    </w:p>
    <w:p w:rsidR="009363BD" w:rsidRPr="00C2004E" w:rsidRDefault="009363BD" w:rsidP="009363BD">
      <w:pPr>
        <w:pStyle w:val="Paragrafi"/>
        <w:rPr>
          <w:sz w:val="14"/>
          <w:lang w:val="sq-AL"/>
        </w:rPr>
      </w:pPr>
    </w:p>
    <w:p w:rsidR="009363BD" w:rsidRPr="005F4EAF" w:rsidRDefault="009363BD" w:rsidP="009363BD">
      <w:pPr>
        <w:pStyle w:val="Titulli"/>
        <w:keepNext w:val="0"/>
        <w:rPr>
          <w:lang w:val="sq-AL"/>
        </w:rPr>
      </w:pPr>
      <w:r w:rsidRPr="005F4EAF">
        <w:rPr>
          <w:lang w:val="sq-AL"/>
        </w:rPr>
        <w:t>PËR NJË SHTESË FONDI NË BUXHETIN E VITIT 2012, MIRATUAR PËR MINISTRINË E SHËNDETËSISË, PËR MBULIMIN E PJESSHËM TË SHPENZIMEVE TË MJEKIMIT TË FËMIJËS JURGENS CUNI, AKSIDENTUAR NGA SHPËRTHIMI I NJË GRANATE</w:t>
      </w:r>
    </w:p>
    <w:p w:rsidR="009363BD" w:rsidRPr="00C2004E" w:rsidRDefault="009363BD" w:rsidP="009363BD">
      <w:pPr>
        <w:pStyle w:val="Paragrafi"/>
        <w:rPr>
          <w:sz w:val="12"/>
          <w:lang w:val="sq-AL"/>
        </w:rPr>
      </w:pPr>
    </w:p>
    <w:p w:rsidR="009363BD" w:rsidRPr="005F4EAF" w:rsidRDefault="009363BD" w:rsidP="009363BD">
      <w:pPr>
        <w:pStyle w:val="Paragrafi"/>
        <w:rPr>
          <w:lang w:val="sq-AL"/>
        </w:rPr>
      </w:pPr>
      <w:r w:rsidRPr="005F4EAF">
        <w:rPr>
          <w:lang w:val="sq-AL"/>
        </w:rPr>
        <w:t>Në mbështetje të nenit 100 të Kushtetutës, të nenit 44 të ligjit nr. 9936, datë 26.6.2008 “Për menaxhimin e sistemit buxhetor në Republikën e Shqipërisë” dhe të ligjit nr. 10 487, datë 5.12.2011 “Për buxhetin e vitit 2012”, me propozimin e Ministrit të Shëndetësisë, Këshilli i Ministrave</w:t>
      </w:r>
    </w:p>
    <w:p w:rsidR="009363BD" w:rsidRPr="00C2004E" w:rsidRDefault="009363BD" w:rsidP="009363BD">
      <w:pPr>
        <w:pStyle w:val="Paragrafi"/>
        <w:rPr>
          <w:sz w:val="14"/>
          <w:lang w:val="sq-AL"/>
        </w:rPr>
      </w:pPr>
    </w:p>
    <w:p w:rsidR="009363BD" w:rsidRPr="005F4EAF" w:rsidRDefault="009363BD" w:rsidP="009363BD">
      <w:pPr>
        <w:pStyle w:val="VENDOSI"/>
        <w:keepNext w:val="0"/>
        <w:rPr>
          <w:lang w:val="sq-AL"/>
        </w:rPr>
      </w:pPr>
      <w:r w:rsidRPr="005F4EAF">
        <w:rPr>
          <w:lang w:val="sq-AL"/>
        </w:rPr>
        <w:t>VENDOSI:</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 xml:space="preserve">1. Ministrisë së Shëndetësisë, në buxhetin e miratuar për vitin 2012, zëri “Mallra dhe shërbime”, t’i shtohet fondi 3 134 880 (tre milionë e njëqind e tridhjetë e katër mijë e tetëqind e tetëdhjetë) lekë, për mbulimin e pjesshëm të shpenzimeve të mjekimit të fëmijës Jurgens Cuni, aksidentuar nga shpërthimi i një granate. </w:t>
      </w:r>
    </w:p>
    <w:p w:rsidR="009363BD" w:rsidRPr="005F4EAF" w:rsidRDefault="009363BD" w:rsidP="009363BD">
      <w:pPr>
        <w:pStyle w:val="Paragrafi"/>
        <w:rPr>
          <w:lang w:val="sq-AL"/>
        </w:rPr>
      </w:pPr>
      <w:r w:rsidRPr="005F4EAF">
        <w:rPr>
          <w:lang w:val="sq-AL"/>
        </w:rPr>
        <w:t>2. Ky fond të përballohet nga fondi rezervë i Buxhetit të Shtetit.</w:t>
      </w:r>
    </w:p>
    <w:p w:rsidR="009363BD" w:rsidRDefault="009363BD" w:rsidP="009363BD">
      <w:pPr>
        <w:pStyle w:val="Paragrafi"/>
        <w:rPr>
          <w:lang w:val="sq-AL"/>
        </w:rPr>
      </w:pPr>
      <w:r w:rsidRPr="005F4EAF">
        <w:rPr>
          <w:lang w:val="sq-AL"/>
        </w:rPr>
        <w:t>3. Pagesa të bëhet me paraqitjen e faturave origjinale të institucionit të mjekimit.</w:t>
      </w:r>
    </w:p>
    <w:p w:rsidR="009363BD" w:rsidRPr="005F4EAF" w:rsidRDefault="009363BD" w:rsidP="009363BD">
      <w:pPr>
        <w:pStyle w:val="Paragrafi"/>
        <w:rPr>
          <w:lang w:val="sq-AL"/>
        </w:rPr>
      </w:pPr>
      <w:r w:rsidRPr="005F4EAF">
        <w:rPr>
          <w:lang w:val="sq-AL"/>
        </w:rPr>
        <w:t>4. Ngarkohen Ministria e Shëndetësisë dhe Ministria e Financave për zbatimin e këtij vendimi.</w:t>
      </w:r>
    </w:p>
    <w:p w:rsidR="009363BD" w:rsidRPr="005F4EAF" w:rsidRDefault="009363BD" w:rsidP="009363BD">
      <w:pPr>
        <w:pStyle w:val="Paragrafi"/>
        <w:rPr>
          <w:lang w:val="sq-AL"/>
        </w:rPr>
      </w:pPr>
      <w:r w:rsidRPr="005F4EAF">
        <w:rPr>
          <w:lang w:val="sq-AL"/>
        </w:rPr>
        <w:t>Ky vendim hyn në fuqi menjëherë.</w:t>
      </w:r>
    </w:p>
    <w:p w:rsidR="009363BD" w:rsidRPr="005F4EAF" w:rsidRDefault="009363BD" w:rsidP="009363BD">
      <w:pPr>
        <w:pStyle w:val="Autoriteti"/>
        <w:keepNext w:val="0"/>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784, datë 14.11.2012</w:t>
      </w:r>
    </w:p>
    <w:p w:rsidR="009363BD" w:rsidRPr="005F4EAF" w:rsidRDefault="009363BD" w:rsidP="009363BD">
      <w:pPr>
        <w:pStyle w:val="Paragrafi"/>
        <w:rPr>
          <w:lang w:val="sq-AL"/>
        </w:rPr>
      </w:pPr>
    </w:p>
    <w:p w:rsidR="009363BD" w:rsidRPr="005F4EAF" w:rsidRDefault="009363BD" w:rsidP="009363BD">
      <w:pPr>
        <w:pStyle w:val="Titulli"/>
        <w:keepNext w:val="0"/>
        <w:rPr>
          <w:lang w:val="sq-AL"/>
        </w:rPr>
      </w:pPr>
      <w:r w:rsidRPr="005F4EAF">
        <w:rPr>
          <w:lang w:val="sq-AL"/>
        </w:rPr>
        <w:t>PËR NJË SHTESË FONDI NË BUXHETIN E VITIT 2012, MIRATUAR PËR MINISTRINË E SHËNDETËSISË, PËR MBULIMIN E PJESSHËM TË SHPENZIMEVE TË MJEKIMIT TË FËMIJËS BESNIK CUNI, AKSIDENTUAR NGA SHPËRTHIMI I NJË GRANATE</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 xml:space="preserve">Në mbështetje të nenit 100 të Kushtetutës, të nenit 44 të ligjit nr. 9936, datë 26.6.2008 “Për menaxhimin e sistemit buxhetor në Republikën e Shqipërisë”, dhe të ligjit nr. 10 487, datë 5.12.2011 “Për buxhetin e vitit 2012”, me propozimin e </w:t>
      </w:r>
      <w:r w:rsidR="000F3A0F" w:rsidRPr="005F4EAF">
        <w:rPr>
          <w:lang w:val="sq-AL"/>
        </w:rPr>
        <w:t xml:space="preserve">Ministrit </w:t>
      </w:r>
      <w:r w:rsidRPr="005F4EAF">
        <w:rPr>
          <w:lang w:val="sq-AL"/>
        </w:rPr>
        <w:t>të Shëndetësisë, Këshilli i Ministrave</w:t>
      </w:r>
    </w:p>
    <w:p w:rsidR="009363BD" w:rsidRPr="005F4EAF" w:rsidRDefault="009363BD" w:rsidP="009363BD">
      <w:pPr>
        <w:pStyle w:val="Paragrafi"/>
        <w:rPr>
          <w:lang w:val="sq-AL"/>
        </w:rPr>
      </w:pPr>
    </w:p>
    <w:p w:rsidR="009363BD" w:rsidRPr="005F4EAF" w:rsidRDefault="009363BD" w:rsidP="009363BD">
      <w:pPr>
        <w:pStyle w:val="VENDOSI"/>
        <w:keepNext w:val="0"/>
        <w:rPr>
          <w:lang w:val="sq-AL"/>
        </w:rPr>
      </w:pPr>
      <w:r w:rsidRPr="005F4EAF">
        <w:rPr>
          <w:lang w:val="sq-AL"/>
        </w:rPr>
        <w:t>VENDOSI:</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 xml:space="preserve">1. Ministrisë së Shëndetësisë, në buxhetin e miratuar për vitin 2012, zëri “Mallra dhe shërbime”, t’i shtohet fondi 3 235 680 (tre milionë e dyqind e tridhjetë e pesë mijë e gjashtëqind e tetëdhjetë) lekë, për mbulimin e pjesshëm të shpenzimeve të mjekimit të fëmijës Besnik Cuni, aksidentuar nga shpërthimi i një granate. </w:t>
      </w:r>
    </w:p>
    <w:p w:rsidR="009363BD" w:rsidRPr="005F4EAF" w:rsidRDefault="009363BD" w:rsidP="009363BD">
      <w:pPr>
        <w:pStyle w:val="Paragrafi"/>
        <w:rPr>
          <w:lang w:val="sq-AL"/>
        </w:rPr>
      </w:pPr>
      <w:r w:rsidRPr="005F4EAF">
        <w:rPr>
          <w:lang w:val="sq-AL"/>
        </w:rPr>
        <w:t>2. Ky fond të përballohet nga fondi rezervë i Buxhetit të Shtetit.</w:t>
      </w:r>
    </w:p>
    <w:p w:rsidR="009363BD" w:rsidRPr="005F4EAF" w:rsidRDefault="009363BD" w:rsidP="009363BD">
      <w:pPr>
        <w:pStyle w:val="Paragrafi"/>
        <w:rPr>
          <w:lang w:val="sq-AL"/>
        </w:rPr>
      </w:pPr>
      <w:r w:rsidRPr="005F4EAF">
        <w:rPr>
          <w:lang w:val="sq-AL"/>
        </w:rPr>
        <w:t>3. Pagesa të bëhet me paraqitjen e faturave origjinale të institucionit të mjekimit.</w:t>
      </w:r>
    </w:p>
    <w:p w:rsidR="009363BD" w:rsidRPr="005F4EAF" w:rsidRDefault="009363BD" w:rsidP="009363BD">
      <w:pPr>
        <w:pStyle w:val="Paragrafi"/>
        <w:rPr>
          <w:lang w:val="sq-AL"/>
        </w:rPr>
      </w:pPr>
      <w:r w:rsidRPr="005F4EAF">
        <w:rPr>
          <w:lang w:val="sq-AL"/>
        </w:rPr>
        <w:t>4. Ngarkohen Ministria e Shëndetësisë dhe Ministria e Financave për zbatimin e këtij vendimi.</w:t>
      </w:r>
    </w:p>
    <w:p w:rsidR="009363BD" w:rsidRPr="005F4EAF" w:rsidRDefault="009363BD" w:rsidP="009363BD">
      <w:pPr>
        <w:pStyle w:val="Paragrafi"/>
        <w:rPr>
          <w:lang w:val="sq-AL"/>
        </w:rPr>
      </w:pPr>
      <w:r w:rsidRPr="005F4EAF">
        <w:rPr>
          <w:lang w:val="sq-AL"/>
        </w:rPr>
        <w:t>Ky vendim hyn në fuqi menjëherë.</w:t>
      </w:r>
    </w:p>
    <w:p w:rsidR="009363BD" w:rsidRPr="00C2004E" w:rsidRDefault="009363BD" w:rsidP="009363BD">
      <w:pPr>
        <w:pStyle w:val="Paragrafi"/>
        <w:rPr>
          <w:sz w:val="10"/>
          <w:lang w:val="sq-AL"/>
        </w:rPr>
      </w:pPr>
    </w:p>
    <w:p w:rsidR="009363BD" w:rsidRPr="005F4EAF" w:rsidRDefault="009363BD" w:rsidP="009363BD">
      <w:pPr>
        <w:pStyle w:val="Autoriteti"/>
        <w:keepNext w:val="0"/>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Paragrafi"/>
        <w:rPr>
          <w:lang w:val="sq-AL"/>
        </w:rPr>
      </w:pPr>
      <w:r w:rsidRPr="005F4EAF">
        <w:rPr>
          <w:lang w:val="sq-AL"/>
        </w:rPr>
        <w:br/>
      </w: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785, datë 14.11.2012</w:t>
      </w:r>
    </w:p>
    <w:p w:rsidR="009363BD" w:rsidRPr="005F4EAF" w:rsidRDefault="009363BD" w:rsidP="009363BD">
      <w:pPr>
        <w:pStyle w:val="Paragrafi"/>
        <w:rPr>
          <w:lang w:val="sq-AL"/>
        </w:rPr>
      </w:pPr>
    </w:p>
    <w:p w:rsidR="009363BD" w:rsidRPr="005F4EAF" w:rsidRDefault="000F3A0F" w:rsidP="009363BD">
      <w:pPr>
        <w:pStyle w:val="Titulli"/>
        <w:keepNext w:val="0"/>
        <w:rPr>
          <w:lang w:val="sq-AL"/>
        </w:rPr>
      </w:pPr>
      <w:r w:rsidRPr="005F4EAF">
        <w:rPr>
          <w:lang w:val="sq-AL"/>
        </w:rPr>
        <w:t>PËR SHPRONËSIM</w:t>
      </w:r>
      <w:r w:rsidR="00CD22FF" w:rsidRPr="005F4EAF">
        <w:rPr>
          <w:lang w:val="sq-AL"/>
        </w:rPr>
        <w:t>IN</w:t>
      </w:r>
      <w:r w:rsidR="009363BD" w:rsidRPr="005F4EAF">
        <w:rPr>
          <w:lang w:val="sq-AL"/>
        </w:rPr>
        <w:t>, PËR INTERES PUBLIK, TË PRONARËVE TË PASURIVE TË PALUAJTSHME, PRONË PRIVATE, QË PREKEN NGA SISTEMIMI I SHTRATIT TË LANËS DHE NDËRTIMI I RRUGËVE PARALEL SAJ (SEGMENTI NGA MATERNITETI I RI NË GJATËSINË 400 m NË DREJTIM TË KUNDËRT TË RRJEDHËS SË LANËS) NË BASHKINË E TIRANËS</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 xml:space="preserve">Në mbështetje të nenit 100 të Kushtetutës dhe të neneve 5/1, 20 e 21 të ligjit nr. 8561, datë 22.12.1999 “Për shpronësimet dhe marrjen në përdorim të përkohshëm të pasurisë, pronë private, për interes publik”, me propozimin e </w:t>
      </w:r>
      <w:r w:rsidR="001E62B4" w:rsidRPr="005F4EAF">
        <w:rPr>
          <w:lang w:val="sq-AL"/>
        </w:rPr>
        <w:t xml:space="preserve">Ministrit </w:t>
      </w:r>
      <w:r w:rsidRPr="005F4EAF">
        <w:rPr>
          <w:lang w:val="sq-AL"/>
        </w:rPr>
        <w:t>të Brendshëm, Këshilli i Ministrave</w:t>
      </w:r>
    </w:p>
    <w:p w:rsidR="009363BD" w:rsidRPr="00C2004E" w:rsidRDefault="009363BD" w:rsidP="009363BD">
      <w:pPr>
        <w:pStyle w:val="Paragrafi"/>
        <w:rPr>
          <w:sz w:val="16"/>
          <w:lang w:val="sq-AL"/>
        </w:rPr>
      </w:pPr>
    </w:p>
    <w:p w:rsidR="009363BD" w:rsidRPr="005F4EAF" w:rsidRDefault="009363BD" w:rsidP="009363BD">
      <w:pPr>
        <w:pStyle w:val="VENDOSI"/>
        <w:keepNext w:val="0"/>
        <w:rPr>
          <w:lang w:val="sq-AL"/>
        </w:rPr>
      </w:pPr>
      <w:r w:rsidRPr="005F4EAF">
        <w:rPr>
          <w:lang w:val="sq-AL"/>
        </w:rPr>
        <w:t>VENDOSI:</w:t>
      </w:r>
    </w:p>
    <w:p w:rsidR="009363BD" w:rsidRPr="00C2004E" w:rsidRDefault="009363BD" w:rsidP="009363BD">
      <w:pPr>
        <w:pStyle w:val="Paragrafi"/>
        <w:rPr>
          <w:sz w:val="16"/>
          <w:lang w:val="sq-AL"/>
        </w:rPr>
      </w:pPr>
    </w:p>
    <w:p w:rsidR="009363BD" w:rsidRPr="005F4EAF" w:rsidRDefault="00C50B81" w:rsidP="009363BD">
      <w:pPr>
        <w:pStyle w:val="Paragrafi"/>
        <w:rPr>
          <w:lang w:val="sq-AL"/>
        </w:rPr>
      </w:pPr>
      <w:r w:rsidRPr="005F4EAF">
        <w:rPr>
          <w:lang w:val="sq-AL"/>
        </w:rPr>
        <w:t>1. Shpronësimin</w:t>
      </w:r>
      <w:r w:rsidR="009363BD" w:rsidRPr="005F4EAF">
        <w:rPr>
          <w:lang w:val="sq-AL"/>
        </w:rPr>
        <w:t xml:space="preserve"> për interes publik, të pronarëve të pasurive të paluajtshme, pronë private, që preken nga sistemimi i shtratit të Lanës dhe ndërtimi i rrugëve paralel saj (segmenti nga Materniteti i Ri në gjatësinë 400 m në drejtim t</w:t>
      </w:r>
      <w:r w:rsidRPr="005F4EAF">
        <w:rPr>
          <w:lang w:val="sq-AL"/>
        </w:rPr>
        <w:t>ë kundërt të rrjedhës së Lanës)</w:t>
      </w:r>
      <w:r w:rsidR="009363BD" w:rsidRPr="005F4EAF">
        <w:rPr>
          <w:lang w:val="sq-AL"/>
        </w:rPr>
        <w:t xml:space="preserve"> në Bashkinë e Tiranës. </w:t>
      </w:r>
    </w:p>
    <w:p w:rsidR="009363BD" w:rsidRPr="005F4EAF" w:rsidRDefault="009363BD" w:rsidP="009363BD">
      <w:pPr>
        <w:pStyle w:val="Paragrafi"/>
        <w:rPr>
          <w:lang w:val="sq-AL"/>
        </w:rPr>
      </w:pPr>
      <w:r w:rsidRPr="005F4EAF">
        <w:rPr>
          <w:lang w:val="sq-AL"/>
        </w:rPr>
        <w:t>2. Pasuritë, në sipërfaqen prej 2 598 (dy mijë e pesëqind e nëntëdhjetë e tetë) m² truall dhe 48 (dyzet e tetë) m² objekt, pronë private, që shpronësohen, si dhe pronarët që shpronësohen, janë sipas tabelës bashkëlidhur këtij vendimi, e cila është pjesë përbërëse e tij.</w:t>
      </w:r>
    </w:p>
    <w:p w:rsidR="009363BD" w:rsidRPr="005F4EAF" w:rsidRDefault="009363BD" w:rsidP="009363BD">
      <w:pPr>
        <w:pStyle w:val="Paragrafi"/>
        <w:rPr>
          <w:lang w:val="sq-AL"/>
        </w:rPr>
      </w:pPr>
      <w:r w:rsidRPr="005F4EAF">
        <w:rPr>
          <w:lang w:val="sq-AL"/>
        </w:rPr>
        <w:t xml:space="preserve">3. Masa e shpërblimit të pronarëve, pasuritë pronë private </w:t>
      </w:r>
      <w:r w:rsidR="00D96E93" w:rsidRPr="005F4EAF">
        <w:rPr>
          <w:lang w:val="sq-AL"/>
        </w:rPr>
        <w:t xml:space="preserve">të </w:t>
      </w:r>
      <w:r w:rsidRPr="005F4EAF">
        <w:rPr>
          <w:lang w:val="sq-AL"/>
        </w:rPr>
        <w:t>të cilëve shpronësohen, është 57 826 118 (pesëdhjetë e shtatë milionë e tetëqind e njëzet e gjashtë mijë e njëqind e tetëmbëdhjetë) lekë. Vlera e përgjithshme e shpronësimit të përballohet nga buxheti i Bashkisë së Tiranës.</w:t>
      </w:r>
    </w:p>
    <w:p w:rsidR="009363BD" w:rsidRPr="005F4EAF" w:rsidRDefault="009363BD" w:rsidP="009363BD">
      <w:pPr>
        <w:pStyle w:val="Paragrafi"/>
        <w:rPr>
          <w:lang w:val="sq-AL"/>
        </w:rPr>
      </w:pPr>
      <w:r w:rsidRPr="005F4EAF">
        <w:rPr>
          <w:lang w:val="sq-AL"/>
        </w:rPr>
        <w:t>4. Afati i përfundimit të procedurës së shpronësimit të jetë tre muaj pas datës së</w:t>
      </w:r>
      <w:r w:rsidRPr="005F4EAF">
        <w:rPr>
          <w:lang w:val="sq-AL"/>
        </w:rPr>
        <w:br/>
        <w:t>hyrjes në fuqi të këtij vendimi.</w:t>
      </w:r>
    </w:p>
    <w:p w:rsidR="009363BD" w:rsidRPr="005F4EAF" w:rsidRDefault="009363BD" w:rsidP="009363BD">
      <w:pPr>
        <w:pStyle w:val="Paragrafi"/>
        <w:rPr>
          <w:lang w:val="sq-AL"/>
        </w:rPr>
      </w:pPr>
      <w:r w:rsidRPr="005F4EAF">
        <w:rPr>
          <w:lang w:val="sq-AL"/>
        </w:rPr>
        <w:t>5. Vlera e shpenzimeve procedurale të përballohet nga Bashkia e Tiranës.</w:t>
      </w:r>
    </w:p>
    <w:p w:rsidR="009363BD" w:rsidRPr="005F4EAF" w:rsidRDefault="009363BD" w:rsidP="009363BD">
      <w:pPr>
        <w:pStyle w:val="Paragrafi"/>
        <w:rPr>
          <w:lang w:val="sq-AL"/>
        </w:rPr>
      </w:pPr>
      <w:r w:rsidRPr="005F4EAF">
        <w:rPr>
          <w:lang w:val="sq-AL"/>
        </w:rPr>
        <w:t xml:space="preserve">6. Afati i përfundimit të punimeve për këtë objekt të jetë në përputhje me afatet e parashikuara nga Bashkia e Tiranës, për realizimin e këtij projekti. </w:t>
      </w:r>
    </w:p>
    <w:p w:rsidR="009363BD" w:rsidRPr="005F4EAF" w:rsidRDefault="009363BD" w:rsidP="009363BD">
      <w:pPr>
        <w:pStyle w:val="Paragrafi"/>
        <w:rPr>
          <w:lang w:val="sq-AL"/>
        </w:rPr>
      </w:pPr>
      <w:r w:rsidRPr="005F4EAF">
        <w:rPr>
          <w:lang w:val="sq-AL"/>
        </w:rPr>
        <w:t>7. Shpronësimi bëhet në favor të Bashkisë së Tiranës. Regjistrimi i ri i pasurisë prej 2 598 (dy mijë e pesëqind e nëntëdhjetë e tetë) m² truall dhe 48 (dyzet e tetë) m² objekt, shpronësuar në favor të Bashkisë së Tiranës, të bëhet brenda 30 (tridhjetë) ditëve nga data e hyrjes në fuqi të këtij vendimi.</w:t>
      </w:r>
    </w:p>
    <w:p w:rsidR="009363BD" w:rsidRPr="005F4EAF" w:rsidRDefault="009363BD" w:rsidP="009363BD">
      <w:pPr>
        <w:pStyle w:val="Paragrafi"/>
        <w:rPr>
          <w:lang w:val="sq-AL"/>
        </w:rPr>
      </w:pPr>
      <w:r w:rsidRPr="005F4EAF">
        <w:rPr>
          <w:lang w:val="sq-AL"/>
        </w:rPr>
        <w:t>8. Ngarkohen Ministria e Brendshme dhe Bashkia e Tiranës për zbatimin e këtij vendimi.</w:t>
      </w:r>
    </w:p>
    <w:p w:rsidR="009363BD" w:rsidRPr="005F4EAF" w:rsidRDefault="009363BD" w:rsidP="009363BD">
      <w:pPr>
        <w:pStyle w:val="Paragrafi"/>
        <w:rPr>
          <w:lang w:val="sq-AL"/>
        </w:rPr>
      </w:pPr>
      <w:r w:rsidRPr="005F4EAF">
        <w:rPr>
          <w:lang w:val="sq-AL"/>
        </w:rPr>
        <w:t>Ky vendim hyn në fuqi menjëherë dhe botohet në Fletoren Zyrtare.</w:t>
      </w:r>
    </w:p>
    <w:p w:rsidR="009363BD" w:rsidRPr="005F4EAF" w:rsidRDefault="009363BD" w:rsidP="009363BD">
      <w:pPr>
        <w:pStyle w:val="Paragrafi"/>
        <w:rPr>
          <w:lang w:val="sq-AL"/>
        </w:rPr>
      </w:pPr>
    </w:p>
    <w:p w:rsidR="009363BD" w:rsidRPr="005F4EAF" w:rsidRDefault="009363BD" w:rsidP="009363BD">
      <w:pPr>
        <w:pStyle w:val="Autoriteti"/>
        <w:keepNext w:val="0"/>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E37FF2" w:rsidP="009363BD">
      <w:pPr>
        <w:pStyle w:val="Paragrafi"/>
        <w:rPr>
          <w:lang w:val="sq-AL"/>
        </w:rPr>
      </w:pPr>
      <w:r w:rsidRPr="005F4EAF">
        <w:rPr>
          <w:noProof/>
          <w:lang w:val="en-GB" w:eastAsia="en-GB"/>
        </w:rPr>
        <w:drawing>
          <wp:inline distT="0" distB="0" distL="0" distR="0">
            <wp:extent cx="4742815" cy="7997825"/>
            <wp:effectExtent l="0" t="0" r="635" b="3175"/>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2815" cy="7997825"/>
                    </a:xfrm>
                    <a:prstGeom prst="rect">
                      <a:avLst/>
                    </a:prstGeom>
                    <a:noFill/>
                    <a:ln>
                      <a:noFill/>
                    </a:ln>
                  </pic:spPr>
                </pic:pic>
              </a:graphicData>
            </a:graphic>
          </wp:inline>
        </w:drawing>
      </w:r>
    </w:p>
    <w:p w:rsidR="009363BD" w:rsidRPr="005F4EAF" w:rsidRDefault="009363BD" w:rsidP="009363BD">
      <w:pPr>
        <w:pStyle w:val="Paragrafi"/>
        <w:rPr>
          <w:lang w:val="sq-AL"/>
        </w:rPr>
      </w:pPr>
    </w:p>
    <w:p w:rsidR="009363BD" w:rsidRPr="005F4EAF" w:rsidRDefault="009363BD" w:rsidP="009363BD">
      <w:pPr>
        <w:pStyle w:val="Akti"/>
        <w:keepNext w:val="0"/>
        <w:rPr>
          <w:lang w:val="sq-AL"/>
        </w:rPr>
      </w:pPr>
      <w:r w:rsidRPr="005F4EAF">
        <w:rPr>
          <w:lang w:val="sq-AL"/>
        </w:rPr>
        <w:t>VENDIM</w:t>
      </w:r>
    </w:p>
    <w:p w:rsidR="009363BD" w:rsidRPr="005F4EAF" w:rsidRDefault="009363BD" w:rsidP="009363BD">
      <w:pPr>
        <w:pStyle w:val="NumriData"/>
        <w:keepNext w:val="0"/>
        <w:rPr>
          <w:lang w:val="sq-AL"/>
        </w:rPr>
      </w:pPr>
      <w:r w:rsidRPr="005F4EAF">
        <w:rPr>
          <w:lang w:val="sq-AL"/>
        </w:rPr>
        <w:t>Nr. 786, datë 14.11.2012</w:t>
      </w:r>
    </w:p>
    <w:p w:rsidR="009363BD" w:rsidRPr="005F4EAF" w:rsidRDefault="009363BD" w:rsidP="009363BD">
      <w:pPr>
        <w:pStyle w:val="Paragrafi"/>
        <w:rPr>
          <w:lang w:val="sq-AL"/>
        </w:rPr>
      </w:pPr>
    </w:p>
    <w:p w:rsidR="009363BD" w:rsidRPr="005F4EAF" w:rsidRDefault="009363BD" w:rsidP="009363BD">
      <w:pPr>
        <w:pStyle w:val="Titulli"/>
        <w:keepNext w:val="0"/>
        <w:rPr>
          <w:lang w:val="sq-AL"/>
        </w:rPr>
      </w:pPr>
      <w:r w:rsidRPr="005F4EAF">
        <w:rPr>
          <w:lang w:val="sq-AL"/>
        </w:rPr>
        <w:t>PËR DHËNIEN NË PËRDORIM TË PËRKOHSHËM NGA MINISTRIA E MBROJTJES MINISTRISË SË BRENDSHME, TË OBJEKTIT NR. 36, ME EMËRTIMIN “ISH-KOLEGJI TURK”, DHE TË TRUALLIT FUNKSIONAL, PJESË E PRONËS NR. 12, ME EMËRTIMIN “KOMANDA E DOKTRINAVE DHE STËRVITJES”, TIRANË, ME SIPËRFAQEN E PËRGJITHSHME 7594 M</w:t>
      </w:r>
      <w:r w:rsidRPr="005F4EAF">
        <w:rPr>
          <w:vertAlign w:val="superscript"/>
          <w:lang w:val="sq-AL"/>
        </w:rPr>
        <w:t>2</w:t>
      </w:r>
      <w:r w:rsidRPr="005F4EAF">
        <w:rPr>
          <w:lang w:val="sq-AL"/>
        </w:rPr>
        <w:t>, PËR SHKOLLËN E ADMINISTRATËS PUBLIKE SHQIPTARE</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 xml:space="preserve">Në mbështetje të nenit 100 të Kushtetutës, të pikës 3 të nenit 8 dhe të neneve 10 e 12 të ligjit nr. 8743, datë 22.2.2001 “Për pronat e paluajtshme të shtetit”, të ndryshuar, me propozimin e </w:t>
      </w:r>
      <w:r w:rsidR="00C50B81" w:rsidRPr="005F4EAF">
        <w:rPr>
          <w:lang w:val="sq-AL"/>
        </w:rPr>
        <w:t xml:space="preserve">Ministrit </w:t>
      </w:r>
      <w:r w:rsidRPr="005F4EAF">
        <w:rPr>
          <w:lang w:val="sq-AL"/>
        </w:rPr>
        <w:t xml:space="preserve">të Brendshëm, Këshilli i Ministrave </w:t>
      </w:r>
    </w:p>
    <w:p w:rsidR="009363BD" w:rsidRPr="005F4EAF" w:rsidRDefault="009363BD" w:rsidP="009363BD">
      <w:pPr>
        <w:pStyle w:val="Paragrafi"/>
        <w:rPr>
          <w:lang w:val="sq-AL"/>
        </w:rPr>
      </w:pPr>
    </w:p>
    <w:p w:rsidR="009363BD" w:rsidRPr="005F4EAF" w:rsidRDefault="009363BD" w:rsidP="009363BD">
      <w:pPr>
        <w:pStyle w:val="VENDOSI"/>
        <w:keepNext w:val="0"/>
        <w:rPr>
          <w:lang w:val="sq-AL"/>
        </w:rPr>
      </w:pPr>
      <w:r w:rsidRPr="005F4EAF">
        <w:rPr>
          <w:lang w:val="sq-AL"/>
        </w:rPr>
        <w:t>VENDOSI:</w:t>
      </w:r>
    </w:p>
    <w:p w:rsidR="009363BD" w:rsidRPr="005F4EAF" w:rsidRDefault="009363BD" w:rsidP="009363BD">
      <w:pPr>
        <w:pStyle w:val="Paragrafi"/>
        <w:rPr>
          <w:lang w:val="sq-AL"/>
        </w:rPr>
      </w:pPr>
    </w:p>
    <w:p w:rsidR="009363BD" w:rsidRPr="005F4EAF" w:rsidRDefault="009363BD" w:rsidP="009363BD">
      <w:pPr>
        <w:pStyle w:val="Paragrafi"/>
        <w:rPr>
          <w:lang w:val="sq-AL"/>
        </w:rPr>
      </w:pPr>
      <w:r w:rsidRPr="005F4EAF">
        <w:rPr>
          <w:lang w:val="sq-AL"/>
        </w:rPr>
        <w:t>1. Dhënien në përdorim të përkohshëm, nga Ministria e Mbrojtjes Ministrisë së Brendshme, të objektit nr. 36, me sipërfaqen ndërtimore 870.87 (tetëqind e shtatëdhjetë pikë tetëdhjetë e shtatë) m</w:t>
      </w:r>
      <w:r w:rsidRPr="005F4EAF">
        <w:rPr>
          <w:vertAlign w:val="superscript"/>
          <w:lang w:val="sq-AL"/>
        </w:rPr>
        <w:t>2</w:t>
      </w:r>
      <w:r w:rsidRPr="005F4EAF">
        <w:rPr>
          <w:lang w:val="sq-AL"/>
        </w:rPr>
        <w:t>, me emërtimin “Ish-Kolegji Turk”, dhe truallin funksional, gjithsej 7594 (shtatë mijë e pesëqind e nëntëdhjetë e katër) m</w:t>
      </w:r>
      <w:r w:rsidRPr="005F4EAF">
        <w:rPr>
          <w:vertAlign w:val="superscript"/>
          <w:lang w:val="sq-AL"/>
        </w:rPr>
        <w:t>2</w:t>
      </w:r>
      <w:r w:rsidRPr="005F4EAF">
        <w:rPr>
          <w:lang w:val="sq-AL"/>
        </w:rPr>
        <w:t>, pjesë e pronës nr. 12, me emërtimin “Komanda e Doktrinave dhe Stërvitjes”, Tiranë, për një periudhë 40-vjeçare, sipas planvendosjes dhe planimetrive, që i bashkëlidhen këtij vendimi, për ta përdorur për Shkollën e Administratës Publike Shqiptare.</w:t>
      </w:r>
    </w:p>
    <w:p w:rsidR="009363BD" w:rsidRPr="005F4EAF" w:rsidRDefault="00C50B81" w:rsidP="009363BD">
      <w:pPr>
        <w:pStyle w:val="Paragrafi"/>
        <w:rPr>
          <w:lang w:val="sq-AL"/>
        </w:rPr>
      </w:pPr>
      <w:r w:rsidRPr="005F4EAF">
        <w:rPr>
          <w:lang w:val="sq-AL"/>
        </w:rPr>
        <w:t xml:space="preserve">2. </w:t>
      </w:r>
      <w:r w:rsidR="009363BD" w:rsidRPr="005F4EAF">
        <w:rPr>
          <w:lang w:val="sq-AL"/>
        </w:rPr>
        <w:t>Ministrisë së Brendshme i ndalohet ta ndryshojë destinacionin e pronës së përcaktuar në pikën 1 të këtij vendimi, ta tjetërsojë ose t’ua japë në përdorim të tretëve.</w:t>
      </w:r>
    </w:p>
    <w:p w:rsidR="009363BD" w:rsidRPr="005F4EAF" w:rsidRDefault="009363BD" w:rsidP="009363BD">
      <w:pPr>
        <w:pStyle w:val="Paragrafi"/>
        <w:rPr>
          <w:lang w:val="sq-AL"/>
        </w:rPr>
      </w:pPr>
      <w:r w:rsidRPr="005F4EAF">
        <w:rPr>
          <w:lang w:val="sq-AL"/>
        </w:rPr>
        <w:t>Në rastin e përfundimit të veprimtarisë dhe aktivitetit të Shkollës së Administratës Publike Shqiptare</w:t>
      </w:r>
      <w:r w:rsidR="00665A8E" w:rsidRPr="005F4EAF">
        <w:rPr>
          <w:lang w:val="sq-AL"/>
        </w:rPr>
        <w:t>,</w:t>
      </w:r>
      <w:r w:rsidRPr="005F4EAF">
        <w:rPr>
          <w:lang w:val="sq-AL"/>
        </w:rPr>
        <w:t xml:space="preserve"> para afatit të përcaktuar në këtë vendim, objekti dhe trualli funksional t’i kthehen Ministrisë së Mbrojtjes.</w:t>
      </w:r>
    </w:p>
    <w:p w:rsidR="009363BD" w:rsidRPr="005F4EAF" w:rsidRDefault="00C50B81" w:rsidP="009363BD">
      <w:pPr>
        <w:pStyle w:val="Paragrafi"/>
        <w:rPr>
          <w:lang w:val="sq-AL"/>
        </w:rPr>
      </w:pPr>
      <w:r w:rsidRPr="005F4EAF">
        <w:rPr>
          <w:lang w:val="sq-AL"/>
        </w:rPr>
        <w:t xml:space="preserve">3. </w:t>
      </w:r>
      <w:r w:rsidR="009363BD" w:rsidRPr="005F4EAF">
        <w:rPr>
          <w:lang w:val="sq-AL"/>
        </w:rPr>
        <w:t xml:space="preserve">Ngarkohen Ministri i Brendshëm, Ministri i Mbrojtjes dhe Kryeregjistruesi i Pasurive të Paluajtshme të Republikës së Shqipërisë të ndjekin procedurat e nevojshme për zbatimin e këtij vendimi. </w:t>
      </w:r>
    </w:p>
    <w:p w:rsidR="009363BD" w:rsidRPr="005F4EAF" w:rsidRDefault="009363BD" w:rsidP="009363BD">
      <w:pPr>
        <w:pStyle w:val="Paragrafi"/>
        <w:rPr>
          <w:lang w:val="sq-AL"/>
        </w:rPr>
      </w:pPr>
      <w:r w:rsidRPr="005F4EAF">
        <w:rPr>
          <w:lang w:val="sq-AL"/>
        </w:rPr>
        <w:t xml:space="preserve">Ky vendim hyn në fuqi pas botimit në Fletoren Zyrtare. </w:t>
      </w:r>
    </w:p>
    <w:p w:rsidR="009363BD" w:rsidRPr="005F4EAF" w:rsidRDefault="009363BD" w:rsidP="009363BD">
      <w:pPr>
        <w:pStyle w:val="Paragrafi"/>
        <w:rPr>
          <w:lang w:val="sq-AL"/>
        </w:rPr>
      </w:pPr>
    </w:p>
    <w:p w:rsidR="009363BD" w:rsidRPr="005F4EAF" w:rsidRDefault="009363BD" w:rsidP="009363BD">
      <w:pPr>
        <w:pStyle w:val="Autoriteti"/>
        <w:keepNext w:val="0"/>
        <w:rPr>
          <w:lang w:val="sq-AL"/>
        </w:rPr>
      </w:pPr>
      <w:r w:rsidRPr="005F4EAF">
        <w:rPr>
          <w:lang w:val="sq-AL"/>
        </w:rPr>
        <w:t>Kryeministri</w:t>
      </w:r>
    </w:p>
    <w:p w:rsidR="009363BD" w:rsidRPr="005F4EAF" w:rsidRDefault="009363BD" w:rsidP="009363BD">
      <w:pPr>
        <w:pStyle w:val="AutoritetiEmer"/>
        <w:rPr>
          <w:lang w:val="sq-AL"/>
        </w:rPr>
      </w:pPr>
      <w:r w:rsidRPr="005F4EAF">
        <w:rPr>
          <w:lang w:val="sq-AL"/>
        </w:rPr>
        <w:t>Sali Berisha</w:t>
      </w: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Default="009363BD" w:rsidP="009363BD">
      <w:pPr>
        <w:pStyle w:val="Paragrafi"/>
        <w:rPr>
          <w:lang w:val="sq-AL"/>
        </w:rPr>
      </w:pPr>
    </w:p>
    <w:p w:rsidR="00411886" w:rsidRDefault="00411886" w:rsidP="009363BD">
      <w:pPr>
        <w:pStyle w:val="Paragrafi"/>
        <w:rPr>
          <w:lang w:val="sq-AL"/>
        </w:rPr>
      </w:pPr>
    </w:p>
    <w:p w:rsidR="00411886" w:rsidRDefault="00411886" w:rsidP="009363BD">
      <w:pPr>
        <w:pStyle w:val="Paragrafi"/>
        <w:rPr>
          <w:lang w:val="sq-AL"/>
        </w:rPr>
      </w:pPr>
    </w:p>
    <w:p w:rsidR="00411886" w:rsidRDefault="00411886" w:rsidP="009363BD">
      <w:pPr>
        <w:pStyle w:val="Paragrafi"/>
        <w:rPr>
          <w:lang w:val="sq-AL"/>
        </w:rPr>
      </w:pPr>
    </w:p>
    <w:p w:rsidR="00411886" w:rsidRDefault="00411886" w:rsidP="009363BD">
      <w:pPr>
        <w:pStyle w:val="Paragrafi"/>
        <w:rPr>
          <w:lang w:val="sq-AL"/>
        </w:rPr>
      </w:pPr>
    </w:p>
    <w:p w:rsidR="00411886" w:rsidRDefault="00411886" w:rsidP="009363BD">
      <w:pPr>
        <w:pStyle w:val="Paragrafi"/>
        <w:rPr>
          <w:lang w:val="sq-AL"/>
        </w:rPr>
      </w:pPr>
    </w:p>
    <w:p w:rsidR="00411886" w:rsidRDefault="00411886" w:rsidP="009363BD">
      <w:pPr>
        <w:pStyle w:val="Paragrafi"/>
        <w:rPr>
          <w:lang w:val="sq-AL"/>
        </w:rPr>
      </w:pPr>
    </w:p>
    <w:p w:rsidR="00411886" w:rsidRDefault="00411886" w:rsidP="00411886">
      <w:pPr>
        <w:pStyle w:val="Paragrafi"/>
        <w:jc w:val="center"/>
        <w:rPr>
          <w:lang w:val="sq-AL"/>
        </w:rPr>
      </w:pPr>
      <w:r>
        <w:rPr>
          <w:lang w:val="sq-AL"/>
        </w:rPr>
        <w:t>PLANVENDOSJA</w:t>
      </w:r>
    </w:p>
    <w:p w:rsidR="00411886" w:rsidRDefault="00411886" w:rsidP="00411886">
      <w:pPr>
        <w:pStyle w:val="Paragrafi"/>
        <w:jc w:val="center"/>
        <w:rPr>
          <w:lang w:val="sq-AL"/>
        </w:rPr>
      </w:pPr>
      <w:r>
        <w:rPr>
          <w:lang w:val="sq-AL"/>
        </w:rPr>
        <w:t>Pjesë e pronës nr.12 për dhënien në përdorim</w:t>
      </w:r>
    </w:p>
    <w:p w:rsidR="00411886" w:rsidRDefault="00411886" w:rsidP="00411886">
      <w:pPr>
        <w:pStyle w:val="Paragrafi"/>
        <w:jc w:val="center"/>
        <w:rPr>
          <w:lang w:val="sq-AL"/>
        </w:rPr>
      </w:pPr>
      <w:r>
        <w:rPr>
          <w:lang w:val="sq-AL"/>
        </w:rPr>
        <w:t>Ministrisë së Brendshme</w:t>
      </w:r>
    </w:p>
    <w:p w:rsidR="00907873" w:rsidRDefault="00907873" w:rsidP="00411886">
      <w:pPr>
        <w:pStyle w:val="Paragrafi"/>
        <w:jc w:val="center"/>
        <w:rPr>
          <w:lang w:val="sq-AL"/>
        </w:rPr>
      </w:pPr>
    </w:p>
    <w:p w:rsidR="00411886" w:rsidRPr="005F4EAF" w:rsidRDefault="00E37FF2" w:rsidP="00907873">
      <w:pPr>
        <w:pStyle w:val="Paragrafi"/>
        <w:ind w:firstLine="0"/>
        <w:jc w:val="center"/>
        <w:rPr>
          <w:lang w:val="sq-AL"/>
        </w:rPr>
      </w:pPr>
      <w:r w:rsidRPr="00411886">
        <w:rPr>
          <w:noProof/>
          <w:lang w:val="en-GB" w:eastAsia="en-GB"/>
        </w:rPr>
        <w:drawing>
          <wp:inline distT="0" distB="0" distL="0" distR="0">
            <wp:extent cx="5753100" cy="6915150"/>
            <wp:effectExtent l="19050" t="19050" r="1905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6915150"/>
                    </a:xfrm>
                    <a:prstGeom prst="rect">
                      <a:avLst/>
                    </a:prstGeom>
                    <a:noFill/>
                    <a:ln w="6350" cmpd="sng">
                      <a:solidFill>
                        <a:srgbClr val="000000"/>
                      </a:solidFill>
                      <a:miter lim="800000"/>
                      <a:headEnd/>
                      <a:tailEnd/>
                    </a:ln>
                    <a:effectLst/>
                  </pic:spPr>
                </pic:pic>
              </a:graphicData>
            </a:graphic>
          </wp:inline>
        </w:drawing>
      </w: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9363BD" w:rsidRPr="005F4EAF" w:rsidRDefault="009363BD" w:rsidP="00907873">
      <w:pPr>
        <w:pStyle w:val="Paragrafi"/>
        <w:ind w:firstLine="0"/>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648325" cy="791527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l="1930"/>
                    <a:stretch>
                      <a:fillRect/>
                    </a:stretch>
                  </pic:blipFill>
                  <pic:spPr bwMode="auto">
                    <a:xfrm>
                      <a:off x="0" y="0"/>
                      <a:ext cx="5648325" cy="7915275"/>
                    </a:xfrm>
                    <a:prstGeom prst="rect">
                      <a:avLst/>
                    </a:prstGeom>
                    <a:noFill/>
                    <a:ln w="6350" cmpd="sng">
                      <a:solidFill>
                        <a:srgbClr val="000000"/>
                      </a:solidFill>
                      <a:miter lim="800000"/>
                      <a:headEnd/>
                      <a:tailEnd/>
                    </a:ln>
                    <a:effectLst/>
                  </pic:spPr>
                </pic:pic>
              </a:graphicData>
            </a:graphic>
          </wp:inline>
        </w:drawing>
      </w:r>
    </w:p>
    <w:p w:rsidR="009363BD" w:rsidRPr="005F4EAF" w:rsidRDefault="009363BD" w:rsidP="009363BD">
      <w:pPr>
        <w:pStyle w:val="Paragrafi"/>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572125" cy="7829550"/>
            <wp:effectExtent l="19050" t="19050" r="2857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l="1897" r="1357"/>
                    <a:stretch>
                      <a:fillRect/>
                    </a:stretch>
                  </pic:blipFill>
                  <pic:spPr bwMode="auto">
                    <a:xfrm>
                      <a:off x="0" y="0"/>
                      <a:ext cx="5572125" cy="7829550"/>
                    </a:xfrm>
                    <a:prstGeom prst="rect">
                      <a:avLst/>
                    </a:prstGeom>
                    <a:noFill/>
                    <a:ln w="6350" cmpd="sng">
                      <a:solidFill>
                        <a:srgbClr val="000000"/>
                      </a:solidFill>
                      <a:miter lim="800000"/>
                      <a:headEnd/>
                      <a:tailEnd/>
                    </a:ln>
                    <a:effectLst/>
                  </pic:spPr>
                </pic:pic>
              </a:graphicData>
            </a:graphic>
          </wp:inline>
        </w:drawing>
      </w:r>
    </w:p>
    <w:p w:rsidR="009363BD" w:rsidRPr="005F4EAF" w:rsidRDefault="009363BD" w:rsidP="009363BD">
      <w:pPr>
        <w:pStyle w:val="Paragrafi"/>
        <w:rPr>
          <w:lang w:val="sq-AL"/>
        </w:rPr>
      </w:pPr>
    </w:p>
    <w:p w:rsidR="009363BD" w:rsidRPr="005F4EAF" w:rsidRDefault="009363BD" w:rsidP="009363BD">
      <w:pPr>
        <w:pStyle w:val="Paragrafi"/>
        <w:ind w:firstLine="0"/>
        <w:rPr>
          <w:lang w:val="sq-AL"/>
        </w:rPr>
      </w:pPr>
    </w:p>
    <w:p w:rsidR="00C50B81" w:rsidRPr="005F4EAF" w:rsidRDefault="00E37FF2" w:rsidP="009363BD">
      <w:pPr>
        <w:pStyle w:val="Paragrafi"/>
        <w:ind w:firstLine="0"/>
        <w:rPr>
          <w:lang w:val="sq-AL"/>
        </w:rPr>
      </w:pPr>
      <w:r w:rsidRPr="005F4EAF">
        <w:rPr>
          <w:noProof/>
          <w:lang w:val="en-GB" w:eastAsia="en-GB"/>
        </w:rPr>
        <w:drawing>
          <wp:inline distT="0" distB="0" distL="0" distR="0">
            <wp:extent cx="5753100" cy="8286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8286750"/>
                    </a:xfrm>
                    <a:prstGeom prst="rect">
                      <a:avLst/>
                    </a:prstGeom>
                    <a:noFill/>
                    <a:ln>
                      <a:noFill/>
                    </a:ln>
                  </pic:spPr>
                </pic:pic>
              </a:graphicData>
            </a:graphic>
          </wp:inline>
        </w:drawing>
      </w:r>
    </w:p>
    <w:p w:rsidR="009363BD" w:rsidRPr="005F4EAF" w:rsidRDefault="00E37FF2" w:rsidP="009363BD">
      <w:pPr>
        <w:pStyle w:val="Paragrafi"/>
        <w:ind w:firstLine="0"/>
        <w:rPr>
          <w:lang w:val="sq-AL"/>
        </w:rPr>
      </w:pPr>
      <w:r w:rsidRPr="005F4EAF">
        <w:rPr>
          <w:noProof/>
          <w:lang w:val="en-GB" w:eastAsia="en-GB"/>
        </w:rPr>
        <w:drawing>
          <wp:inline distT="0" distB="0" distL="0" distR="0">
            <wp:extent cx="5638800" cy="77343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l="2074"/>
                    <a:stretch>
                      <a:fillRect/>
                    </a:stretch>
                  </pic:blipFill>
                  <pic:spPr bwMode="auto">
                    <a:xfrm>
                      <a:off x="0" y="0"/>
                      <a:ext cx="5638800" cy="7734300"/>
                    </a:xfrm>
                    <a:prstGeom prst="rect">
                      <a:avLst/>
                    </a:prstGeom>
                    <a:noFill/>
                    <a:ln w="6350" cmpd="sng">
                      <a:solidFill>
                        <a:srgbClr val="000000"/>
                      </a:solidFill>
                      <a:miter lim="800000"/>
                      <a:headEnd/>
                      <a:tailEnd/>
                    </a:ln>
                    <a:effectLst/>
                  </pic:spPr>
                </pic:pic>
              </a:graphicData>
            </a:graphic>
          </wp:inline>
        </w:drawing>
      </w:r>
    </w:p>
    <w:p w:rsidR="009363BD" w:rsidRPr="005F4EAF" w:rsidRDefault="009363BD" w:rsidP="009363BD">
      <w:pPr>
        <w:pStyle w:val="Paragrafi"/>
        <w:rPr>
          <w:lang w:val="sq-AL"/>
        </w:rPr>
      </w:pPr>
    </w:p>
    <w:p w:rsidR="009363BD" w:rsidRPr="005F4EAF" w:rsidRDefault="00E37FF2" w:rsidP="009363BD">
      <w:pPr>
        <w:pStyle w:val="Paragrafi"/>
        <w:ind w:firstLine="0"/>
        <w:rPr>
          <w:lang w:val="sq-AL"/>
        </w:rPr>
      </w:pPr>
      <w:r w:rsidRPr="005F4EAF">
        <w:rPr>
          <w:noProof/>
          <w:lang w:val="en-GB" w:eastAsia="en-GB"/>
        </w:rPr>
        <w:drawing>
          <wp:inline distT="0" distB="0" distL="0" distR="0">
            <wp:extent cx="5619750" cy="8001000"/>
            <wp:effectExtent l="19050" t="19050" r="1905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l="2481"/>
                    <a:stretch>
                      <a:fillRect/>
                    </a:stretch>
                  </pic:blipFill>
                  <pic:spPr bwMode="auto">
                    <a:xfrm>
                      <a:off x="0" y="0"/>
                      <a:ext cx="5619750" cy="8001000"/>
                    </a:xfrm>
                    <a:prstGeom prst="rect">
                      <a:avLst/>
                    </a:prstGeom>
                    <a:noFill/>
                    <a:ln w="6350" cmpd="sng">
                      <a:solidFill>
                        <a:srgbClr val="000000"/>
                      </a:solidFill>
                      <a:miter lim="800000"/>
                      <a:headEnd/>
                      <a:tailEnd/>
                    </a:ln>
                    <a:effectLst/>
                  </pic:spPr>
                </pic:pic>
              </a:graphicData>
            </a:graphic>
          </wp:inline>
        </w:drawing>
      </w:r>
    </w:p>
    <w:p w:rsidR="009363BD" w:rsidRPr="005F4EAF" w:rsidRDefault="00E37FF2" w:rsidP="009363BD">
      <w:pPr>
        <w:pStyle w:val="Paragrafi"/>
        <w:ind w:firstLine="0"/>
        <w:rPr>
          <w:lang w:val="sq-AL"/>
        </w:rPr>
      </w:pPr>
      <w:r w:rsidRPr="005F4EAF">
        <w:rPr>
          <w:noProof/>
          <w:lang w:val="en-GB" w:eastAsia="en-GB"/>
        </w:rPr>
        <w:drawing>
          <wp:inline distT="0" distB="0" distL="0" distR="0">
            <wp:extent cx="5753100" cy="8048625"/>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w="6350" cmpd="sng">
                      <a:solidFill>
                        <a:srgbClr val="000000"/>
                      </a:solidFill>
                      <a:miter lim="800000"/>
                      <a:headEnd/>
                      <a:tailEnd/>
                    </a:ln>
                    <a:effectLst/>
                  </pic:spPr>
                </pic:pic>
              </a:graphicData>
            </a:graphic>
          </wp:inline>
        </w:drawing>
      </w:r>
    </w:p>
    <w:p w:rsidR="009363BD" w:rsidRPr="005F4EAF" w:rsidRDefault="00E37FF2" w:rsidP="008744D0">
      <w:pPr>
        <w:pStyle w:val="Paragrafi"/>
        <w:ind w:firstLine="0"/>
        <w:rPr>
          <w:lang w:val="sq-AL"/>
        </w:rPr>
      </w:pPr>
      <w:r w:rsidRPr="005F4EAF">
        <w:rPr>
          <w:noProof/>
          <w:lang w:val="en-GB" w:eastAsia="en-GB"/>
        </w:rPr>
        <w:drawing>
          <wp:inline distT="0" distB="0" distL="0" distR="0">
            <wp:extent cx="5753100" cy="7267575"/>
            <wp:effectExtent l="19050" t="19050" r="19050" b="285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t="978"/>
                    <a:stretch>
                      <a:fillRect/>
                    </a:stretch>
                  </pic:blipFill>
                  <pic:spPr bwMode="auto">
                    <a:xfrm>
                      <a:off x="0" y="0"/>
                      <a:ext cx="5753100" cy="7267575"/>
                    </a:xfrm>
                    <a:prstGeom prst="rect">
                      <a:avLst/>
                    </a:prstGeom>
                    <a:noFill/>
                    <a:ln w="6350" cmpd="sng">
                      <a:solidFill>
                        <a:srgbClr val="000000"/>
                      </a:solidFill>
                      <a:miter lim="800000"/>
                      <a:headEnd/>
                      <a:tailEnd/>
                    </a:ln>
                    <a:effectLst/>
                  </pic:spPr>
                </pic:pic>
              </a:graphicData>
            </a:graphic>
          </wp:inline>
        </w:drawing>
      </w:r>
    </w:p>
    <w:p w:rsidR="009363BD" w:rsidRPr="005F4EAF" w:rsidRDefault="009363BD" w:rsidP="00790A89">
      <w:pPr>
        <w:pStyle w:val="Akti"/>
        <w:keepNext w:val="0"/>
        <w:jc w:val="left"/>
        <w:rPr>
          <w:lang w:val="sq-AL"/>
        </w:rPr>
      </w:pPr>
    </w:p>
    <w:p w:rsidR="009363BD" w:rsidRDefault="009363BD" w:rsidP="009363BD">
      <w:pPr>
        <w:pStyle w:val="Paragrafi"/>
        <w:rPr>
          <w:lang w:val="sq-AL"/>
        </w:rPr>
      </w:pPr>
    </w:p>
    <w:p w:rsidR="007B7D9E" w:rsidRPr="005F4EAF" w:rsidRDefault="007B7D9E" w:rsidP="009363BD">
      <w:pPr>
        <w:pStyle w:val="Paragrafi"/>
        <w:rPr>
          <w:lang w:val="sq-AL"/>
        </w:rPr>
      </w:pPr>
    </w:p>
    <w:p w:rsidR="009363BD" w:rsidRPr="005F4EAF" w:rsidRDefault="009363BD" w:rsidP="009363BD">
      <w:pPr>
        <w:pStyle w:val="Paragrafi"/>
        <w:rPr>
          <w:lang w:val="sq-AL"/>
        </w:rPr>
      </w:pPr>
    </w:p>
    <w:p w:rsidR="009363BD" w:rsidRPr="005F4EAF" w:rsidRDefault="009363BD" w:rsidP="009363BD">
      <w:pPr>
        <w:pStyle w:val="Paragrafi"/>
        <w:rPr>
          <w:lang w:val="sq-AL"/>
        </w:rPr>
      </w:pPr>
    </w:p>
    <w:p w:rsidR="007B7D9E" w:rsidRPr="0014574A" w:rsidRDefault="007B7D9E" w:rsidP="007B7D9E">
      <w:pPr>
        <w:pStyle w:val="Titulli"/>
      </w:pPr>
      <w:r w:rsidRPr="0014574A">
        <w:t>Vendim</w:t>
      </w:r>
    </w:p>
    <w:p w:rsidR="007B7D9E" w:rsidRPr="0014574A" w:rsidRDefault="007B7D9E" w:rsidP="007B7D9E">
      <w:pPr>
        <w:pStyle w:val="Titulli"/>
      </w:pPr>
    </w:p>
    <w:p w:rsidR="007B7D9E" w:rsidRPr="0014574A" w:rsidRDefault="007B7D9E" w:rsidP="007B7D9E">
      <w:pPr>
        <w:pStyle w:val="Paragrafi"/>
      </w:pPr>
      <w:r w:rsidRPr="0014574A">
        <w:t xml:space="preserve">Gjykata e </w:t>
      </w:r>
      <w:r w:rsidR="00AA70FA" w:rsidRPr="0014574A">
        <w:t>Rrethit Gjyq</w:t>
      </w:r>
      <w:r w:rsidR="00AA70FA">
        <w:t>ë</w:t>
      </w:r>
      <w:r w:rsidR="00AA70FA" w:rsidRPr="0014574A">
        <w:t xml:space="preserve">sor </w:t>
      </w:r>
      <w:r w:rsidRPr="0014574A">
        <w:t>Durr</w:t>
      </w:r>
      <w:r>
        <w:t>ë</w:t>
      </w:r>
      <w:r w:rsidRPr="0014574A">
        <w:t>s, me vendimin nr.1247 (3871), dat</w:t>
      </w:r>
      <w:r>
        <w:t>ë</w:t>
      </w:r>
      <w:r w:rsidRPr="0014574A">
        <w:t xml:space="preserve"> 7.5.2012</w:t>
      </w:r>
      <w:r w:rsidR="00AA70FA">
        <w:t xml:space="preserve">, vendosi </w:t>
      </w:r>
      <w:r w:rsidRPr="0014574A">
        <w:t xml:space="preserve"> shpall</w:t>
      </w:r>
      <w:r w:rsidR="00AA70FA">
        <w:t>jen</w:t>
      </w:r>
      <w:r w:rsidRPr="0014574A">
        <w:t xml:space="preserve"> t</w:t>
      </w:r>
      <w:r>
        <w:t>ë</w:t>
      </w:r>
      <w:r w:rsidRPr="0014574A">
        <w:t xml:space="preserve"> vdekur </w:t>
      </w:r>
      <w:r w:rsidR="00AA70FA">
        <w:t>të shtetasit</w:t>
      </w:r>
      <w:r w:rsidRPr="0014574A">
        <w:t xml:space="preserve"> Kostantin Duka, i biri i Jovanit dhe i Len</w:t>
      </w:r>
      <w:r>
        <w:t>ë</w:t>
      </w:r>
      <w:r w:rsidRPr="0014574A">
        <w:t>s, i dat</w:t>
      </w:r>
      <w:r>
        <w:t>ë</w:t>
      </w:r>
      <w:r w:rsidRPr="0014574A">
        <w:t>lindjes 24.5.1965.</w:t>
      </w:r>
    </w:p>
    <w:p w:rsidR="009363BD" w:rsidRPr="005F4EAF" w:rsidRDefault="009363BD" w:rsidP="009363BD">
      <w:pPr>
        <w:pStyle w:val="Paragrafi"/>
        <w:rPr>
          <w:lang w:val="sq-AL"/>
        </w:rPr>
      </w:pPr>
    </w:p>
    <w:p w:rsidR="009363BD" w:rsidRPr="005F4EAF" w:rsidRDefault="009363BD" w:rsidP="00C4196D">
      <w:pPr>
        <w:pStyle w:val="Paragrafi"/>
        <w:ind w:firstLine="0"/>
        <w:rPr>
          <w:lang w:val="sq-AL"/>
        </w:rPr>
        <w:sectPr w:rsidR="009363BD" w:rsidRPr="005F4EAF" w:rsidSect="00C4196D">
          <w:footnotePr>
            <w:numRestart w:val="eachPage"/>
          </w:footnotePr>
          <w:type w:val="continuous"/>
          <w:pgSz w:w="11907" w:h="16840" w:code="9"/>
          <w:pgMar w:top="1418" w:right="1418" w:bottom="1418" w:left="1418" w:header="1588" w:footer="1134" w:gutter="0"/>
          <w:pgNumType w:start="8402"/>
          <w:cols w:space="720"/>
          <w:docGrid w:linePitch="360"/>
        </w:sectPr>
      </w:pPr>
    </w:p>
    <w:p w:rsidR="00C172B4" w:rsidRPr="005F4EAF" w:rsidRDefault="00C172B4" w:rsidP="00C4196D">
      <w:pPr>
        <w:pStyle w:val="Paragrafi"/>
        <w:ind w:firstLine="0"/>
        <w:rPr>
          <w:lang w:val="sq-AL"/>
        </w:rPr>
      </w:pPr>
    </w:p>
    <w:sectPr w:rsidR="00C172B4" w:rsidRPr="005F4EAF" w:rsidSect="009363BD">
      <w:headerReference w:type="even" r:id="rId33"/>
      <w:headerReference w:type="default" r:id="rId34"/>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2C0" w:rsidRDefault="007872C0" w:rsidP="0039754A">
      <w:pPr>
        <w:pStyle w:val="Paragrafi"/>
        <w:rPr>
          <w:rFonts w:cs="Times New Roman"/>
        </w:rPr>
      </w:pPr>
      <w:r>
        <w:rPr>
          <w:rFonts w:cs="Times New Roman"/>
        </w:rPr>
        <w:separator/>
      </w:r>
    </w:p>
  </w:endnote>
  <w:endnote w:type="continuationSeparator" w:id="0">
    <w:p w:rsidR="007872C0" w:rsidRDefault="007872C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Default="005B1326">
    <w:pPr>
      <w:pStyle w:val="Footer"/>
    </w:pPr>
    <w:r>
      <w:fldChar w:fldCharType="begin"/>
    </w:r>
    <w:r>
      <w:instrText xml:space="preserve"> PAGE   \* MERGEFORMAT </w:instrText>
    </w:r>
    <w:r>
      <w:fldChar w:fldCharType="separate"/>
    </w:r>
    <w:r w:rsidR="00E37FF2">
      <w:rPr>
        <w:noProof/>
      </w:rPr>
      <w:t>8392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Pr="00C4196D" w:rsidRDefault="005B1326">
    <w:pPr>
      <w:pStyle w:val="Footer"/>
      <w:jc w:val="right"/>
      <w:rPr>
        <w:rFonts w:ascii="CG Times" w:hAnsi="CG Times"/>
        <w:sz w:val="22"/>
        <w:szCs w:val="22"/>
      </w:rPr>
    </w:pPr>
    <w:r w:rsidRPr="00C4196D">
      <w:rPr>
        <w:rFonts w:ascii="CG Times" w:hAnsi="CG Times"/>
        <w:sz w:val="22"/>
        <w:szCs w:val="22"/>
      </w:rPr>
      <w:fldChar w:fldCharType="begin"/>
    </w:r>
    <w:r w:rsidRPr="00C4196D">
      <w:rPr>
        <w:rFonts w:ascii="CG Times" w:hAnsi="CG Times"/>
        <w:sz w:val="22"/>
        <w:szCs w:val="22"/>
      </w:rPr>
      <w:instrText xml:space="preserve"> PAGE   \* MERGEFORMAT </w:instrText>
    </w:r>
    <w:r w:rsidRPr="00C4196D">
      <w:rPr>
        <w:rFonts w:ascii="CG Times" w:hAnsi="CG Times"/>
        <w:sz w:val="22"/>
        <w:szCs w:val="22"/>
      </w:rPr>
      <w:fldChar w:fldCharType="separate"/>
    </w:r>
    <w:r w:rsidR="00E37FF2">
      <w:rPr>
        <w:rFonts w:ascii="CG Times" w:hAnsi="CG Times"/>
        <w:noProof/>
        <w:sz w:val="22"/>
        <w:szCs w:val="22"/>
      </w:rPr>
      <w:t>8393</w:t>
    </w:r>
    <w:r w:rsidRPr="00C4196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2C0" w:rsidRDefault="007872C0" w:rsidP="0039754A">
      <w:pPr>
        <w:pStyle w:val="Paragrafi"/>
        <w:rPr>
          <w:rFonts w:cs="Times New Roman"/>
        </w:rPr>
      </w:pPr>
      <w:r>
        <w:rPr>
          <w:rFonts w:cs="Times New Roman"/>
        </w:rPr>
        <w:separator/>
      </w:r>
    </w:p>
  </w:footnote>
  <w:footnote w:type="continuationSeparator" w:id="0">
    <w:p w:rsidR="007872C0" w:rsidRDefault="007872C0" w:rsidP="0039754A">
      <w:pPr>
        <w:pStyle w:val="Paragrafi"/>
        <w:rPr>
          <w:rFonts w:cs="Times New Roman"/>
        </w:rPr>
      </w:pPr>
      <w:r>
        <w:rPr>
          <w:rFonts w:cs="Times New Roman"/>
        </w:rPr>
        <w:continuationSeparator/>
      </w:r>
    </w:p>
  </w:footnote>
  <w:footnote w:id="1">
    <w:p w:rsidR="005B1326" w:rsidRPr="00114D5B" w:rsidRDefault="005B1326" w:rsidP="009363BD">
      <w:pPr>
        <w:pStyle w:val="FootnoteText"/>
        <w:jc w:val="both"/>
        <w:rPr>
          <w:rFonts w:ascii="CG Times" w:hAnsi="CG Times"/>
          <w:sz w:val="18"/>
          <w:szCs w:val="18"/>
        </w:rPr>
      </w:pPr>
      <w:r w:rsidRPr="00114D5B">
        <w:rPr>
          <w:rStyle w:val="FootnoteReference"/>
          <w:rFonts w:ascii="CG Times" w:hAnsi="CG Times"/>
          <w:sz w:val="18"/>
          <w:szCs w:val="18"/>
        </w:rPr>
        <w:footnoteRef/>
      </w:r>
      <w:r w:rsidRPr="00114D5B">
        <w:rPr>
          <w:rFonts w:ascii="CG Times" w:hAnsi="CG Times"/>
          <w:sz w:val="18"/>
          <w:szCs w:val="18"/>
        </w:rPr>
        <w:t xml:space="preserve"> Ky vendim ka përafruar direktivën 1999/32/EC të Këshillit të datës 26 prill 1999 në lidhje me “Një reduktim në përmbajtjen e squfurit të disa lëndëve të djegshme dhe të lëngshme” dhe </w:t>
      </w:r>
      <w:r>
        <w:rPr>
          <w:rFonts w:ascii="CG Times" w:hAnsi="CG Times"/>
          <w:sz w:val="18"/>
          <w:szCs w:val="18"/>
        </w:rPr>
        <w:t>d</w:t>
      </w:r>
      <w:r w:rsidRPr="00114D5B">
        <w:rPr>
          <w:rFonts w:ascii="CG Times" w:hAnsi="CG Times"/>
          <w:sz w:val="18"/>
          <w:szCs w:val="18"/>
        </w:rPr>
        <w:t>irektivën amenduese 93/12/EEC (ScF)</w:t>
      </w:r>
      <w:r>
        <w:rPr>
          <w:rFonts w:ascii="CG Times" w:hAnsi="CG Times"/>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Default="00E37FF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B1326" w:rsidRPr="00AE7784" w:rsidRDefault="005B132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Default="00E37FF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B1326" w:rsidRPr="00213FDE" w:rsidRDefault="005B132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Default="005B132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326" w:rsidRDefault="005B132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4B"/>
    <w:rsid w:val="00004806"/>
    <w:rsid w:val="000175B4"/>
    <w:rsid w:val="00037CE9"/>
    <w:rsid w:val="000424EC"/>
    <w:rsid w:val="00050B74"/>
    <w:rsid w:val="00051C02"/>
    <w:rsid w:val="00051F6B"/>
    <w:rsid w:val="000602E5"/>
    <w:rsid w:val="00063A6C"/>
    <w:rsid w:val="00075805"/>
    <w:rsid w:val="00082D14"/>
    <w:rsid w:val="00083277"/>
    <w:rsid w:val="000A0634"/>
    <w:rsid w:val="000B05E8"/>
    <w:rsid w:val="000B1276"/>
    <w:rsid w:val="000C48ED"/>
    <w:rsid w:val="000D0E53"/>
    <w:rsid w:val="000F3A0F"/>
    <w:rsid w:val="000F4D42"/>
    <w:rsid w:val="00105AD6"/>
    <w:rsid w:val="001076C8"/>
    <w:rsid w:val="00114D5B"/>
    <w:rsid w:val="001302D1"/>
    <w:rsid w:val="00151D85"/>
    <w:rsid w:val="00160F3E"/>
    <w:rsid w:val="00164C05"/>
    <w:rsid w:val="00164C5A"/>
    <w:rsid w:val="001659FA"/>
    <w:rsid w:val="001674A9"/>
    <w:rsid w:val="00186C9E"/>
    <w:rsid w:val="001C51F8"/>
    <w:rsid w:val="001D5148"/>
    <w:rsid w:val="001D6097"/>
    <w:rsid w:val="001E3DB1"/>
    <w:rsid w:val="001E62B4"/>
    <w:rsid w:val="0020292A"/>
    <w:rsid w:val="00202EDD"/>
    <w:rsid w:val="00203051"/>
    <w:rsid w:val="00213FDE"/>
    <w:rsid w:val="00233A49"/>
    <w:rsid w:val="002340BC"/>
    <w:rsid w:val="00240677"/>
    <w:rsid w:val="00251027"/>
    <w:rsid w:val="00256819"/>
    <w:rsid w:val="00257280"/>
    <w:rsid w:val="00263BEE"/>
    <w:rsid w:val="00265F62"/>
    <w:rsid w:val="00275AA8"/>
    <w:rsid w:val="00291041"/>
    <w:rsid w:val="002B2A62"/>
    <w:rsid w:val="002D580C"/>
    <w:rsid w:val="002D5F75"/>
    <w:rsid w:val="002D627F"/>
    <w:rsid w:val="002F59DD"/>
    <w:rsid w:val="00307A00"/>
    <w:rsid w:val="00312E0C"/>
    <w:rsid w:val="00316DFD"/>
    <w:rsid w:val="003212C7"/>
    <w:rsid w:val="00321B5A"/>
    <w:rsid w:val="00324FE2"/>
    <w:rsid w:val="00326B0C"/>
    <w:rsid w:val="00333B05"/>
    <w:rsid w:val="00352A78"/>
    <w:rsid w:val="00360F80"/>
    <w:rsid w:val="003620E5"/>
    <w:rsid w:val="00364B25"/>
    <w:rsid w:val="00365463"/>
    <w:rsid w:val="00367CC9"/>
    <w:rsid w:val="0037679F"/>
    <w:rsid w:val="00376AA6"/>
    <w:rsid w:val="0039522C"/>
    <w:rsid w:val="0039754A"/>
    <w:rsid w:val="003B329D"/>
    <w:rsid w:val="003B7E62"/>
    <w:rsid w:val="003C7C6D"/>
    <w:rsid w:val="003D44CD"/>
    <w:rsid w:val="003E3217"/>
    <w:rsid w:val="003E38ED"/>
    <w:rsid w:val="003F4FF5"/>
    <w:rsid w:val="004101E2"/>
    <w:rsid w:val="00411886"/>
    <w:rsid w:val="0041259C"/>
    <w:rsid w:val="00412F60"/>
    <w:rsid w:val="0041532E"/>
    <w:rsid w:val="00422C71"/>
    <w:rsid w:val="00434165"/>
    <w:rsid w:val="00435581"/>
    <w:rsid w:val="0044329E"/>
    <w:rsid w:val="0045042C"/>
    <w:rsid w:val="00455ADA"/>
    <w:rsid w:val="00462CC4"/>
    <w:rsid w:val="00466278"/>
    <w:rsid w:val="00472B47"/>
    <w:rsid w:val="00481826"/>
    <w:rsid w:val="004A12C6"/>
    <w:rsid w:val="004A38A8"/>
    <w:rsid w:val="004A458A"/>
    <w:rsid w:val="004C12B0"/>
    <w:rsid w:val="004C340A"/>
    <w:rsid w:val="004C36DC"/>
    <w:rsid w:val="004D0220"/>
    <w:rsid w:val="004E6625"/>
    <w:rsid w:val="004E6906"/>
    <w:rsid w:val="00501C46"/>
    <w:rsid w:val="0050543B"/>
    <w:rsid w:val="00507BAC"/>
    <w:rsid w:val="00523391"/>
    <w:rsid w:val="005413F7"/>
    <w:rsid w:val="00541D15"/>
    <w:rsid w:val="0054781D"/>
    <w:rsid w:val="00551DC5"/>
    <w:rsid w:val="00551F07"/>
    <w:rsid w:val="00572063"/>
    <w:rsid w:val="005833A4"/>
    <w:rsid w:val="005B1326"/>
    <w:rsid w:val="005C5BC2"/>
    <w:rsid w:val="005F4EAF"/>
    <w:rsid w:val="00600BFB"/>
    <w:rsid w:val="00607DD6"/>
    <w:rsid w:val="00613502"/>
    <w:rsid w:val="00622F48"/>
    <w:rsid w:val="0065652B"/>
    <w:rsid w:val="00665A8E"/>
    <w:rsid w:val="0067066E"/>
    <w:rsid w:val="00673855"/>
    <w:rsid w:val="0067465B"/>
    <w:rsid w:val="00692CA6"/>
    <w:rsid w:val="006D34FE"/>
    <w:rsid w:val="00703E33"/>
    <w:rsid w:val="00710938"/>
    <w:rsid w:val="0072245A"/>
    <w:rsid w:val="00726052"/>
    <w:rsid w:val="0073474B"/>
    <w:rsid w:val="007404EF"/>
    <w:rsid w:val="00740FC3"/>
    <w:rsid w:val="00741819"/>
    <w:rsid w:val="00760BD9"/>
    <w:rsid w:val="00762850"/>
    <w:rsid w:val="007871B1"/>
    <w:rsid w:val="007872C0"/>
    <w:rsid w:val="00790A89"/>
    <w:rsid w:val="007A4311"/>
    <w:rsid w:val="007B2C3E"/>
    <w:rsid w:val="007B7A3D"/>
    <w:rsid w:val="007B7D9E"/>
    <w:rsid w:val="007C0CB9"/>
    <w:rsid w:val="007C3DC4"/>
    <w:rsid w:val="007D2A90"/>
    <w:rsid w:val="007E1A4A"/>
    <w:rsid w:val="008030B7"/>
    <w:rsid w:val="0082177C"/>
    <w:rsid w:val="0082201D"/>
    <w:rsid w:val="008300FE"/>
    <w:rsid w:val="00836765"/>
    <w:rsid w:val="00841C73"/>
    <w:rsid w:val="00844EB2"/>
    <w:rsid w:val="008457BE"/>
    <w:rsid w:val="00865ED3"/>
    <w:rsid w:val="00873ED3"/>
    <w:rsid w:val="008744D0"/>
    <w:rsid w:val="0088207C"/>
    <w:rsid w:val="00894D1C"/>
    <w:rsid w:val="008D560F"/>
    <w:rsid w:val="008E27B0"/>
    <w:rsid w:val="00902AB0"/>
    <w:rsid w:val="00907873"/>
    <w:rsid w:val="00910559"/>
    <w:rsid w:val="009230C0"/>
    <w:rsid w:val="00934AAD"/>
    <w:rsid w:val="009363BD"/>
    <w:rsid w:val="00940ED8"/>
    <w:rsid w:val="00940EF8"/>
    <w:rsid w:val="00947EE5"/>
    <w:rsid w:val="00951404"/>
    <w:rsid w:val="0095190A"/>
    <w:rsid w:val="009563EB"/>
    <w:rsid w:val="00957A38"/>
    <w:rsid w:val="00970862"/>
    <w:rsid w:val="00972E42"/>
    <w:rsid w:val="009B6FA1"/>
    <w:rsid w:val="009C2F1C"/>
    <w:rsid w:val="009E3DAC"/>
    <w:rsid w:val="009F1951"/>
    <w:rsid w:val="00A0512E"/>
    <w:rsid w:val="00A16F7E"/>
    <w:rsid w:val="00A4500A"/>
    <w:rsid w:val="00A604C0"/>
    <w:rsid w:val="00A62966"/>
    <w:rsid w:val="00A766FC"/>
    <w:rsid w:val="00A81291"/>
    <w:rsid w:val="00A820B9"/>
    <w:rsid w:val="00A86112"/>
    <w:rsid w:val="00AA70FA"/>
    <w:rsid w:val="00AB45A1"/>
    <w:rsid w:val="00AC06B8"/>
    <w:rsid w:val="00AC5507"/>
    <w:rsid w:val="00AC76A2"/>
    <w:rsid w:val="00AE7784"/>
    <w:rsid w:val="00AF6F98"/>
    <w:rsid w:val="00B0651D"/>
    <w:rsid w:val="00B06D47"/>
    <w:rsid w:val="00B23644"/>
    <w:rsid w:val="00B30D11"/>
    <w:rsid w:val="00B341F0"/>
    <w:rsid w:val="00B511D2"/>
    <w:rsid w:val="00B543BB"/>
    <w:rsid w:val="00B60AA6"/>
    <w:rsid w:val="00B62765"/>
    <w:rsid w:val="00B85C95"/>
    <w:rsid w:val="00B94727"/>
    <w:rsid w:val="00B94984"/>
    <w:rsid w:val="00BA12AE"/>
    <w:rsid w:val="00BA2379"/>
    <w:rsid w:val="00BB7AD6"/>
    <w:rsid w:val="00BD1F07"/>
    <w:rsid w:val="00BE1B84"/>
    <w:rsid w:val="00BF5FAA"/>
    <w:rsid w:val="00C11E66"/>
    <w:rsid w:val="00C172B4"/>
    <w:rsid w:val="00C2004E"/>
    <w:rsid w:val="00C4196D"/>
    <w:rsid w:val="00C43240"/>
    <w:rsid w:val="00C45389"/>
    <w:rsid w:val="00C50B81"/>
    <w:rsid w:val="00C70D84"/>
    <w:rsid w:val="00C71B4C"/>
    <w:rsid w:val="00C74BF3"/>
    <w:rsid w:val="00CA38C3"/>
    <w:rsid w:val="00CD22FF"/>
    <w:rsid w:val="00CD2E8F"/>
    <w:rsid w:val="00CD33A4"/>
    <w:rsid w:val="00CF4B51"/>
    <w:rsid w:val="00D074A2"/>
    <w:rsid w:val="00D14E3A"/>
    <w:rsid w:val="00D30204"/>
    <w:rsid w:val="00D34BF9"/>
    <w:rsid w:val="00D501F1"/>
    <w:rsid w:val="00D5636B"/>
    <w:rsid w:val="00D76E7C"/>
    <w:rsid w:val="00D81115"/>
    <w:rsid w:val="00D85DDA"/>
    <w:rsid w:val="00D96E93"/>
    <w:rsid w:val="00DA2CDB"/>
    <w:rsid w:val="00DA4AF5"/>
    <w:rsid w:val="00DB3D2B"/>
    <w:rsid w:val="00DB7C7A"/>
    <w:rsid w:val="00DC5099"/>
    <w:rsid w:val="00DE2D35"/>
    <w:rsid w:val="00DF0CED"/>
    <w:rsid w:val="00DF507C"/>
    <w:rsid w:val="00E04DE6"/>
    <w:rsid w:val="00E116ED"/>
    <w:rsid w:val="00E22368"/>
    <w:rsid w:val="00E234B0"/>
    <w:rsid w:val="00E35E4D"/>
    <w:rsid w:val="00E37FF2"/>
    <w:rsid w:val="00E44511"/>
    <w:rsid w:val="00E51779"/>
    <w:rsid w:val="00E702BE"/>
    <w:rsid w:val="00E766C1"/>
    <w:rsid w:val="00EB2E0B"/>
    <w:rsid w:val="00EC34E3"/>
    <w:rsid w:val="00ED1594"/>
    <w:rsid w:val="00ED2133"/>
    <w:rsid w:val="00EF3A93"/>
    <w:rsid w:val="00EF6025"/>
    <w:rsid w:val="00EF6C31"/>
    <w:rsid w:val="00F02A7C"/>
    <w:rsid w:val="00F20788"/>
    <w:rsid w:val="00F22FFD"/>
    <w:rsid w:val="00F2618F"/>
    <w:rsid w:val="00F37035"/>
    <w:rsid w:val="00F41E09"/>
    <w:rsid w:val="00F57AD3"/>
    <w:rsid w:val="00F823DD"/>
    <w:rsid w:val="00F86BCE"/>
    <w:rsid w:val="00F97A4A"/>
    <w:rsid w:val="00FA48F7"/>
    <w:rsid w:val="00FC10A1"/>
    <w:rsid w:val="00FC3F96"/>
    <w:rsid w:val="00FD0536"/>
    <w:rsid w:val="00FD2953"/>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AAA18B4-DCE8-4935-85FC-0CA1DDCC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84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064192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94EAB-A31C-477A-85DE-265C669E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3568</Words>
  <Characters>20343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2013-01-09T10:28:00Z</cp:lastPrinted>
  <dcterms:created xsi:type="dcterms:W3CDTF">2019-02-15T16:42:00Z</dcterms:created>
  <dcterms:modified xsi:type="dcterms:W3CDTF">2019-02-15T16:42:00Z</dcterms:modified>
</cp:coreProperties>
</file>