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FF2" w:rsidRPr="00A2560E" w:rsidRDefault="00563B3B" w:rsidP="006E1F4E">
      <w:pPr>
        <w:pStyle w:val="Akti"/>
        <w:rPr>
          <w:sz w:val="21"/>
          <w:szCs w:val="21"/>
          <w:lang w:val="sq-AL"/>
        </w:rPr>
      </w:pPr>
      <w:bookmarkStart w:id="0" w:name="_GoBack"/>
      <w:bookmarkEnd w:id="0"/>
      <w:r w:rsidRPr="00A2560E">
        <w:rPr>
          <w:sz w:val="21"/>
          <w:szCs w:val="21"/>
          <w:lang w:val="sq-AL"/>
        </w:rPr>
        <w:t>Vendim</w:t>
      </w:r>
    </w:p>
    <w:p w:rsidR="00563B3B" w:rsidRPr="00A2560E" w:rsidRDefault="00563B3B" w:rsidP="006E1F4E">
      <w:pPr>
        <w:pStyle w:val="NumriData"/>
        <w:rPr>
          <w:sz w:val="21"/>
          <w:szCs w:val="21"/>
          <w:lang w:val="sq-AL"/>
        </w:rPr>
      </w:pPr>
      <w:r w:rsidRPr="00A2560E">
        <w:rPr>
          <w:sz w:val="21"/>
          <w:szCs w:val="21"/>
          <w:lang w:val="sq-AL"/>
        </w:rPr>
        <w:t>Nr.</w:t>
      </w:r>
      <w:r w:rsidR="005F311B" w:rsidRPr="00A2560E">
        <w:rPr>
          <w:sz w:val="21"/>
          <w:szCs w:val="21"/>
          <w:lang w:val="sq-AL"/>
        </w:rPr>
        <w:t xml:space="preserve"> </w:t>
      </w:r>
      <w:r w:rsidRPr="00A2560E">
        <w:rPr>
          <w:sz w:val="21"/>
          <w:szCs w:val="21"/>
          <w:lang w:val="sq-AL"/>
        </w:rPr>
        <w:t>105, dat</w:t>
      </w:r>
      <w:r w:rsidR="006E1F4E" w:rsidRPr="00A2560E">
        <w:rPr>
          <w:sz w:val="21"/>
          <w:szCs w:val="21"/>
          <w:lang w:val="sq-AL"/>
        </w:rPr>
        <w:t>ë</w:t>
      </w:r>
      <w:r w:rsidRPr="00A2560E">
        <w:rPr>
          <w:sz w:val="21"/>
          <w:szCs w:val="21"/>
          <w:lang w:val="sq-AL"/>
        </w:rPr>
        <w:t xml:space="preserve"> 1.2.2012</w:t>
      </w:r>
    </w:p>
    <w:p w:rsidR="00563B3B" w:rsidRPr="00A2560E" w:rsidRDefault="00563B3B" w:rsidP="00563B3B">
      <w:pPr>
        <w:pStyle w:val="Paragrafi"/>
        <w:rPr>
          <w:sz w:val="21"/>
          <w:szCs w:val="21"/>
          <w:lang w:val="sq-AL"/>
        </w:rPr>
      </w:pPr>
    </w:p>
    <w:p w:rsidR="00563B3B" w:rsidRPr="00A2560E" w:rsidRDefault="00563B3B" w:rsidP="006E1F4E">
      <w:pPr>
        <w:pStyle w:val="Titulli"/>
        <w:rPr>
          <w:sz w:val="21"/>
          <w:szCs w:val="21"/>
          <w:lang w:val="sq-AL"/>
        </w:rPr>
      </w:pPr>
      <w:r w:rsidRPr="00A2560E">
        <w:rPr>
          <w:sz w:val="21"/>
          <w:szCs w:val="21"/>
          <w:lang w:val="sq-AL"/>
        </w:rPr>
        <w:t>P</w:t>
      </w:r>
      <w:r w:rsidR="006E1F4E" w:rsidRPr="00A2560E">
        <w:rPr>
          <w:sz w:val="21"/>
          <w:szCs w:val="21"/>
          <w:lang w:val="sq-AL"/>
        </w:rPr>
        <w:t>ë</w:t>
      </w:r>
      <w:r w:rsidRPr="00A2560E">
        <w:rPr>
          <w:sz w:val="21"/>
          <w:szCs w:val="21"/>
          <w:lang w:val="sq-AL"/>
        </w:rPr>
        <w:t>r miratimin e programit ekonomik e fiskal t</w:t>
      </w:r>
      <w:r w:rsidR="006E1F4E" w:rsidRPr="00A2560E">
        <w:rPr>
          <w:sz w:val="21"/>
          <w:szCs w:val="21"/>
          <w:lang w:val="sq-AL"/>
        </w:rPr>
        <w:t>ë</w:t>
      </w:r>
      <w:r w:rsidRPr="00A2560E">
        <w:rPr>
          <w:sz w:val="21"/>
          <w:szCs w:val="21"/>
          <w:lang w:val="sq-AL"/>
        </w:rPr>
        <w:t xml:space="preserve"> Shqip</w:t>
      </w:r>
      <w:r w:rsidR="006E1F4E" w:rsidRPr="00A2560E">
        <w:rPr>
          <w:sz w:val="21"/>
          <w:szCs w:val="21"/>
          <w:lang w:val="sq-AL"/>
        </w:rPr>
        <w:t>ë</w:t>
      </w:r>
      <w:r w:rsidRPr="00A2560E">
        <w:rPr>
          <w:sz w:val="21"/>
          <w:szCs w:val="21"/>
          <w:lang w:val="sq-AL"/>
        </w:rPr>
        <w:t>ris</w:t>
      </w:r>
      <w:r w:rsidR="006E1F4E" w:rsidRPr="00A2560E">
        <w:rPr>
          <w:sz w:val="21"/>
          <w:szCs w:val="21"/>
          <w:lang w:val="sq-AL"/>
        </w:rPr>
        <w:t>ë</w:t>
      </w:r>
      <w:r w:rsidRPr="00A2560E">
        <w:rPr>
          <w:sz w:val="21"/>
          <w:szCs w:val="21"/>
          <w:lang w:val="sq-AL"/>
        </w:rPr>
        <w:t>, 2012-2014</w:t>
      </w:r>
    </w:p>
    <w:p w:rsidR="00563B3B" w:rsidRPr="00A2560E" w:rsidRDefault="00563B3B" w:rsidP="00563B3B">
      <w:pPr>
        <w:pStyle w:val="Paragrafi"/>
        <w:rPr>
          <w:sz w:val="21"/>
          <w:szCs w:val="21"/>
          <w:lang w:val="sq-AL"/>
        </w:rPr>
      </w:pPr>
    </w:p>
    <w:p w:rsidR="00563B3B" w:rsidRPr="00A2560E" w:rsidRDefault="00563B3B" w:rsidP="00563B3B">
      <w:pPr>
        <w:pStyle w:val="Paragrafi"/>
        <w:rPr>
          <w:sz w:val="21"/>
          <w:szCs w:val="21"/>
          <w:lang w:val="sq-AL"/>
        </w:rPr>
      </w:pPr>
      <w:r w:rsidRPr="00A2560E">
        <w:rPr>
          <w:sz w:val="21"/>
          <w:szCs w:val="21"/>
          <w:lang w:val="sq-AL"/>
        </w:rPr>
        <w:t>N</w:t>
      </w:r>
      <w:r w:rsidR="006E1F4E" w:rsidRPr="00A2560E">
        <w:rPr>
          <w:sz w:val="21"/>
          <w:szCs w:val="21"/>
          <w:lang w:val="sq-AL"/>
        </w:rPr>
        <w:t>ë</w:t>
      </w:r>
      <w:r w:rsidRPr="00A2560E">
        <w:rPr>
          <w:sz w:val="21"/>
          <w:szCs w:val="21"/>
          <w:lang w:val="sq-AL"/>
        </w:rPr>
        <w:t xml:space="preserve"> mb</w:t>
      </w:r>
      <w:r w:rsidR="006E1F4E" w:rsidRPr="00A2560E">
        <w:rPr>
          <w:sz w:val="21"/>
          <w:szCs w:val="21"/>
          <w:lang w:val="sq-AL"/>
        </w:rPr>
        <w:t>ë</w:t>
      </w:r>
      <w:r w:rsidRPr="00A2560E">
        <w:rPr>
          <w:sz w:val="21"/>
          <w:szCs w:val="21"/>
          <w:lang w:val="sq-AL"/>
        </w:rPr>
        <w:t>shtetje t</w:t>
      </w:r>
      <w:r w:rsidR="006E1F4E" w:rsidRPr="00A2560E">
        <w:rPr>
          <w:sz w:val="21"/>
          <w:szCs w:val="21"/>
          <w:lang w:val="sq-AL"/>
        </w:rPr>
        <w:t>ë</w:t>
      </w:r>
      <w:r w:rsidRPr="00A2560E">
        <w:rPr>
          <w:sz w:val="21"/>
          <w:szCs w:val="21"/>
          <w:lang w:val="sq-AL"/>
        </w:rPr>
        <w:t xml:space="preserve"> </w:t>
      </w:r>
      <w:r w:rsidR="008744B8" w:rsidRPr="00A2560E">
        <w:rPr>
          <w:sz w:val="21"/>
          <w:szCs w:val="21"/>
          <w:lang w:val="sq-AL"/>
        </w:rPr>
        <w:t>nen</w:t>
      </w:r>
      <w:r w:rsidRPr="00A2560E">
        <w:rPr>
          <w:sz w:val="21"/>
          <w:szCs w:val="21"/>
          <w:lang w:val="sq-AL"/>
        </w:rPr>
        <w:t>it 100 t</w:t>
      </w:r>
      <w:r w:rsidR="006E1F4E" w:rsidRPr="00A2560E">
        <w:rPr>
          <w:sz w:val="21"/>
          <w:szCs w:val="21"/>
          <w:lang w:val="sq-AL"/>
        </w:rPr>
        <w:t>ë</w:t>
      </w:r>
      <w:r w:rsidRPr="00A2560E">
        <w:rPr>
          <w:sz w:val="21"/>
          <w:szCs w:val="21"/>
          <w:lang w:val="sq-AL"/>
        </w:rPr>
        <w:t xml:space="preserve"> Kushtetut</w:t>
      </w:r>
      <w:r w:rsidR="006E1F4E" w:rsidRPr="00A2560E">
        <w:rPr>
          <w:sz w:val="21"/>
          <w:szCs w:val="21"/>
          <w:lang w:val="sq-AL"/>
        </w:rPr>
        <w:t>ë</w:t>
      </w:r>
      <w:r w:rsidRPr="00A2560E">
        <w:rPr>
          <w:sz w:val="21"/>
          <w:szCs w:val="21"/>
          <w:lang w:val="sq-AL"/>
        </w:rPr>
        <w:t>s dhe t</w:t>
      </w:r>
      <w:r w:rsidR="006E1F4E" w:rsidRPr="00A2560E">
        <w:rPr>
          <w:sz w:val="21"/>
          <w:szCs w:val="21"/>
          <w:lang w:val="sq-AL"/>
        </w:rPr>
        <w:t>ë</w:t>
      </w:r>
      <w:r w:rsidR="00C40FAA" w:rsidRPr="00A2560E">
        <w:rPr>
          <w:sz w:val="21"/>
          <w:szCs w:val="21"/>
          <w:lang w:val="sq-AL"/>
        </w:rPr>
        <w:t xml:space="preserve"> nenit 16</w:t>
      </w:r>
      <w:r w:rsidRPr="00A2560E">
        <w:rPr>
          <w:sz w:val="21"/>
          <w:szCs w:val="21"/>
          <w:lang w:val="sq-AL"/>
        </w:rPr>
        <w:t xml:space="preserve"> t</w:t>
      </w:r>
      <w:r w:rsidR="006E1F4E" w:rsidRPr="00A2560E">
        <w:rPr>
          <w:sz w:val="21"/>
          <w:szCs w:val="21"/>
          <w:lang w:val="sq-AL"/>
        </w:rPr>
        <w:t>ë</w:t>
      </w:r>
      <w:r w:rsidRPr="00A2560E">
        <w:rPr>
          <w:sz w:val="21"/>
          <w:szCs w:val="21"/>
          <w:lang w:val="sq-AL"/>
        </w:rPr>
        <w:t xml:space="preserve"> ligjit nr.</w:t>
      </w:r>
      <w:r w:rsidR="005F311B" w:rsidRPr="00A2560E">
        <w:rPr>
          <w:sz w:val="21"/>
          <w:szCs w:val="21"/>
          <w:lang w:val="sq-AL"/>
        </w:rPr>
        <w:t xml:space="preserve"> </w:t>
      </w:r>
      <w:r w:rsidRPr="00A2560E">
        <w:rPr>
          <w:sz w:val="21"/>
          <w:szCs w:val="21"/>
          <w:lang w:val="sq-AL"/>
        </w:rPr>
        <w:t>9936, dat</w:t>
      </w:r>
      <w:r w:rsidR="006E1F4E" w:rsidRPr="00A2560E">
        <w:rPr>
          <w:sz w:val="21"/>
          <w:szCs w:val="21"/>
          <w:lang w:val="sq-AL"/>
        </w:rPr>
        <w:t>ë</w:t>
      </w:r>
      <w:r w:rsidR="005F311B" w:rsidRPr="00A2560E">
        <w:rPr>
          <w:sz w:val="21"/>
          <w:szCs w:val="21"/>
          <w:lang w:val="sq-AL"/>
        </w:rPr>
        <w:t xml:space="preserve"> 26.6.2008</w:t>
      </w:r>
      <w:r w:rsidRPr="00A2560E">
        <w:rPr>
          <w:sz w:val="21"/>
          <w:szCs w:val="21"/>
          <w:lang w:val="sq-AL"/>
        </w:rPr>
        <w:t xml:space="preserve"> “P</w:t>
      </w:r>
      <w:r w:rsidR="006E1F4E" w:rsidRPr="00A2560E">
        <w:rPr>
          <w:sz w:val="21"/>
          <w:szCs w:val="21"/>
          <w:lang w:val="sq-AL"/>
        </w:rPr>
        <w:t>ë</w:t>
      </w:r>
      <w:r w:rsidRPr="00A2560E">
        <w:rPr>
          <w:sz w:val="21"/>
          <w:szCs w:val="21"/>
          <w:lang w:val="sq-AL"/>
        </w:rPr>
        <w:t>r menaxhimin e sistemit buxhetor n</w:t>
      </w:r>
      <w:r w:rsidR="006E1F4E" w:rsidRPr="00A2560E">
        <w:rPr>
          <w:sz w:val="21"/>
          <w:szCs w:val="21"/>
          <w:lang w:val="sq-AL"/>
        </w:rPr>
        <w:t>ë</w:t>
      </w:r>
      <w:r w:rsidRPr="00A2560E">
        <w:rPr>
          <w:sz w:val="21"/>
          <w:szCs w:val="21"/>
          <w:lang w:val="sq-AL"/>
        </w:rPr>
        <w:t xml:space="preserve"> Republik</w:t>
      </w:r>
      <w:r w:rsidR="006E1F4E" w:rsidRPr="00A2560E">
        <w:rPr>
          <w:sz w:val="21"/>
          <w:szCs w:val="21"/>
          <w:lang w:val="sq-AL"/>
        </w:rPr>
        <w:t>ë</w:t>
      </w:r>
      <w:r w:rsidRPr="00A2560E">
        <w:rPr>
          <w:sz w:val="21"/>
          <w:szCs w:val="21"/>
          <w:lang w:val="sq-AL"/>
        </w:rPr>
        <w:t>n e Shqip</w:t>
      </w:r>
      <w:r w:rsidR="006E1F4E" w:rsidRPr="00A2560E">
        <w:rPr>
          <w:sz w:val="21"/>
          <w:szCs w:val="21"/>
          <w:lang w:val="sq-AL"/>
        </w:rPr>
        <w:t>ë</w:t>
      </w:r>
      <w:r w:rsidRPr="00A2560E">
        <w:rPr>
          <w:sz w:val="21"/>
          <w:szCs w:val="21"/>
          <w:lang w:val="sq-AL"/>
        </w:rPr>
        <w:t>ris</w:t>
      </w:r>
      <w:r w:rsidR="006E1F4E" w:rsidRPr="00A2560E">
        <w:rPr>
          <w:sz w:val="21"/>
          <w:szCs w:val="21"/>
          <w:lang w:val="sq-AL"/>
        </w:rPr>
        <w:t>ë</w:t>
      </w:r>
      <w:r w:rsidR="008B3756" w:rsidRPr="00A2560E">
        <w:rPr>
          <w:sz w:val="21"/>
          <w:szCs w:val="21"/>
          <w:lang w:val="sq-AL"/>
        </w:rPr>
        <w:t>”</w:t>
      </w:r>
      <w:r w:rsidRPr="00A2560E">
        <w:rPr>
          <w:sz w:val="21"/>
          <w:szCs w:val="21"/>
          <w:lang w:val="sq-AL"/>
        </w:rPr>
        <w:t>, me propozimin e Ministrit t</w:t>
      </w:r>
      <w:r w:rsidR="006E1F4E" w:rsidRPr="00A2560E">
        <w:rPr>
          <w:sz w:val="21"/>
          <w:szCs w:val="21"/>
          <w:lang w:val="sq-AL"/>
        </w:rPr>
        <w:t>ë</w:t>
      </w:r>
      <w:r w:rsidRPr="00A2560E">
        <w:rPr>
          <w:sz w:val="21"/>
          <w:szCs w:val="21"/>
          <w:lang w:val="sq-AL"/>
        </w:rPr>
        <w:t xml:space="preserve"> Financave, K</w:t>
      </w:r>
      <w:r w:rsidR="006E1F4E" w:rsidRPr="00A2560E">
        <w:rPr>
          <w:sz w:val="21"/>
          <w:szCs w:val="21"/>
          <w:lang w:val="sq-AL"/>
        </w:rPr>
        <w:t>ë</w:t>
      </w:r>
      <w:r w:rsidRPr="00A2560E">
        <w:rPr>
          <w:sz w:val="21"/>
          <w:szCs w:val="21"/>
          <w:lang w:val="sq-AL"/>
        </w:rPr>
        <w:t>shilli i Ministrave</w:t>
      </w:r>
    </w:p>
    <w:p w:rsidR="00C07FF2" w:rsidRPr="00A2560E" w:rsidRDefault="00C07FF2" w:rsidP="00C07FF2">
      <w:pPr>
        <w:pStyle w:val="Paragrafi"/>
        <w:ind w:firstLine="0"/>
        <w:rPr>
          <w:sz w:val="21"/>
          <w:szCs w:val="21"/>
          <w:lang w:val="sq-AL"/>
        </w:rPr>
      </w:pPr>
    </w:p>
    <w:p w:rsidR="006E1F4E" w:rsidRPr="00A2560E" w:rsidRDefault="006E1F4E" w:rsidP="006E1F4E">
      <w:pPr>
        <w:pStyle w:val="VENDOSI"/>
        <w:rPr>
          <w:sz w:val="21"/>
          <w:szCs w:val="21"/>
          <w:lang w:val="sq-AL"/>
        </w:rPr>
      </w:pPr>
      <w:r w:rsidRPr="00A2560E">
        <w:rPr>
          <w:sz w:val="21"/>
          <w:szCs w:val="21"/>
          <w:lang w:val="sq-AL"/>
        </w:rPr>
        <w:t>Vendosi:</w:t>
      </w:r>
    </w:p>
    <w:p w:rsidR="006E1F4E" w:rsidRPr="00A2560E" w:rsidRDefault="006E1F4E" w:rsidP="006E1F4E">
      <w:pPr>
        <w:pStyle w:val="Paragrafi"/>
        <w:rPr>
          <w:sz w:val="21"/>
          <w:szCs w:val="21"/>
          <w:lang w:val="sq-AL"/>
        </w:rPr>
      </w:pPr>
    </w:p>
    <w:p w:rsidR="006E1F4E" w:rsidRPr="00A2560E" w:rsidRDefault="006E1F4E" w:rsidP="006E1F4E">
      <w:pPr>
        <w:pStyle w:val="Paragrafi"/>
        <w:rPr>
          <w:sz w:val="21"/>
          <w:szCs w:val="21"/>
          <w:lang w:val="sq-AL"/>
        </w:rPr>
      </w:pPr>
      <w:r w:rsidRPr="00A2560E">
        <w:rPr>
          <w:sz w:val="21"/>
          <w:szCs w:val="21"/>
          <w:lang w:val="sq-AL"/>
        </w:rPr>
        <w:t>Miratimin e programit ekonomik e fiskal të Shqi</w:t>
      </w:r>
      <w:r w:rsidR="008A442A" w:rsidRPr="00A2560E">
        <w:rPr>
          <w:sz w:val="21"/>
          <w:szCs w:val="21"/>
          <w:lang w:val="sq-AL"/>
        </w:rPr>
        <w:t>përisë, për periudhën 2012-2014</w:t>
      </w:r>
      <w:r w:rsidRPr="00A2560E">
        <w:rPr>
          <w:sz w:val="21"/>
          <w:szCs w:val="21"/>
          <w:lang w:val="sq-AL"/>
        </w:rPr>
        <w:t xml:space="preserve"> sipas tekstit që i bashkëlidhet këtij vendimi.</w:t>
      </w:r>
    </w:p>
    <w:p w:rsidR="006E1F4E" w:rsidRPr="00A2560E" w:rsidRDefault="006E1F4E" w:rsidP="006E1F4E">
      <w:pPr>
        <w:pStyle w:val="Paragrafi"/>
        <w:rPr>
          <w:sz w:val="21"/>
          <w:szCs w:val="21"/>
          <w:lang w:val="sq-AL"/>
        </w:rPr>
      </w:pPr>
      <w:r w:rsidRPr="00A2560E">
        <w:rPr>
          <w:sz w:val="21"/>
          <w:szCs w:val="21"/>
          <w:lang w:val="sq-AL"/>
        </w:rPr>
        <w:t>Ky vendim hyn në fuqi menjëherë.</w:t>
      </w:r>
    </w:p>
    <w:p w:rsidR="006E1F4E" w:rsidRPr="00A2560E" w:rsidRDefault="006E1F4E" w:rsidP="006E1F4E">
      <w:pPr>
        <w:pStyle w:val="Paragrafi"/>
        <w:rPr>
          <w:sz w:val="14"/>
          <w:szCs w:val="21"/>
          <w:lang w:val="sq-AL"/>
        </w:rPr>
      </w:pPr>
    </w:p>
    <w:p w:rsidR="006E1F4E" w:rsidRPr="00A2560E" w:rsidRDefault="006E1F4E" w:rsidP="006E1F4E">
      <w:pPr>
        <w:pStyle w:val="Autoriteti"/>
        <w:rPr>
          <w:sz w:val="21"/>
          <w:szCs w:val="21"/>
          <w:lang w:val="sq-AL"/>
        </w:rPr>
      </w:pPr>
      <w:r w:rsidRPr="00A2560E">
        <w:rPr>
          <w:sz w:val="21"/>
          <w:szCs w:val="21"/>
          <w:lang w:val="sq-AL"/>
        </w:rPr>
        <w:t>Kryeministri</w:t>
      </w:r>
    </w:p>
    <w:p w:rsidR="006E1F4E" w:rsidRPr="00A2560E" w:rsidRDefault="006E1F4E" w:rsidP="006E1F4E">
      <w:pPr>
        <w:pStyle w:val="AutoritetiEmer"/>
        <w:rPr>
          <w:sz w:val="21"/>
          <w:szCs w:val="21"/>
          <w:lang w:val="sq-AL"/>
        </w:rPr>
      </w:pPr>
      <w:r w:rsidRPr="00A2560E">
        <w:rPr>
          <w:sz w:val="21"/>
          <w:szCs w:val="21"/>
          <w:lang w:val="sq-AL"/>
        </w:rPr>
        <w:t>Sali Berisha</w:t>
      </w:r>
    </w:p>
    <w:p w:rsidR="007876FB" w:rsidRPr="00A2560E" w:rsidRDefault="007876FB" w:rsidP="00C07FF2">
      <w:pPr>
        <w:pStyle w:val="Paragrafi"/>
        <w:ind w:firstLine="0"/>
        <w:rPr>
          <w:sz w:val="21"/>
          <w:szCs w:val="21"/>
          <w:lang w:val="sq-AL"/>
        </w:rPr>
      </w:pPr>
    </w:p>
    <w:p w:rsidR="0088486D" w:rsidRPr="00A2560E" w:rsidRDefault="00907A25" w:rsidP="00907A25">
      <w:pPr>
        <w:pStyle w:val="Titulli"/>
        <w:rPr>
          <w:sz w:val="21"/>
          <w:szCs w:val="21"/>
          <w:lang w:val="sq-AL"/>
        </w:rPr>
      </w:pPr>
      <w:r w:rsidRPr="00A2560E">
        <w:rPr>
          <w:sz w:val="21"/>
          <w:szCs w:val="21"/>
          <w:lang w:val="sq-AL"/>
        </w:rPr>
        <w:t xml:space="preserve">programi </w:t>
      </w:r>
    </w:p>
    <w:p w:rsidR="0088486D" w:rsidRPr="00A2560E" w:rsidRDefault="0088486D" w:rsidP="00907A25">
      <w:pPr>
        <w:pStyle w:val="Titulli"/>
        <w:rPr>
          <w:b w:val="0"/>
          <w:sz w:val="21"/>
          <w:szCs w:val="21"/>
          <w:lang w:val="sq-AL"/>
        </w:rPr>
      </w:pPr>
      <w:r w:rsidRPr="00A2560E">
        <w:rPr>
          <w:b w:val="0"/>
          <w:sz w:val="21"/>
          <w:szCs w:val="21"/>
          <w:lang w:val="sq-AL"/>
        </w:rPr>
        <w:t>ekonomik DHe fiskal</w:t>
      </w:r>
      <w:r w:rsidR="00907A25" w:rsidRPr="00A2560E">
        <w:rPr>
          <w:b w:val="0"/>
          <w:sz w:val="21"/>
          <w:szCs w:val="21"/>
          <w:lang w:val="sq-AL"/>
        </w:rPr>
        <w:t xml:space="preserve"> </w:t>
      </w:r>
    </w:p>
    <w:p w:rsidR="00453BEB" w:rsidRPr="00A2560E" w:rsidRDefault="00907A25" w:rsidP="00907A25">
      <w:pPr>
        <w:pStyle w:val="Titulli"/>
        <w:rPr>
          <w:b w:val="0"/>
          <w:sz w:val="21"/>
          <w:szCs w:val="21"/>
          <w:lang w:val="sq-AL"/>
        </w:rPr>
      </w:pPr>
      <w:r w:rsidRPr="00A2560E">
        <w:rPr>
          <w:b w:val="0"/>
          <w:sz w:val="21"/>
          <w:szCs w:val="21"/>
          <w:lang w:val="sq-AL"/>
        </w:rPr>
        <w:t>2012-2014</w:t>
      </w:r>
    </w:p>
    <w:p w:rsidR="00453BEB" w:rsidRPr="00A2560E" w:rsidRDefault="00453BEB" w:rsidP="00453BEB">
      <w:pPr>
        <w:pStyle w:val="Paragrafi"/>
        <w:rPr>
          <w:sz w:val="14"/>
          <w:szCs w:val="21"/>
          <w:highlight w:val="lightGray"/>
          <w:lang w:val="sq-AL"/>
        </w:rPr>
      </w:pPr>
    </w:p>
    <w:p w:rsidR="00453BEB" w:rsidRPr="00A2560E" w:rsidRDefault="00453BEB" w:rsidP="00453BEB">
      <w:pPr>
        <w:pStyle w:val="Paragrafi"/>
        <w:rPr>
          <w:sz w:val="21"/>
          <w:szCs w:val="21"/>
          <w:lang w:val="sq-AL"/>
        </w:rPr>
      </w:pPr>
      <w:bookmarkStart w:id="1" w:name="_INTRODUCTION"/>
      <w:bookmarkStart w:id="2" w:name="_Toc315093344"/>
      <w:bookmarkEnd w:id="1"/>
      <w:r w:rsidRPr="00A2560E">
        <w:rPr>
          <w:sz w:val="21"/>
          <w:szCs w:val="21"/>
          <w:lang w:val="sq-AL"/>
        </w:rPr>
        <w:t>HYRJE</w:t>
      </w:r>
      <w:bookmarkEnd w:id="2"/>
    </w:p>
    <w:p w:rsidR="00453BEB" w:rsidRPr="00A2560E" w:rsidRDefault="00453BEB" w:rsidP="00453BEB">
      <w:pPr>
        <w:pStyle w:val="Paragrafi"/>
        <w:rPr>
          <w:sz w:val="21"/>
          <w:szCs w:val="21"/>
          <w:lang w:val="sq-AL"/>
        </w:rPr>
      </w:pPr>
      <w:r w:rsidRPr="00A2560E">
        <w:rPr>
          <w:sz w:val="21"/>
          <w:szCs w:val="21"/>
          <w:lang w:val="sq-AL"/>
        </w:rPr>
        <w:t>Q</w:t>
      </w:r>
      <w:r w:rsidR="008E393D" w:rsidRPr="00A2560E">
        <w:rPr>
          <w:sz w:val="21"/>
          <w:szCs w:val="21"/>
          <w:lang w:val="sq-AL"/>
        </w:rPr>
        <w:t>ë</w:t>
      </w:r>
      <w:r w:rsidRPr="00A2560E">
        <w:rPr>
          <w:sz w:val="21"/>
          <w:szCs w:val="21"/>
          <w:lang w:val="sq-AL"/>
        </w:rPr>
        <w:t xml:space="preserve"> nga viti 2006, vendet kandidate potenciale p</w:t>
      </w:r>
      <w:r w:rsidR="008E393D" w:rsidRPr="00A2560E">
        <w:rPr>
          <w:sz w:val="21"/>
          <w:szCs w:val="21"/>
          <w:lang w:val="sq-AL"/>
        </w:rPr>
        <w:t>ë</w:t>
      </w:r>
      <w:r w:rsidRPr="00A2560E">
        <w:rPr>
          <w:sz w:val="21"/>
          <w:szCs w:val="21"/>
          <w:lang w:val="sq-AL"/>
        </w:rPr>
        <w:t>r an</w:t>
      </w:r>
      <w:r w:rsidR="008E393D" w:rsidRPr="00A2560E">
        <w:rPr>
          <w:sz w:val="21"/>
          <w:szCs w:val="21"/>
          <w:lang w:val="sq-AL"/>
        </w:rPr>
        <w:t>ë</w:t>
      </w:r>
      <w:r w:rsidRPr="00A2560E">
        <w:rPr>
          <w:sz w:val="21"/>
          <w:szCs w:val="21"/>
          <w:lang w:val="sq-AL"/>
        </w:rPr>
        <w:t>tar</w:t>
      </w:r>
      <w:r w:rsidR="008E393D" w:rsidRPr="00A2560E">
        <w:rPr>
          <w:sz w:val="21"/>
          <w:szCs w:val="21"/>
          <w:lang w:val="sq-AL"/>
        </w:rPr>
        <w:t>ë</w:t>
      </w:r>
      <w:r w:rsidRPr="00A2560E">
        <w:rPr>
          <w:sz w:val="21"/>
          <w:szCs w:val="21"/>
          <w:lang w:val="sq-AL"/>
        </w:rPr>
        <w:t>sim n</w:t>
      </w:r>
      <w:r w:rsidR="008E393D" w:rsidRPr="00A2560E">
        <w:rPr>
          <w:sz w:val="21"/>
          <w:szCs w:val="21"/>
          <w:lang w:val="sq-AL"/>
        </w:rPr>
        <w:t>ë</w:t>
      </w:r>
      <w:r w:rsidRPr="00A2560E">
        <w:rPr>
          <w:sz w:val="21"/>
          <w:szCs w:val="21"/>
          <w:lang w:val="sq-AL"/>
        </w:rPr>
        <w:t xml:space="preserve"> Bashkimin Europian, nd</w:t>
      </w:r>
      <w:r w:rsidR="008E393D" w:rsidRPr="00A2560E">
        <w:rPr>
          <w:sz w:val="21"/>
          <w:szCs w:val="21"/>
          <w:lang w:val="sq-AL"/>
        </w:rPr>
        <w:t>ë</w:t>
      </w:r>
      <w:r w:rsidRPr="00A2560E">
        <w:rPr>
          <w:sz w:val="21"/>
          <w:szCs w:val="21"/>
          <w:lang w:val="sq-AL"/>
        </w:rPr>
        <w:t>r t</w:t>
      </w:r>
      <w:r w:rsidR="008E393D" w:rsidRPr="00A2560E">
        <w:rPr>
          <w:sz w:val="21"/>
          <w:szCs w:val="21"/>
          <w:lang w:val="sq-AL"/>
        </w:rPr>
        <w:t>ë</w:t>
      </w:r>
      <w:r w:rsidRPr="00A2560E">
        <w:rPr>
          <w:sz w:val="21"/>
          <w:szCs w:val="21"/>
          <w:lang w:val="sq-AL"/>
        </w:rPr>
        <w:t xml:space="preserve"> cil</w:t>
      </w:r>
      <w:r w:rsidR="0088486D" w:rsidRPr="00A2560E">
        <w:rPr>
          <w:sz w:val="21"/>
          <w:szCs w:val="21"/>
          <w:lang w:val="sq-AL"/>
        </w:rPr>
        <w:t>a</w:t>
      </w:r>
      <w:r w:rsidRPr="00A2560E">
        <w:rPr>
          <w:sz w:val="21"/>
          <w:szCs w:val="21"/>
          <w:lang w:val="sq-AL"/>
        </w:rPr>
        <w:t>t edhe Shqip</w:t>
      </w:r>
      <w:r w:rsidR="008E393D" w:rsidRPr="00A2560E">
        <w:rPr>
          <w:sz w:val="21"/>
          <w:szCs w:val="21"/>
          <w:lang w:val="sq-AL"/>
        </w:rPr>
        <w:t>ë</w:t>
      </w:r>
      <w:r w:rsidRPr="00A2560E">
        <w:rPr>
          <w:sz w:val="21"/>
          <w:szCs w:val="21"/>
          <w:lang w:val="sq-AL"/>
        </w:rPr>
        <w:t>ria, n</w:t>
      </w:r>
      <w:r w:rsidR="008E393D" w:rsidRPr="00A2560E">
        <w:rPr>
          <w:sz w:val="21"/>
          <w:szCs w:val="21"/>
          <w:lang w:val="sq-AL"/>
        </w:rPr>
        <w:t>ë</w:t>
      </w:r>
      <w:r w:rsidRPr="00A2560E">
        <w:rPr>
          <w:sz w:val="21"/>
          <w:szCs w:val="21"/>
          <w:lang w:val="sq-AL"/>
        </w:rPr>
        <w:t xml:space="preserve"> kuadrin e programit t</w:t>
      </w:r>
      <w:r w:rsidR="008E393D" w:rsidRPr="00A2560E">
        <w:rPr>
          <w:sz w:val="21"/>
          <w:szCs w:val="21"/>
          <w:lang w:val="sq-AL"/>
        </w:rPr>
        <w:t>ë</w:t>
      </w:r>
      <w:r w:rsidRPr="00A2560E">
        <w:rPr>
          <w:sz w:val="21"/>
          <w:szCs w:val="21"/>
          <w:lang w:val="sq-AL"/>
        </w:rPr>
        <w:t xml:space="preserve"> bashk</w:t>
      </w:r>
      <w:r w:rsidR="008E393D" w:rsidRPr="00A2560E">
        <w:rPr>
          <w:sz w:val="21"/>
          <w:szCs w:val="21"/>
          <w:lang w:val="sq-AL"/>
        </w:rPr>
        <w:t>ë</w:t>
      </w:r>
      <w:r w:rsidRPr="00A2560E">
        <w:rPr>
          <w:sz w:val="21"/>
          <w:szCs w:val="21"/>
          <w:lang w:val="sq-AL"/>
        </w:rPr>
        <w:t>punimit ekonomik t</w:t>
      </w:r>
      <w:r w:rsidR="008E393D" w:rsidRPr="00A2560E">
        <w:rPr>
          <w:sz w:val="21"/>
          <w:szCs w:val="21"/>
          <w:lang w:val="sq-AL"/>
        </w:rPr>
        <w:t>ë</w:t>
      </w:r>
      <w:r w:rsidRPr="00A2560E">
        <w:rPr>
          <w:sz w:val="21"/>
          <w:szCs w:val="21"/>
          <w:lang w:val="sq-AL"/>
        </w:rPr>
        <w:t xml:space="preserve"> thelluar me Bashkimin Europian prezantojn</w:t>
      </w:r>
      <w:r w:rsidR="008E393D" w:rsidRPr="00A2560E">
        <w:rPr>
          <w:sz w:val="21"/>
          <w:szCs w:val="21"/>
          <w:lang w:val="sq-AL"/>
        </w:rPr>
        <w:t>ë</w:t>
      </w:r>
      <w:r w:rsidRPr="00A2560E">
        <w:rPr>
          <w:sz w:val="21"/>
          <w:szCs w:val="21"/>
          <w:lang w:val="sq-AL"/>
        </w:rPr>
        <w:t xml:space="preserve"> nj</w:t>
      </w:r>
      <w:r w:rsidR="008E393D" w:rsidRPr="00A2560E">
        <w:rPr>
          <w:sz w:val="21"/>
          <w:szCs w:val="21"/>
          <w:lang w:val="sq-AL"/>
        </w:rPr>
        <w:t>ë</w:t>
      </w:r>
      <w:r w:rsidRPr="00A2560E">
        <w:rPr>
          <w:sz w:val="21"/>
          <w:szCs w:val="21"/>
          <w:lang w:val="sq-AL"/>
        </w:rPr>
        <w:t xml:space="preserve"> </w:t>
      </w:r>
      <w:r w:rsidR="008A442A" w:rsidRPr="00A2560E">
        <w:rPr>
          <w:sz w:val="21"/>
          <w:szCs w:val="21"/>
          <w:lang w:val="sq-AL"/>
        </w:rPr>
        <w:t xml:space="preserve">program ekonomik e fiskal </w:t>
      </w:r>
      <w:r w:rsidRPr="00A2560E">
        <w:rPr>
          <w:sz w:val="21"/>
          <w:szCs w:val="21"/>
          <w:lang w:val="sq-AL"/>
        </w:rPr>
        <w:t>afatmes</w:t>
      </w:r>
      <w:r w:rsidR="008E393D" w:rsidRPr="00A2560E">
        <w:rPr>
          <w:sz w:val="21"/>
          <w:szCs w:val="21"/>
          <w:lang w:val="sq-AL"/>
        </w:rPr>
        <w:t>ë</w:t>
      </w:r>
      <w:r w:rsidRPr="00A2560E">
        <w:rPr>
          <w:sz w:val="21"/>
          <w:szCs w:val="21"/>
          <w:lang w:val="sq-AL"/>
        </w:rPr>
        <w:t>m pranë Komisionit E</w:t>
      </w:r>
      <w:r w:rsidR="00947C46">
        <w:rPr>
          <w:sz w:val="21"/>
          <w:szCs w:val="21"/>
          <w:lang w:val="sq-AL"/>
        </w:rPr>
        <w:t>u</w:t>
      </w:r>
      <w:r w:rsidRPr="00A2560E">
        <w:rPr>
          <w:sz w:val="21"/>
          <w:szCs w:val="21"/>
          <w:lang w:val="sq-AL"/>
        </w:rPr>
        <w:t xml:space="preserve">ropian (DG ECFIN). Ky Program </w:t>
      </w:r>
      <w:r w:rsidR="008E393D" w:rsidRPr="00A2560E">
        <w:rPr>
          <w:sz w:val="21"/>
          <w:szCs w:val="21"/>
          <w:lang w:val="sq-AL"/>
        </w:rPr>
        <w:t>ë</w:t>
      </w:r>
      <w:r w:rsidRPr="00A2560E">
        <w:rPr>
          <w:sz w:val="21"/>
          <w:szCs w:val="21"/>
          <w:lang w:val="sq-AL"/>
        </w:rPr>
        <w:t>sht</w:t>
      </w:r>
      <w:r w:rsidR="008E393D" w:rsidRPr="00A2560E">
        <w:rPr>
          <w:sz w:val="21"/>
          <w:szCs w:val="21"/>
          <w:lang w:val="sq-AL"/>
        </w:rPr>
        <w:t>ë</w:t>
      </w:r>
      <w:r w:rsidRPr="00A2560E">
        <w:rPr>
          <w:sz w:val="21"/>
          <w:szCs w:val="21"/>
          <w:lang w:val="sq-AL"/>
        </w:rPr>
        <w:t xml:space="preserve"> nj</w:t>
      </w:r>
      <w:r w:rsidR="008E393D" w:rsidRPr="00A2560E">
        <w:rPr>
          <w:sz w:val="21"/>
          <w:szCs w:val="21"/>
          <w:lang w:val="sq-AL"/>
        </w:rPr>
        <w:t>ë</w:t>
      </w:r>
      <w:r w:rsidRPr="00A2560E">
        <w:rPr>
          <w:sz w:val="21"/>
          <w:szCs w:val="21"/>
          <w:lang w:val="sq-AL"/>
        </w:rPr>
        <w:t xml:space="preserve"> dokument i r</w:t>
      </w:r>
      <w:r w:rsidR="008E393D" w:rsidRPr="00A2560E">
        <w:rPr>
          <w:sz w:val="21"/>
          <w:szCs w:val="21"/>
          <w:lang w:val="sq-AL"/>
        </w:rPr>
        <w:t>ë</w:t>
      </w:r>
      <w:r w:rsidRPr="00A2560E">
        <w:rPr>
          <w:sz w:val="21"/>
          <w:szCs w:val="21"/>
          <w:lang w:val="sq-AL"/>
        </w:rPr>
        <w:t>nd</w:t>
      </w:r>
      <w:r w:rsidR="008E393D" w:rsidRPr="00A2560E">
        <w:rPr>
          <w:sz w:val="21"/>
          <w:szCs w:val="21"/>
          <w:lang w:val="sq-AL"/>
        </w:rPr>
        <w:t>ë</w:t>
      </w:r>
      <w:r w:rsidRPr="00A2560E">
        <w:rPr>
          <w:sz w:val="21"/>
          <w:szCs w:val="21"/>
          <w:lang w:val="sq-AL"/>
        </w:rPr>
        <w:t>sish</w:t>
      </w:r>
      <w:r w:rsidR="008E393D" w:rsidRPr="00A2560E">
        <w:rPr>
          <w:sz w:val="21"/>
          <w:szCs w:val="21"/>
          <w:lang w:val="sq-AL"/>
        </w:rPr>
        <w:t>ë</w:t>
      </w:r>
      <w:r w:rsidRPr="00A2560E">
        <w:rPr>
          <w:sz w:val="21"/>
          <w:szCs w:val="21"/>
          <w:lang w:val="sq-AL"/>
        </w:rPr>
        <w:t>m q</w:t>
      </w:r>
      <w:r w:rsidR="008E393D" w:rsidRPr="00A2560E">
        <w:rPr>
          <w:sz w:val="21"/>
          <w:szCs w:val="21"/>
          <w:lang w:val="sq-AL"/>
        </w:rPr>
        <w:t>ë</w:t>
      </w:r>
      <w:r w:rsidRPr="00A2560E">
        <w:rPr>
          <w:sz w:val="21"/>
          <w:szCs w:val="21"/>
          <w:lang w:val="sq-AL"/>
        </w:rPr>
        <w:t xml:space="preserve"> p</w:t>
      </w:r>
      <w:r w:rsidR="008E393D" w:rsidRPr="00A2560E">
        <w:rPr>
          <w:sz w:val="21"/>
          <w:szCs w:val="21"/>
          <w:lang w:val="sq-AL"/>
        </w:rPr>
        <w:t>ë</w:t>
      </w:r>
      <w:r w:rsidRPr="00A2560E">
        <w:rPr>
          <w:sz w:val="21"/>
          <w:szCs w:val="21"/>
          <w:lang w:val="sq-AL"/>
        </w:rPr>
        <w:t>rfshin formulimin e politikave ekonomike, fiskale dhe reformave strukturore n</w:t>
      </w:r>
      <w:r w:rsidR="008E393D" w:rsidRPr="00A2560E">
        <w:rPr>
          <w:sz w:val="21"/>
          <w:szCs w:val="21"/>
          <w:lang w:val="sq-AL"/>
        </w:rPr>
        <w:t>ë</w:t>
      </w:r>
      <w:r w:rsidR="005F311B" w:rsidRPr="00A2560E">
        <w:rPr>
          <w:sz w:val="21"/>
          <w:szCs w:val="21"/>
          <w:lang w:val="sq-AL"/>
        </w:rPr>
        <w:t xml:space="preserve"> terma afat</w:t>
      </w:r>
      <w:r w:rsidRPr="00A2560E">
        <w:rPr>
          <w:sz w:val="21"/>
          <w:szCs w:val="21"/>
          <w:lang w:val="sq-AL"/>
        </w:rPr>
        <w:t>mes</w:t>
      </w:r>
      <w:r w:rsidR="008E393D" w:rsidRPr="00A2560E">
        <w:rPr>
          <w:sz w:val="21"/>
          <w:szCs w:val="21"/>
          <w:lang w:val="sq-AL"/>
        </w:rPr>
        <w:t>ë</w:t>
      </w:r>
      <w:r w:rsidRPr="00A2560E">
        <w:rPr>
          <w:sz w:val="21"/>
          <w:szCs w:val="21"/>
          <w:lang w:val="sq-AL"/>
        </w:rPr>
        <w:t>m dhe p</w:t>
      </w:r>
      <w:r w:rsidR="008E393D" w:rsidRPr="00A2560E">
        <w:rPr>
          <w:sz w:val="21"/>
          <w:szCs w:val="21"/>
          <w:lang w:val="sq-AL"/>
        </w:rPr>
        <w:t>ë</w:t>
      </w:r>
      <w:r w:rsidRPr="00A2560E">
        <w:rPr>
          <w:sz w:val="21"/>
          <w:szCs w:val="21"/>
          <w:lang w:val="sq-AL"/>
        </w:rPr>
        <w:t>rgatit kapacitetet institucionale dhe analitike p</w:t>
      </w:r>
      <w:r w:rsidR="008E393D" w:rsidRPr="00A2560E">
        <w:rPr>
          <w:sz w:val="21"/>
          <w:szCs w:val="21"/>
          <w:lang w:val="sq-AL"/>
        </w:rPr>
        <w:t>ë</w:t>
      </w:r>
      <w:r w:rsidRPr="00A2560E">
        <w:rPr>
          <w:sz w:val="21"/>
          <w:szCs w:val="21"/>
          <w:lang w:val="sq-AL"/>
        </w:rPr>
        <w:t>r pjes</w:t>
      </w:r>
      <w:r w:rsidR="008E393D" w:rsidRPr="00A2560E">
        <w:rPr>
          <w:sz w:val="21"/>
          <w:szCs w:val="21"/>
          <w:lang w:val="sq-AL"/>
        </w:rPr>
        <w:t>ë</w:t>
      </w:r>
      <w:r w:rsidRPr="00A2560E">
        <w:rPr>
          <w:sz w:val="21"/>
          <w:szCs w:val="21"/>
          <w:lang w:val="sq-AL"/>
        </w:rPr>
        <w:t>marrjen n</w:t>
      </w:r>
      <w:r w:rsidR="008E393D" w:rsidRPr="00A2560E">
        <w:rPr>
          <w:sz w:val="21"/>
          <w:szCs w:val="21"/>
          <w:lang w:val="sq-AL"/>
        </w:rPr>
        <w:t>ë</w:t>
      </w:r>
      <w:r w:rsidRPr="00A2560E">
        <w:rPr>
          <w:sz w:val="21"/>
          <w:szCs w:val="21"/>
          <w:lang w:val="sq-AL"/>
        </w:rPr>
        <w:t xml:space="preserve"> procedurat</w:t>
      </w:r>
      <w:r w:rsidR="00947C46">
        <w:rPr>
          <w:sz w:val="21"/>
          <w:szCs w:val="21"/>
          <w:lang w:val="sq-AL"/>
        </w:rPr>
        <w:t xml:space="preserve"> e </w:t>
      </w:r>
      <w:r w:rsidRPr="00A2560E">
        <w:rPr>
          <w:sz w:val="21"/>
          <w:szCs w:val="21"/>
          <w:lang w:val="sq-AL"/>
        </w:rPr>
        <w:t xml:space="preserve"> </w:t>
      </w:r>
      <w:r w:rsidR="000E3881" w:rsidRPr="00A2560E">
        <w:rPr>
          <w:sz w:val="21"/>
          <w:szCs w:val="21"/>
          <w:lang w:val="sq-AL"/>
        </w:rPr>
        <w:t>mbikëqyrjes</w:t>
      </w:r>
      <w:r w:rsidRPr="00A2560E">
        <w:rPr>
          <w:sz w:val="21"/>
          <w:szCs w:val="21"/>
          <w:lang w:val="sq-AL"/>
        </w:rPr>
        <w:t xml:space="preserve"> ekonomike e monetare t</w:t>
      </w:r>
      <w:r w:rsidR="008E393D" w:rsidRPr="00A2560E">
        <w:rPr>
          <w:sz w:val="21"/>
          <w:szCs w:val="21"/>
          <w:lang w:val="sq-AL"/>
        </w:rPr>
        <w:t>ë</w:t>
      </w:r>
      <w:r w:rsidRPr="00A2560E">
        <w:rPr>
          <w:sz w:val="21"/>
          <w:szCs w:val="21"/>
          <w:lang w:val="sq-AL"/>
        </w:rPr>
        <w:t xml:space="preserve"> Bashkimit Europian. </w:t>
      </w:r>
    </w:p>
    <w:p w:rsidR="00453BEB" w:rsidRPr="00A2560E" w:rsidRDefault="00453BEB" w:rsidP="00453BEB">
      <w:pPr>
        <w:pStyle w:val="Paragrafi"/>
        <w:rPr>
          <w:sz w:val="21"/>
          <w:szCs w:val="21"/>
          <w:lang w:val="sq-AL"/>
        </w:rPr>
      </w:pPr>
      <w:r w:rsidRPr="00A2560E">
        <w:rPr>
          <w:sz w:val="21"/>
          <w:szCs w:val="21"/>
          <w:lang w:val="sq-AL"/>
        </w:rPr>
        <w:t>Ky dokument paraqet nj</w:t>
      </w:r>
      <w:r w:rsidR="008E393D" w:rsidRPr="00A2560E">
        <w:rPr>
          <w:sz w:val="21"/>
          <w:szCs w:val="21"/>
          <w:lang w:val="sq-AL"/>
        </w:rPr>
        <w:t>ë</w:t>
      </w:r>
      <w:r w:rsidRPr="00A2560E">
        <w:rPr>
          <w:sz w:val="21"/>
          <w:szCs w:val="21"/>
          <w:lang w:val="sq-AL"/>
        </w:rPr>
        <w:t xml:space="preserve"> informacion t</w:t>
      </w:r>
      <w:r w:rsidR="008E393D" w:rsidRPr="00A2560E">
        <w:rPr>
          <w:sz w:val="21"/>
          <w:szCs w:val="21"/>
          <w:lang w:val="sq-AL"/>
        </w:rPr>
        <w:t>ë</w:t>
      </w:r>
      <w:r w:rsidRPr="00A2560E">
        <w:rPr>
          <w:sz w:val="21"/>
          <w:szCs w:val="21"/>
          <w:lang w:val="sq-AL"/>
        </w:rPr>
        <w:t xml:space="preserve"> qart</w:t>
      </w:r>
      <w:r w:rsidR="008E393D" w:rsidRPr="00A2560E">
        <w:rPr>
          <w:sz w:val="21"/>
          <w:szCs w:val="21"/>
          <w:lang w:val="sq-AL"/>
        </w:rPr>
        <w:t>ë</w:t>
      </w:r>
      <w:r w:rsidRPr="00A2560E">
        <w:rPr>
          <w:sz w:val="21"/>
          <w:szCs w:val="21"/>
          <w:lang w:val="sq-AL"/>
        </w:rPr>
        <w:t xml:space="preserve"> t</w:t>
      </w:r>
      <w:r w:rsidR="008E393D" w:rsidRPr="00A2560E">
        <w:rPr>
          <w:sz w:val="21"/>
          <w:szCs w:val="21"/>
          <w:lang w:val="sq-AL"/>
        </w:rPr>
        <w:t>ë</w:t>
      </w:r>
      <w:r w:rsidRPr="00A2560E">
        <w:rPr>
          <w:sz w:val="21"/>
          <w:szCs w:val="21"/>
          <w:lang w:val="sq-AL"/>
        </w:rPr>
        <w:t xml:space="preserve"> politikave ekonomike dhe prioriteteve afatmesme t</w:t>
      </w:r>
      <w:r w:rsidR="008E393D" w:rsidRPr="00A2560E">
        <w:rPr>
          <w:sz w:val="21"/>
          <w:szCs w:val="21"/>
          <w:lang w:val="sq-AL"/>
        </w:rPr>
        <w:t>ë</w:t>
      </w:r>
      <w:r w:rsidRPr="00A2560E">
        <w:rPr>
          <w:sz w:val="21"/>
          <w:szCs w:val="21"/>
          <w:lang w:val="sq-AL"/>
        </w:rPr>
        <w:t xml:space="preserve"> vendit n</w:t>
      </w:r>
      <w:r w:rsidR="008E393D" w:rsidRPr="00A2560E">
        <w:rPr>
          <w:sz w:val="21"/>
          <w:szCs w:val="21"/>
          <w:lang w:val="sq-AL"/>
        </w:rPr>
        <w:t>ë</w:t>
      </w:r>
      <w:r w:rsidRPr="00A2560E">
        <w:rPr>
          <w:sz w:val="21"/>
          <w:szCs w:val="21"/>
          <w:lang w:val="sq-AL"/>
        </w:rPr>
        <w:t xml:space="preserve"> kuadrin e reformave strukturore q</w:t>
      </w:r>
      <w:r w:rsidR="008E393D" w:rsidRPr="00A2560E">
        <w:rPr>
          <w:sz w:val="21"/>
          <w:szCs w:val="21"/>
          <w:lang w:val="sq-AL"/>
        </w:rPr>
        <w:t>ë</w:t>
      </w:r>
      <w:r w:rsidRPr="00A2560E">
        <w:rPr>
          <w:sz w:val="21"/>
          <w:szCs w:val="21"/>
          <w:lang w:val="sq-AL"/>
        </w:rPr>
        <w:t xml:space="preserve"> parashikohen t</w:t>
      </w:r>
      <w:r w:rsidR="008E393D" w:rsidRPr="00A2560E">
        <w:rPr>
          <w:sz w:val="21"/>
          <w:szCs w:val="21"/>
          <w:lang w:val="sq-AL"/>
        </w:rPr>
        <w:t>ë</w:t>
      </w:r>
      <w:r w:rsidRPr="00A2560E">
        <w:rPr>
          <w:sz w:val="21"/>
          <w:szCs w:val="21"/>
          <w:lang w:val="sq-AL"/>
        </w:rPr>
        <w:t xml:space="preserve"> zbatohen gjat</w:t>
      </w:r>
      <w:r w:rsidR="008E393D" w:rsidRPr="00A2560E">
        <w:rPr>
          <w:sz w:val="21"/>
          <w:szCs w:val="21"/>
          <w:lang w:val="sq-AL"/>
        </w:rPr>
        <w:t>ë</w:t>
      </w:r>
      <w:r w:rsidRPr="00A2560E">
        <w:rPr>
          <w:sz w:val="21"/>
          <w:szCs w:val="21"/>
          <w:lang w:val="sq-AL"/>
        </w:rPr>
        <w:t xml:space="preserve"> periudh</w:t>
      </w:r>
      <w:r w:rsidR="008E393D" w:rsidRPr="00A2560E">
        <w:rPr>
          <w:sz w:val="21"/>
          <w:szCs w:val="21"/>
          <w:lang w:val="sq-AL"/>
        </w:rPr>
        <w:t>ë</w:t>
      </w:r>
      <w:r w:rsidRPr="00A2560E">
        <w:rPr>
          <w:sz w:val="21"/>
          <w:szCs w:val="21"/>
          <w:lang w:val="sq-AL"/>
        </w:rPr>
        <w:t>s 2012-2014, t</w:t>
      </w:r>
      <w:r w:rsidR="008E393D" w:rsidRPr="00A2560E">
        <w:rPr>
          <w:sz w:val="21"/>
          <w:szCs w:val="21"/>
          <w:lang w:val="sq-AL"/>
        </w:rPr>
        <w:t>ë</w:t>
      </w:r>
      <w:r w:rsidRPr="00A2560E">
        <w:rPr>
          <w:sz w:val="21"/>
          <w:szCs w:val="21"/>
          <w:lang w:val="sq-AL"/>
        </w:rPr>
        <w:t xml:space="preserve"> cilat kan</w:t>
      </w:r>
      <w:r w:rsidR="008E393D" w:rsidRPr="00A2560E">
        <w:rPr>
          <w:sz w:val="21"/>
          <w:szCs w:val="21"/>
          <w:lang w:val="sq-AL"/>
        </w:rPr>
        <w:t>ë</w:t>
      </w:r>
      <w:r w:rsidRPr="00A2560E">
        <w:rPr>
          <w:sz w:val="21"/>
          <w:szCs w:val="21"/>
          <w:lang w:val="sq-AL"/>
        </w:rPr>
        <w:t xml:space="preserve"> p</w:t>
      </w:r>
      <w:r w:rsidR="008E393D" w:rsidRPr="00A2560E">
        <w:rPr>
          <w:sz w:val="21"/>
          <w:szCs w:val="21"/>
          <w:lang w:val="sq-AL"/>
        </w:rPr>
        <w:t>ë</w:t>
      </w:r>
      <w:r w:rsidRPr="00A2560E">
        <w:rPr>
          <w:sz w:val="21"/>
          <w:szCs w:val="21"/>
          <w:lang w:val="sq-AL"/>
        </w:rPr>
        <w:t>r q</w:t>
      </w:r>
      <w:r w:rsidR="008E393D" w:rsidRPr="00A2560E">
        <w:rPr>
          <w:sz w:val="21"/>
          <w:szCs w:val="21"/>
          <w:lang w:val="sq-AL"/>
        </w:rPr>
        <w:t>ë</w:t>
      </w:r>
      <w:r w:rsidRPr="00A2560E">
        <w:rPr>
          <w:sz w:val="21"/>
          <w:szCs w:val="21"/>
          <w:lang w:val="sq-AL"/>
        </w:rPr>
        <w:t>llim stabilitetin makroekonomik dhe sigurimin e nj</w:t>
      </w:r>
      <w:r w:rsidR="008E393D" w:rsidRPr="00A2560E">
        <w:rPr>
          <w:sz w:val="21"/>
          <w:szCs w:val="21"/>
          <w:lang w:val="sq-AL"/>
        </w:rPr>
        <w:t>ë</w:t>
      </w:r>
      <w:r w:rsidRPr="00A2560E">
        <w:rPr>
          <w:sz w:val="21"/>
          <w:szCs w:val="21"/>
          <w:lang w:val="sq-AL"/>
        </w:rPr>
        <w:t xml:space="preserve"> </w:t>
      </w:r>
      <w:r w:rsidR="00495307" w:rsidRPr="00A2560E">
        <w:rPr>
          <w:sz w:val="21"/>
          <w:szCs w:val="21"/>
          <w:lang w:val="sq-AL"/>
        </w:rPr>
        <w:t>rritj</w:t>
      </w:r>
      <w:r w:rsidR="00495307">
        <w:rPr>
          <w:sz w:val="21"/>
          <w:szCs w:val="21"/>
          <w:lang w:val="sq-AL"/>
        </w:rPr>
        <w:t>eje</w:t>
      </w:r>
      <w:r w:rsidRPr="00A2560E">
        <w:rPr>
          <w:sz w:val="21"/>
          <w:szCs w:val="21"/>
          <w:lang w:val="sq-AL"/>
        </w:rPr>
        <w:t xml:space="preserve"> ekonomike t</w:t>
      </w:r>
      <w:r w:rsidR="008E393D" w:rsidRPr="00A2560E">
        <w:rPr>
          <w:sz w:val="21"/>
          <w:szCs w:val="21"/>
          <w:lang w:val="sq-AL"/>
        </w:rPr>
        <w:t>ë</w:t>
      </w:r>
      <w:r w:rsidRPr="00A2560E">
        <w:rPr>
          <w:sz w:val="21"/>
          <w:szCs w:val="21"/>
          <w:lang w:val="sq-AL"/>
        </w:rPr>
        <w:t xml:space="preserve"> lart</w:t>
      </w:r>
      <w:r w:rsidR="008E393D" w:rsidRPr="00A2560E">
        <w:rPr>
          <w:sz w:val="21"/>
          <w:szCs w:val="21"/>
          <w:lang w:val="sq-AL"/>
        </w:rPr>
        <w:t>ë</w:t>
      </w:r>
      <w:r w:rsidRPr="00A2560E">
        <w:rPr>
          <w:sz w:val="21"/>
          <w:szCs w:val="21"/>
          <w:lang w:val="sq-AL"/>
        </w:rPr>
        <w:t>, si dhe ngritjen e nj</w:t>
      </w:r>
      <w:r w:rsidR="008E393D" w:rsidRPr="00A2560E">
        <w:rPr>
          <w:sz w:val="21"/>
          <w:szCs w:val="21"/>
          <w:lang w:val="sq-AL"/>
        </w:rPr>
        <w:t>ë</w:t>
      </w:r>
      <w:r w:rsidRPr="00A2560E">
        <w:rPr>
          <w:sz w:val="21"/>
          <w:szCs w:val="21"/>
          <w:lang w:val="sq-AL"/>
        </w:rPr>
        <w:t xml:space="preserve"> kuadri rregullator dhe politikave sektoriale n</w:t>
      </w:r>
      <w:r w:rsidR="008E393D" w:rsidRPr="00A2560E">
        <w:rPr>
          <w:sz w:val="21"/>
          <w:szCs w:val="21"/>
          <w:lang w:val="sq-AL"/>
        </w:rPr>
        <w:t>ë</w:t>
      </w:r>
      <w:r w:rsidRPr="00A2560E">
        <w:rPr>
          <w:sz w:val="21"/>
          <w:szCs w:val="21"/>
          <w:lang w:val="sq-AL"/>
        </w:rPr>
        <w:t xml:space="preserve"> p</w:t>
      </w:r>
      <w:r w:rsidR="008E393D" w:rsidRPr="00A2560E">
        <w:rPr>
          <w:sz w:val="21"/>
          <w:szCs w:val="21"/>
          <w:lang w:val="sq-AL"/>
        </w:rPr>
        <w:t>ë</w:t>
      </w:r>
      <w:r w:rsidRPr="00A2560E">
        <w:rPr>
          <w:sz w:val="21"/>
          <w:szCs w:val="21"/>
          <w:lang w:val="sq-AL"/>
        </w:rPr>
        <w:t xml:space="preserve">rputhje me standardet </w:t>
      </w:r>
      <w:r w:rsidR="00540EAE" w:rsidRPr="00A2560E">
        <w:rPr>
          <w:sz w:val="21"/>
          <w:szCs w:val="21"/>
          <w:lang w:val="sq-AL"/>
        </w:rPr>
        <w:t>e</w:t>
      </w:r>
      <w:r w:rsidRPr="00A2560E">
        <w:rPr>
          <w:sz w:val="21"/>
          <w:szCs w:val="21"/>
          <w:lang w:val="sq-AL"/>
        </w:rPr>
        <w:t xml:space="preserve">uropiane. </w:t>
      </w:r>
    </w:p>
    <w:p w:rsidR="00453BEB" w:rsidRPr="00A2560E" w:rsidRDefault="00453BEB" w:rsidP="00453BEB">
      <w:pPr>
        <w:pStyle w:val="Paragrafi"/>
        <w:rPr>
          <w:sz w:val="21"/>
          <w:szCs w:val="21"/>
          <w:lang w:val="sq-AL"/>
        </w:rPr>
      </w:pPr>
      <w:r w:rsidRPr="00A2560E">
        <w:rPr>
          <w:sz w:val="21"/>
          <w:szCs w:val="21"/>
          <w:lang w:val="sq-AL"/>
        </w:rPr>
        <w:t>Dokumenti PEF 2012-2014 paraqet prioritetet kryesore t</w:t>
      </w:r>
      <w:r w:rsidR="000D38EF" w:rsidRPr="00A2560E">
        <w:rPr>
          <w:sz w:val="21"/>
          <w:szCs w:val="21"/>
          <w:lang w:val="sq-AL"/>
        </w:rPr>
        <w:t>ë</w:t>
      </w:r>
      <w:r w:rsidRPr="00A2560E">
        <w:rPr>
          <w:sz w:val="21"/>
          <w:szCs w:val="21"/>
          <w:lang w:val="sq-AL"/>
        </w:rPr>
        <w:t xml:space="preserve"> ekonomis</w:t>
      </w:r>
      <w:r w:rsidR="000D38EF" w:rsidRPr="00A2560E">
        <w:rPr>
          <w:sz w:val="21"/>
          <w:szCs w:val="21"/>
          <w:lang w:val="sq-AL"/>
        </w:rPr>
        <w:t>ë s</w:t>
      </w:r>
      <w:r w:rsidRPr="00A2560E">
        <w:rPr>
          <w:sz w:val="21"/>
          <w:szCs w:val="21"/>
          <w:lang w:val="sq-AL"/>
        </w:rPr>
        <w:t>hqiptare. N</w:t>
      </w:r>
      <w:r w:rsidR="000D38EF" w:rsidRPr="00A2560E">
        <w:rPr>
          <w:sz w:val="21"/>
          <w:szCs w:val="21"/>
          <w:lang w:val="sq-AL"/>
        </w:rPr>
        <w:t>ë</w:t>
      </w:r>
      <w:r w:rsidRPr="00A2560E">
        <w:rPr>
          <w:sz w:val="21"/>
          <w:szCs w:val="21"/>
          <w:lang w:val="sq-AL"/>
        </w:rPr>
        <w:t xml:space="preserve"> kapitullin e par</w:t>
      </w:r>
      <w:r w:rsidR="000D38EF" w:rsidRPr="00A2560E">
        <w:rPr>
          <w:sz w:val="21"/>
          <w:szCs w:val="21"/>
          <w:lang w:val="sq-AL"/>
        </w:rPr>
        <w:t>ë</w:t>
      </w:r>
      <w:r w:rsidRPr="00A2560E">
        <w:rPr>
          <w:sz w:val="21"/>
          <w:szCs w:val="21"/>
          <w:lang w:val="sq-AL"/>
        </w:rPr>
        <w:t xml:space="preserve"> paraqitet situata aktuale e zhvillimeve ekonomike, sektorit real, e atij monetar. N</w:t>
      </w:r>
      <w:r w:rsidR="000D38EF" w:rsidRPr="00A2560E">
        <w:rPr>
          <w:sz w:val="21"/>
          <w:szCs w:val="21"/>
          <w:lang w:val="sq-AL"/>
        </w:rPr>
        <w:t>ë</w:t>
      </w:r>
      <w:r w:rsidRPr="00A2560E">
        <w:rPr>
          <w:sz w:val="21"/>
          <w:szCs w:val="21"/>
          <w:lang w:val="sq-AL"/>
        </w:rPr>
        <w:t xml:space="preserve"> kapitullin e dyt</w:t>
      </w:r>
      <w:r w:rsidR="000D38EF" w:rsidRPr="00A2560E">
        <w:rPr>
          <w:sz w:val="21"/>
          <w:szCs w:val="21"/>
          <w:lang w:val="sq-AL"/>
        </w:rPr>
        <w:t>ë</w:t>
      </w:r>
      <w:r w:rsidRPr="00A2560E">
        <w:rPr>
          <w:sz w:val="21"/>
          <w:szCs w:val="21"/>
          <w:lang w:val="sq-AL"/>
        </w:rPr>
        <w:t xml:space="preserve"> paraqitet programi afatmes</w:t>
      </w:r>
      <w:r w:rsidR="000D38EF" w:rsidRPr="00A2560E">
        <w:rPr>
          <w:sz w:val="21"/>
          <w:szCs w:val="21"/>
          <w:lang w:val="sq-AL"/>
        </w:rPr>
        <w:t>ë</w:t>
      </w:r>
      <w:r w:rsidRPr="00A2560E">
        <w:rPr>
          <w:sz w:val="21"/>
          <w:szCs w:val="21"/>
          <w:lang w:val="sq-AL"/>
        </w:rPr>
        <w:t>m i ekonomis</w:t>
      </w:r>
      <w:r w:rsidR="000D38EF" w:rsidRPr="00A2560E">
        <w:rPr>
          <w:sz w:val="21"/>
          <w:szCs w:val="21"/>
          <w:lang w:val="sq-AL"/>
        </w:rPr>
        <w:t>ë</w:t>
      </w:r>
      <w:r w:rsidRPr="00A2560E">
        <w:rPr>
          <w:sz w:val="21"/>
          <w:szCs w:val="21"/>
          <w:lang w:val="sq-AL"/>
        </w:rPr>
        <w:t xml:space="preserve"> i ndar</w:t>
      </w:r>
      <w:r w:rsidR="000D38EF" w:rsidRPr="00A2560E">
        <w:rPr>
          <w:sz w:val="21"/>
          <w:szCs w:val="21"/>
          <w:lang w:val="sq-AL"/>
        </w:rPr>
        <w:t>ë</w:t>
      </w:r>
      <w:r w:rsidRPr="00A2560E">
        <w:rPr>
          <w:sz w:val="21"/>
          <w:szCs w:val="21"/>
          <w:lang w:val="sq-AL"/>
        </w:rPr>
        <w:t xml:space="preserve"> n</w:t>
      </w:r>
      <w:r w:rsidR="000D38EF" w:rsidRPr="00A2560E">
        <w:rPr>
          <w:sz w:val="21"/>
          <w:szCs w:val="21"/>
          <w:lang w:val="sq-AL"/>
        </w:rPr>
        <w:t>ë</w:t>
      </w:r>
      <w:r w:rsidRPr="00A2560E">
        <w:rPr>
          <w:sz w:val="21"/>
          <w:szCs w:val="21"/>
          <w:lang w:val="sq-AL"/>
        </w:rPr>
        <w:t xml:space="preserve"> tre pjes</w:t>
      </w:r>
      <w:r w:rsidR="000D38EF" w:rsidRPr="00A2560E">
        <w:rPr>
          <w:sz w:val="21"/>
          <w:szCs w:val="21"/>
          <w:lang w:val="sq-AL"/>
        </w:rPr>
        <w:t>ë</w:t>
      </w:r>
      <w:r w:rsidRPr="00A2560E">
        <w:rPr>
          <w:sz w:val="21"/>
          <w:szCs w:val="21"/>
          <w:lang w:val="sq-AL"/>
        </w:rPr>
        <w:t>, duke trajtuar parashikimet n</w:t>
      </w:r>
      <w:r w:rsidR="000D38EF" w:rsidRPr="00A2560E">
        <w:rPr>
          <w:sz w:val="21"/>
          <w:szCs w:val="21"/>
          <w:lang w:val="sq-AL"/>
        </w:rPr>
        <w:t>ë</w:t>
      </w:r>
      <w:r w:rsidRPr="00A2560E">
        <w:rPr>
          <w:sz w:val="21"/>
          <w:szCs w:val="21"/>
          <w:lang w:val="sq-AL"/>
        </w:rPr>
        <w:t xml:space="preserve"> lidhje me sektorin real, n</w:t>
      </w:r>
      <w:r w:rsidR="000D38EF" w:rsidRPr="00A2560E">
        <w:rPr>
          <w:sz w:val="21"/>
          <w:szCs w:val="21"/>
          <w:lang w:val="sq-AL"/>
        </w:rPr>
        <w:t>ë</w:t>
      </w:r>
      <w:r w:rsidRPr="00A2560E">
        <w:rPr>
          <w:sz w:val="21"/>
          <w:szCs w:val="21"/>
          <w:lang w:val="sq-AL"/>
        </w:rPr>
        <w:t xml:space="preserve"> lidhje me nivelin e inflacionit n</w:t>
      </w:r>
      <w:r w:rsidR="000D38EF" w:rsidRPr="00A2560E">
        <w:rPr>
          <w:sz w:val="21"/>
          <w:szCs w:val="21"/>
          <w:lang w:val="sq-AL"/>
        </w:rPr>
        <w:t>ë</w:t>
      </w:r>
      <w:r w:rsidRPr="00A2560E">
        <w:rPr>
          <w:sz w:val="21"/>
          <w:szCs w:val="21"/>
          <w:lang w:val="sq-AL"/>
        </w:rPr>
        <w:t xml:space="preserve"> lidhje me sektorin monetar dhe kursin e k</w:t>
      </w:r>
      <w:r w:rsidR="000D38EF" w:rsidRPr="00A2560E">
        <w:rPr>
          <w:sz w:val="21"/>
          <w:szCs w:val="21"/>
          <w:lang w:val="sq-AL"/>
        </w:rPr>
        <w:t>ë</w:t>
      </w:r>
      <w:r w:rsidRPr="00A2560E">
        <w:rPr>
          <w:sz w:val="21"/>
          <w:szCs w:val="21"/>
          <w:lang w:val="sq-AL"/>
        </w:rPr>
        <w:t>mbim</w:t>
      </w:r>
      <w:r w:rsidR="000D38EF" w:rsidRPr="00A2560E">
        <w:rPr>
          <w:sz w:val="21"/>
          <w:szCs w:val="21"/>
          <w:lang w:val="sq-AL"/>
        </w:rPr>
        <w:t>i</w:t>
      </w:r>
      <w:r w:rsidRPr="00A2560E">
        <w:rPr>
          <w:sz w:val="21"/>
          <w:szCs w:val="21"/>
          <w:lang w:val="sq-AL"/>
        </w:rPr>
        <w:t>t dhe at</w:t>
      </w:r>
      <w:r w:rsidR="000D38EF" w:rsidRPr="00A2560E">
        <w:rPr>
          <w:sz w:val="21"/>
          <w:szCs w:val="21"/>
          <w:lang w:val="sq-AL"/>
        </w:rPr>
        <w:t>ë</w:t>
      </w:r>
      <w:r w:rsidRPr="00A2560E">
        <w:rPr>
          <w:sz w:val="21"/>
          <w:szCs w:val="21"/>
          <w:lang w:val="sq-AL"/>
        </w:rPr>
        <w:t xml:space="preserve"> t</w:t>
      </w:r>
      <w:r w:rsidR="000D38EF" w:rsidRPr="00A2560E">
        <w:rPr>
          <w:sz w:val="21"/>
          <w:szCs w:val="21"/>
          <w:lang w:val="sq-AL"/>
        </w:rPr>
        <w:t>ë</w:t>
      </w:r>
      <w:r w:rsidRPr="00A2560E">
        <w:rPr>
          <w:sz w:val="21"/>
          <w:szCs w:val="21"/>
          <w:lang w:val="sq-AL"/>
        </w:rPr>
        <w:t xml:space="preserve"> sektorit t</w:t>
      </w:r>
      <w:r w:rsidR="000D38EF" w:rsidRPr="00A2560E">
        <w:rPr>
          <w:sz w:val="21"/>
          <w:szCs w:val="21"/>
          <w:lang w:val="sq-AL"/>
        </w:rPr>
        <w:t>ë</w:t>
      </w:r>
      <w:r w:rsidRPr="00A2560E">
        <w:rPr>
          <w:sz w:val="21"/>
          <w:szCs w:val="21"/>
          <w:lang w:val="sq-AL"/>
        </w:rPr>
        <w:t xml:space="preserve"> jasht</w:t>
      </w:r>
      <w:r w:rsidR="000D38EF" w:rsidRPr="00A2560E">
        <w:rPr>
          <w:sz w:val="21"/>
          <w:szCs w:val="21"/>
          <w:lang w:val="sq-AL"/>
        </w:rPr>
        <w:t>ë</w:t>
      </w:r>
      <w:r w:rsidRPr="00A2560E">
        <w:rPr>
          <w:sz w:val="21"/>
          <w:szCs w:val="21"/>
          <w:lang w:val="sq-AL"/>
        </w:rPr>
        <w:t>m. N</w:t>
      </w:r>
      <w:r w:rsidR="000D38EF" w:rsidRPr="00A2560E">
        <w:rPr>
          <w:sz w:val="21"/>
          <w:szCs w:val="21"/>
          <w:lang w:val="sq-AL"/>
        </w:rPr>
        <w:t>ë</w:t>
      </w:r>
      <w:r w:rsidRPr="00A2560E">
        <w:rPr>
          <w:sz w:val="21"/>
          <w:szCs w:val="21"/>
          <w:lang w:val="sq-AL"/>
        </w:rPr>
        <w:t xml:space="preserve"> kapitullin e tret</w:t>
      </w:r>
      <w:r w:rsidR="000D38EF" w:rsidRPr="00A2560E">
        <w:rPr>
          <w:sz w:val="21"/>
          <w:szCs w:val="21"/>
          <w:lang w:val="sq-AL"/>
        </w:rPr>
        <w:t>ë</w:t>
      </w:r>
      <w:r w:rsidRPr="00A2560E">
        <w:rPr>
          <w:sz w:val="21"/>
          <w:szCs w:val="21"/>
          <w:lang w:val="sq-AL"/>
        </w:rPr>
        <w:t xml:space="preserve"> paraqitet i </w:t>
      </w:r>
      <w:r w:rsidR="000E3881" w:rsidRPr="00A2560E">
        <w:rPr>
          <w:sz w:val="21"/>
          <w:szCs w:val="21"/>
          <w:lang w:val="sq-AL"/>
        </w:rPr>
        <w:t>detajuar</w:t>
      </w:r>
      <w:r w:rsidRPr="00A2560E">
        <w:rPr>
          <w:sz w:val="21"/>
          <w:szCs w:val="21"/>
          <w:lang w:val="sq-AL"/>
        </w:rPr>
        <w:t xml:space="preserve"> kuadri afatmes</w:t>
      </w:r>
      <w:r w:rsidR="000D38EF" w:rsidRPr="00A2560E">
        <w:rPr>
          <w:sz w:val="21"/>
          <w:szCs w:val="21"/>
          <w:lang w:val="sq-AL"/>
        </w:rPr>
        <w:t>ë</w:t>
      </w:r>
      <w:r w:rsidRPr="00A2560E">
        <w:rPr>
          <w:sz w:val="21"/>
          <w:szCs w:val="21"/>
          <w:lang w:val="sq-AL"/>
        </w:rPr>
        <w:t>m mbi financat publike. Ky kapitull i kushton nj</w:t>
      </w:r>
      <w:r w:rsidR="000D38EF" w:rsidRPr="00A2560E">
        <w:rPr>
          <w:sz w:val="21"/>
          <w:szCs w:val="21"/>
          <w:lang w:val="sq-AL"/>
        </w:rPr>
        <w:t>ë</w:t>
      </w:r>
      <w:r w:rsidRPr="00A2560E">
        <w:rPr>
          <w:sz w:val="21"/>
          <w:szCs w:val="21"/>
          <w:lang w:val="sq-AL"/>
        </w:rPr>
        <w:t xml:space="preserve"> v</w:t>
      </w:r>
      <w:r w:rsidR="000D38EF" w:rsidRPr="00A2560E">
        <w:rPr>
          <w:sz w:val="21"/>
          <w:szCs w:val="21"/>
          <w:lang w:val="sq-AL"/>
        </w:rPr>
        <w:t>ë</w:t>
      </w:r>
      <w:r w:rsidRPr="00A2560E">
        <w:rPr>
          <w:sz w:val="21"/>
          <w:szCs w:val="21"/>
          <w:lang w:val="sq-AL"/>
        </w:rPr>
        <w:t>mendje t</w:t>
      </w:r>
      <w:r w:rsidR="000D38EF" w:rsidRPr="00A2560E">
        <w:rPr>
          <w:sz w:val="21"/>
          <w:szCs w:val="21"/>
          <w:lang w:val="sq-AL"/>
        </w:rPr>
        <w:t>ë</w:t>
      </w:r>
      <w:r w:rsidRPr="00A2560E">
        <w:rPr>
          <w:sz w:val="21"/>
          <w:szCs w:val="21"/>
          <w:lang w:val="sq-AL"/>
        </w:rPr>
        <w:t xml:space="preserve"> </w:t>
      </w:r>
      <w:r w:rsidR="000E3881" w:rsidRPr="00A2560E">
        <w:rPr>
          <w:sz w:val="21"/>
          <w:szCs w:val="21"/>
          <w:lang w:val="sq-AL"/>
        </w:rPr>
        <w:t>veçantë</w:t>
      </w:r>
      <w:r w:rsidRPr="00A2560E">
        <w:rPr>
          <w:sz w:val="21"/>
          <w:szCs w:val="21"/>
          <w:lang w:val="sq-AL"/>
        </w:rPr>
        <w:t xml:space="preserve"> parashikimeve t</w:t>
      </w:r>
      <w:r w:rsidR="000D38EF" w:rsidRPr="00A2560E">
        <w:rPr>
          <w:sz w:val="21"/>
          <w:szCs w:val="21"/>
          <w:lang w:val="sq-AL"/>
        </w:rPr>
        <w:t>ë</w:t>
      </w:r>
      <w:r w:rsidRPr="00A2560E">
        <w:rPr>
          <w:sz w:val="21"/>
          <w:szCs w:val="21"/>
          <w:lang w:val="sq-AL"/>
        </w:rPr>
        <w:t xml:space="preserve"> t</w:t>
      </w:r>
      <w:r w:rsidR="000D38EF" w:rsidRPr="00A2560E">
        <w:rPr>
          <w:sz w:val="21"/>
          <w:szCs w:val="21"/>
          <w:lang w:val="sq-AL"/>
        </w:rPr>
        <w:t>ë</w:t>
      </w:r>
      <w:r w:rsidRPr="00A2560E">
        <w:rPr>
          <w:sz w:val="21"/>
          <w:szCs w:val="21"/>
          <w:lang w:val="sq-AL"/>
        </w:rPr>
        <w:t xml:space="preserve"> ardhurave dhe shpenzimeve buxhetore p</w:t>
      </w:r>
      <w:r w:rsidR="008944F2" w:rsidRPr="00A2560E">
        <w:rPr>
          <w:sz w:val="21"/>
          <w:szCs w:val="21"/>
          <w:lang w:val="sq-AL"/>
        </w:rPr>
        <w:t>ë</w:t>
      </w:r>
      <w:r w:rsidRPr="00A2560E">
        <w:rPr>
          <w:sz w:val="21"/>
          <w:szCs w:val="21"/>
          <w:lang w:val="sq-AL"/>
        </w:rPr>
        <w:t>r periudh</w:t>
      </w:r>
      <w:r w:rsidR="008944F2" w:rsidRPr="00A2560E">
        <w:rPr>
          <w:sz w:val="21"/>
          <w:szCs w:val="21"/>
          <w:lang w:val="sq-AL"/>
        </w:rPr>
        <w:t>ë</w:t>
      </w:r>
      <w:r w:rsidRPr="00A2560E">
        <w:rPr>
          <w:sz w:val="21"/>
          <w:szCs w:val="21"/>
          <w:lang w:val="sq-AL"/>
        </w:rPr>
        <w:t>n afatmesme</w:t>
      </w:r>
      <w:r w:rsidR="005F311B" w:rsidRPr="00A2560E">
        <w:rPr>
          <w:sz w:val="21"/>
          <w:szCs w:val="21"/>
          <w:lang w:val="sq-AL"/>
        </w:rPr>
        <w:t>,</w:t>
      </w:r>
      <w:r w:rsidRPr="00A2560E">
        <w:rPr>
          <w:sz w:val="21"/>
          <w:szCs w:val="21"/>
          <w:lang w:val="sq-AL"/>
        </w:rPr>
        <w:t xml:space="preserve"> si dhe nj</w:t>
      </w:r>
      <w:r w:rsidR="008944F2" w:rsidRPr="00A2560E">
        <w:rPr>
          <w:sz w:val="21"/>
          <w:szCs w:val="21"/>
          <w:lang w:val="sq-AL"/>
        </w:rPr>
        <w:t>ë</w:t>
      </w:r>
      <w:r w:rsidRPr="00A2560E">
        <w:rPr>
          <w:sz w:val="21"/>
          <w:szCs w:val="21"/>
          <w:lang w:val="sq-AL"/>
        </w:rPr>
        <w:t xml:space="preserve"> trajtim t</w:t>
      </w:r>
      <w:r w:rsidR="008944F2" w:rsidRPr="00A2560E">
        <w:rPr>
          <w:sz w:val="21"/>
          <w:szCs w:val="21"/>
          <w:lang w:val="sq-AL"/>
        </w:rPr>
        <w:t>ë</w:t>
      </w:r>
      <w:r w:rsidRPr="00A2560E">
        <w:rPr>
          <w:sz w:val="21"/>
          <w:szCs w:val="21"/>
          <w:lang w:val="sq-AL"/>
        </w:rPr>
        <w:t xml:space="preserve"> strategjis</w:t>
      </w:r>
      <w:r w:rsidR="008944F2" w:rsidRPr="00A2560E">
        <w:rPr>
          <w:sz w:val="21"/>
          <w:szCs w:val="21"/>
          <w:lang w:val="sq-AL"/>
        </w:rPr>
        <w:t>ë</w:t>
      </w:r>
      <w:r w:rsidRPr="00A2560E">
        <w:rPr>
          <w:sz w:val="21"/>
          <w:szCs w:val="21"/>
          <w:lang w:val="sq-AL"/>
        </w:rPr>
        <w:t xml:space="preserve"> s</w:t>
      </w:r>
      <w:r w:rsidR="008944F2" w:rsidRPr="00A2560E">
        <w:rPr>
          <w:sz w:val="21"/>
          <w:szCs w:val="21"/>
          <w:lang w:val="sq-AL"/>
        </w:rPr>
        <w:t>ë</w:t>
      </w:r>
      <w:r w:rsidRPr="00A2560E">
        <w:rPr>
          <w:sz w:val="21"/>
          <w:szCs w:val="21"/>
          <w:lang w:val="sq-AL"/>
        </w:rPr>
        <w:t xml:space="preserve"> borxhit publik. Kapitulli 4 paraqet reformat m</w:t>
      </w:r>
      <w:r w:rsidR="008944F2" w:rsidRPr="00A2560E">
        <w:rPr>
          <w:sz w:val="21"/>
          <w:szCs w:val="21"/>
          <w:lang w:val="sq-AL"/>
        </w:rPr>
        <w:t>ë</w:t>
      </w:r>
      <w:r w:rsidRPr="00A2560E">
        <w:rPr>
          <w:sz w:val="21"/>
          <w:szCs w:val="21"/>
          <w:lang w:val="sq-AL"/>
        </w:rPr>
        <w:t xml:space="preserve"> t</w:t>
      </w:r>
      <w:r w:rsidR="008944F2" w:rsidRPr="00A2560E">
        <w:rPr>
          <w:sz w:val="21"/>
          <w:szCs w:val="21"/>
          <w:lang w:val="sq-AL"/>
        </w:rPr>
        <w:t>ë</w:t>
      </w:r>
      <w:r w:rsidRPr="00A2560E">
        <w:rPr>
          <w:sz w:val="21"/>
          <w:szCs w:val="21"/>
          <w:lang w:val="sq-AL"/>
        </w:rPr>
        <w:t xml:space="preserve"> r</w:t>
      </w:r>
      <w:r w:rsidR="008944F2" w:rsidRPr="00A2560E">
        <w:rPr>
          <w:sz w:val="21"/>
          <w:szCs w:val="21"/>
          <w:lang w:val="sq-AL"/>
        </w:rPr>
        <w:t>ë</w:t>
      </w:r>
      <w:r w:rsidRPr="00A2560E">
        <w:rPr>
          <w:sz w:val="21"/>
          <w:szCs w:val="21"/>
          <w:lang w:val="sq-AL"/>
        </w:rPr>
        <w:t>nd</w:t>
      </w:r>
      <w:r w:rsidR="008944F2" w:rsidRPr="00A2560E">
        <w:rPr>
          <w:sz w:val="21"/>
          <w:szCs w:val="21"/>
          <w:lang w:val="sq-AL"/>
        </w:rPr>
        <w:t>ë</w:t>
      </w:r>
      <w:r w:rsidRPr="00A2560E">
        <w:rPr>
          <w:sz w:val="21"/>
          <w:szCs w:val="21"/>
          <w:lang w:val="sq-AL"/>
        </w:rPr>
        <w:t>sishme strukturore q</w:t>
      </w:r>
      <w:r w:rsidR="008944F2" w:rsidRPr="00A2560E">
        <w:rPr>
          <w:sz w:val="21"/>
          <w:szCs w:val="21"/>
          <w:lang w:val="sq-AL"/>
        </w:rPr>
        <w:t>ë</w:t>
      </w:r>
      <w:r w:rsidRPr="00A2560E">
        <w:rPr>
          <w:sz w:val="21"/>
          <w:szCs w:val="21"/>
          <w:lang w:val="sq-AL"/>
        </w:rPr>
        <w:t xml:space="preserve"> do t</w:t>
      </w:r>
      <w:r w:rsidR="008944F2" w:rsidRPr="00A2560E">
        <w:rPr>
          <w:sz w:val="21"/>
          <w:szCs w:val="21"/>
          <w:lang w:val="sq-AL"/>
        </w:rPr>
        <w:t>ë</w:t>
      </w:r>
      <w:r w:rsidRPr="00A2560E">
        <w:rPr>
          <w:sz w:val="21"/>
          <w:szCs w:val="21"/>
          <w:lang w:val="sq-AL"/>
        </w:rPr>
        <w:t xml:space="preserve"> nd</w:t>
      </w:r>
      <w:r w:rsidR="008944F2" w:rsidRPr="00A2560E">
        <w:rPr>
          <w:sz w:val="21"/>
          <w:szCs w:val="21"/>
          <w:lang w:val="sq-AL"/>
        </w:rPr>
        <w:t>ë</w:t>
      </w:r>
      <w:r w:rsidRPr="00A2560E">
        <w:rPr>
          <w:sz w:val="21"/>
          <w:szCs w:val="21"/>
          <w:lang w:val="sq-AL"/>
        </w:rPr>
        <w:t>rmarr</w:t>
      </w:r>
      <w:r w:rsidR="008944F2" w:rsidRPr="00A2560E">
        <w:rPr>
          <w:sz w:val="21"/>
          <w:szCs w:val="21"/>
          <w:lang w:val="sq-AL"/>
        </w:rPr>
        <w:t>ë</w:t>
      </w:r>
      <w:r w:rsidRPr="00A2560E">
        <w:rPr>
          <w:sz w:val="21"/>
          <w:szCs w:val="21"/>
          <w:lang w:val="sq-AL"/>
        </w:rPr>
        <w:t xml:space="preserve"> Qeveria e Shqip</w:t>
      </w:r>
      <w:r w:rsidR="008944F2" w:rsidRPr="00A2560E">
        <w:rPr>
          <w:sz w:val="21"/>
          <w:szCs w:val="21"/>
          <w:lang w:val="sq-AL"/>
        </w:rPr>
        <w:t>ë</w:t>
      </w:r>
      <w:r w:rsidRPr="00A2560E">
        <w:rPr>
          <w:sz w:val="21"/>
          <w:szCs w:val="21"/>
          <w:lang w:val="sq-AL"/>
        </w:rPr>
        <w:t>ris</w:t>
      </w:r>
      <w:r w:rsidR="008944F2" w:rsidRPr="00A2560E">
        <w:rPr>
          <w:sz w:val="21"/>
          <w:szCs w:val="21"/>
          <w:lang w:val="sq-AL"/>
        </w:rPr>
        <w:t>ë</w:t>
      </w:r>
      <w:r w:rsidRPr="00A2560E">
        <w:rPr>
          <w:sz w:val="21"/>
          <w:szCs w:val="21"/>
          <w:lang w:val="sq-AL"/>
        </w:rPr>
        <w:t xml:space="preserve"> n</w:t>
      </w:r>
      <w:r w:rsidR="008944F2" w:rsidRPr="00A2560E">
        <w:rPr>
          <w:sz w:val="21"/>
          <w:szCs w:val="21"/>
          <w:lang w:val="sq-AL"/>
        </w:rPr>
        <w:t>ë</w:t>
      </w:r>
      <w:r w:rsidRPr="00A2560E">
        <w:rPr>
          <w:sz w:val="21"/>
          <w:szCs w:val="21"/>
          <w:lang w:val="sq-AL"/>
        </w:rPr>
        <w:t xml:space="preserve"> fush</w:t>
      </w:r>
      <w:r w:rsidR="008944F2" w:rsidRPr="00A2560E">
        <w:rPr>
          <w:sz w:val="21"/>
          <w:szCs w:val="21"/>
          <w:lang w:val="sq-AL"/>
        </w:rPr>
        <w:t>ë</w:t>
      </w:r>
      <w:r w:rsidRPr="00A2560E">
        <w:rPr>
          <w:sz w:val="21"/>
          <w:szCs w:val="21"/>
          <w:lang w:val="sq-AL"/>
        </w:rPr>
        <w:t xml:space="preserve">n e </w:t>
      </w:r>
      <w:r w:rsidR="000E3881" w:rsidRPr="00A2560E">
        <w:rPr>
          <w:sz w:val="21"/>
          <w:szCs w:val="21"/>
          <w:lang w:val="sq-AL"/>
        </w:rPr>
        <w:t>konkurrencës</w:t>
      </w:r>
      <w:r w:rsidRPr="00A2560E">
        <w:rPr>
          <w:sz w:val="21"/>
          <w:szCs w:val="21"/>
          <w:lang w:val="sq-AL"/>
        </w:rPr>
        <w:t>, reformave p</w:t>
      </w:r>
      <w:r w:rsidR="008944F2" w:rsidRPr="00A2560E">
        <w:rPr>
          <w:sz w:val="21"/>
          <w:szCs w:val="21"/>
          <w:lang w:val="sq-AL"/>
        </w:rPr>
        <w:t>ë</w:t>
      </w:r>
      <w:r w:rsidRPr="00A2560E">
        <w:rPr>
          <w:sz w:val="21"/>
          <w:szCs w:val="21"/>
          <w:lang w:val="sq-AL"/>
        </w:rPr>
        <w:t xml:space="preserve">r thithjen e </w:t>
      </w:r>
      <w:r w:rsidR="000E3881" w:rsidRPr="00A2560E">
        <w:rPr>
          <w:sz w:val="21"/>
          <w:szCs w:val="21"/>
          <w:lang w:val="sq-AL"/>
        </w:rPr>
        <w:t>investimeve</w:t>
      </w:r>
      <w:r w:rsidRPr="00A2560E">
        <w:rPr>
          <w:sz w:val="21"/>
          <w:szCs w:val="21"/>
          <w:lang w:val="sq-AL"/>
        </w:rPr>
        <w:t xml:space="preserve"> t</w:t>
      </w:r>
      <w:r w:rsidR="008944F2" w:rsidRPr="00A2560E">
        <w:rPr>
          <w:sz w:val="21"/>
          <w:szCs w:val="21"/>
          <w:lang w:val="sq-AL"/>
        </w:rPr>
        <w:t>ë</w:t>
      </w:r>
      <w:r w:rsidRPr="00A2560E">
        <w:rPr>
          <w:sz w:val="21"/>
          <w:szCs w:val="21"/>
          <w:lang w:val="sq-AL"/>
        </w:rPr>
        <w:t xml:space="preserve"> huaja, privatizimit t</w:t>
      </w:r>
      <w:r w:rsidR="008944F2" w:rsidRPr="00A2560E">
        <w:rPr>
          <w:sz w:val="21"/>
          <w:szCs w:val="21"/>
          <w:lang w:val="sq-AL"/>
        </w:rPr>
        <w:t>ë</w:t>
      </w:r>
      <w:r w:rsidRPr="00A2560E">
        <w:rPr>
          <w:sz w:val="21"/>
          <w:szCs w:val="21"/>
          <w:lang w:val="sq-AL"/>
        </w:rPr>
        <w:t xml:space="preserve"> sektor</w:t>
      </w:r>
      <w:r w:rsidR="008944F2" w:rsidRPr="00A2560E">
        <w:rPr>
          <w:sz w:val="21"/>
          <w:szCs w:val="21"/>
          <w:lang w:val="sq-AL"/>
        </w:rPr>
        <w:t>ë</w:t>
      </w:r>
      <w:r w:rsidRPr="00A2560E">
        <w:rPr>
          <w:sz w:val="21"/>
          <w:szCs w:val="21"/>
          <w:lang w:val="sq-AL"/>
        </w:rPr>
        <w:t>ve strategjik</w:t>
      </w:r>
      <w:r w:rsidR="00947C46">
        <w:rPr>
          <w:sz w:val="21"/>
          <w:szCs w:val="21"/>
          <w:lang w:val="sq-AL"/>
        </w:rPr>
        <w:t>ë</w:t>
      </w:r>
      <w:r w:rsidRPr="00A2560E">
        <w:rPr>
          <w:sz w:val="21"/>
          <w:szCs w:val="21"/>
          <w:lang w:val="sq-AL"/>
        </w:rPr>
        <w:t>, n</w:t>
      </w:r>
      <w:r w:rsidR="008944F2" w:rsidRPr="00A2560E">
        <w:rPr>
          <w:sz w:val="21"/>
          <w:szCs w:val="21"/>
          <w:lang w:val="sq-AL"/>
        </w:rPr>
        <w:t>ë</w:t>
      </w:r>
      <w:r w:rsidRPr="00A2560E">
        <w:rPr>
          <w:sz w:val="21"/>
          <w:szCs w:val="21"/>
          <w:lang w:val="sq-AL"/>
        </w:rPr>
        <w:t xml:space="preserve"> sektorin financiar, n</w:t>
      </w:r>
      <w:r w:rsidR="008944F2" w:rsidRPr="00A2560E">
        <w:rPr>
          <w:sz w:val="21"/>
          <w:szCs w:val="21"/>
          <w:lang w:val="sq-AL"/>
        </w:rPr>
        <w:t>ë</w:t>
      </w:r>
      <w:r w:rsidRPr="00A2560E">
        <w:rPr>
          <w:sz w:val="21"/>
          <w:szCs w:val="21"/>
          <w:lang w:val="sq-AL"/>
        </w:rPr>
        <w:t xml:space="preserve"> tregun e pun</w:t>
      </w:r>
      <w:r w:rsidR="008944F2" w:rsidRPr="00A2560E">
        <w:rPr>
          <w:sz w:val="21"/>
          <w:szCs w:val="21"/>
          <w:lang w:val="sq-AL"/>
        </w:rPr>
        <w:t>ë</w:t>
      </w:r>
      <w:r w:rsidRPr="00A2560E">
        <w:rPr>
          <w:sz w:val="21"/>
          <w:szCs w:val="21"/>
          <w:lang w:val="sq-AL"/>
        </w:rPr>
        <w:t>s dhe reformat administrative.</w:t>
      </w:r>
    </w:p>
    <w:p w:rsidR="00453BEB" w:rsidRPr="00A2560E" w:rsidRDefault="00947C46" w:rsidP="00453BEB">
      <w:pPr>
        <w:pStyle w:val="Paragrafi"/>
        <w:rPr>
          <w:sz w:val="21"/>
          <w:szCs w:val="21"/>
          <w:lang w:val="sq-AL"/>
        </w:rPr>
      </w:pPr>
      <w:bookmarkStart w:id="3" w:name="_Toc315093345"/>
      <w:r>
        <w:rPr>
          <w:sz w:val="21"/>
          <w:szCs w:val="21"/>
          <w:lang w:val="sq-AL"/>
        </w:rPr>
        <w:t xml:space="preserve">1. </w:t>
      </w:r>
      <w:r w:rsidR="00453BEB" w:rsidRPr="00A2560E">
        <w:rPr>
          <w:sz w:val="21"/>
          <w:szCs w:val="21"/>
          <w:lang w:val="sq-AL"/>
        </w:rPr>
        <w:t>PERSPEKTIVA EKONOMIKE</w:t>
      </w:r>
      <w:bookmarkEnd w:id="3"/>
      <w:r w:rsidR="00453BEB"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Rimëkëmbja e ekonomisë globale vazhdoi edhe gjatë vitit 2010 duke pësuar një rritje prej </w:t>
      </w:r>
      <w:r w:rsidR="00C40FAA" w:rsidRPr="00A2560E">
        <w:rPr>
          <w:sz w:val="21"/>
          <w:szCs w:val="21"/>
          <w:lang w:val="sq-AL"/>
        </w:rPr>
        <w:t>rreth 4.8</w:t>
      </w:r>
      <w:r w:rsidRPr="00A2560E">
        <w:rPr>
          <w:sz w:val="21"/>
          <w:szCs w:val="21"/>
          <w:lang w:val="sq-AL"/>
        </w:rPr>
        <w:t xml:space="preserve">% e cila ishte më lartë sesa </w:t>
      </w:r>
      <w:r w:rsidR="000E3881" w:rsidRPr="00A2560E">
        <w:rPr>
          <w:sz w:val="21"/>
          <w:szCs w:val="21"/>
          <w:lang w:val="sq-AL"/>
        </w:rPr>
        <w:t>parashikimet</w:t>
      </w:r>
      <w:r w:rsidR="000A1022" w:rsidRPr="00A2560E">
        <w:rPr>
          <w:sz w:val="21"/>
          <w:szCs w:val="21"/>
          <w:lang w:val="sq-AL"/>
        </w:rPr>
        <w:t xml:space="preserve">. </w:t>
      </w:r>
      <w:r w:rsidRPr="00A2560E">
        <w:rPr>
          <w:sz w:val="21"/>
          <w:szCs w:val="21"/>
          <w:lang w:val="sq-AL"/>
        </w:rPr>
        <w:t xml:space="preserve">Zgjerimi i aktivitetit global gjatë vitit 2011 </w:t>
      </w:r>
      <w:r w:rsidR="000E3881" w:rsidRPr="00A2560E">
        <w:rPr>
          <w:sz w:val="21"/>
          <w:szCs w:val="21"/>
          <w:lang w:val="sq-AL"/>
        </w:rPr>
        <w:t>parashikohet</w:t>
      </w:r>
      <w:r w:rsidRPr="00A2560E">
        <w:rPr>
          <w:sz w:val="21"/>
          <w:szCs w:val="21"/>
          <w:lang w:val="sq-AL"/>
        </w:rPr>
        <w:t xml:space="preserve"> të jetë rreth 3.6 %  duke pësu</w:t>
      </w:r>
      <w:r w:rsidR="00947C46">
        <w:rPr>
          <w:sz w:val="21"/>
          <w:szCs w:val="21"/>
          <w:lang w:val="sq-AL"/>
        </w:rPr>
        <w:t>ar një rënie nga viti i kaluar.</w:t>
      </w:r>
      <w:r w:rsidRPr="00A2560E">
        <w:rPr>
          <w:sz w:val="21"/>
          <w:szCs w:val="21"/>
          <w:lang w:val="sq-AL"/>
        </w:rPr>
        <w:t xml:space="preserve"> Ky ngadalësim është pasojë e zhvillimeve të pritura dhe të papritura të situatës ekonomike.  </w:t>
      </w:r>
    </w:p>
    <w:p w:rsidR="00453BEB" w:rsidRPr="00495307" w:rsidRDefault="00453BEB" w:rsidP="000643E9">
      <w:pPr>
        <w:pStyle w:val="Paragrafi"/>
        <w:tabs>
          <w:tab w:val="left" w:pos="5850"/>
        </w:tabs>
        <w:rPr>
          <w:i/>
          <w:sz w:val="21"/>
          <w:szCs w:val="21"/>
          <w:lang w:val="sq-AL"/>
        </w:rPr>
      </w:pPr>
      <w:r w:rsidRPr="00A2560E">
        <w:rPr>
          <w:sz w:val="21"/>
          <w:szCs w:val="21"/>
          <w:lang w:val="sq-AL"/>
        </w:rPr>
        <w:t xml:space="preserve">Rimëkëmbja e fortë në prodhimin industrial të tregtisë gjatë vitit 2010 nuk pritet të vazhdojë  edhe gjatë vitit 2011.  </w:t>
      </w:r>
      <w:r w:rsidR="000E3881" w:rsidRPr="00A2560E">
        <w:rPr>
          <w:sz w:val="21"/>
          <w:szCs w:val="21"/>
          <w:lang w:val="sq-AL"/>
        </w:rPr>
        <w:t>Përveç</w:t>
      </w:r>
      <w:r w:rsidR="00947C46">
        <w:rPr>
          <w:sz w:val="21"/>
          <w:szCs w:val="21"/>
          <w:lang w:val="sq-AL"/>
        </w:rPr>
        <w:t xml:space="preserve"> kësaj</w:t>
      </w:r>
      <w:r w:rsidR="00495307">
        <w:rPr>
          <w:sz w:val="21"/>
          <w:szCs w:val="21"/>
          <w:lang w:val="sq-AL"/>
        </w:rPr>
        <w:t>,</w:t>
      </w:r>
      <w:r w:rsidR="00947C46">
        <w:rPr>
          <w:sz w:val="21"/>
          <w:szCs w:val="21"/>
          <w:lang w:val="sq-AL"/>
        </w:rPr>
        <w:t xml:space="preserve"> borxhet sovrane dhe </w:t>
      </w:r>
      <w:r w:rsidRPr="00A2560E">
        <w:rPr>
          <w:sz w:val="21"/>
          <w:szCs w:val="21"/>
          <w:lang w:val="sq-AL"/>
        </w:rPr>
        <w:t xml:space="preserve">problemet në sektorin bankar në zonën </w:t>
      </w:r>
      <w:r w:rsidR="00495307">
        <w:rPr>
          <w:sz w:val="21"/>
          <w:szCs w:val="21"/>
          <w:lang w:val="sq-AL"/>
        </w:rPr>
        <w:t>e</w:t>
      </w:r>
      <w:r w:rsidRPr="00A2560E">
        <w:rPr>
          <w:sz w:val="21"/>
          <w:szCs w:val="21"/>
          <w:lang w:val="sq-AL"/>
        </w:rPr>
        <w:t>uro kanë sjellë më shumë tension sesa pritej. Për më tepër, problemet që sollën tërmetet dhe cunami në Ishujt Japonez</w:t>
      </w:r>
      <w:r w:rsidR="00495307">
        <w:rPr>
          <w:sz w:val="21"/>
          <w:szCs w:val="21"/>
          <w:lang w:val="sq-AL"/>
        </w:rPr>
        <w:t>ë</w:t>
      </w:r>
      <w:r w:rsidRPr="00A2560E">
        <w:rPr>
          <w:sz w:val="21"/>
          <w:szCs w:val="21"/>
          <w:lang w:val="sq-AL"/>
        </w:rPr>
        <w:t xml:space="preserve">, si dhe përhapja e situatës në vendet e Lindjes së Mesme dhe Afrikës Veriore (MENA) rezultuan në ngritje të </w:t>
      </w:r>
      <w:r w:rsidR="000E3881" w:rsidRPr="00A2560E">
        <w:rPr>
          <w:sz w:val="21"/>
          <w:szCs w:val="21"/>
          <w:lang w:val="sq-AL"/>
        </w:rPr>
        <w:t>çmimeve</w:t>
      </w:r>
      <w:r w:rsidRPr="00A2560E">
        <w:rPr>
          <w:sz w:val="21"/>
          <w:szCs w:val="21"/>
          <w:lang w:val="sq-AL"/>
        </w:rPr>
        <w:t xml:space="preserve"> të karburanteve, dhe me t</w:t>
      </w:r>
      <w:r w:rsidR="000643E9" w:rsidRPr="00A2560E">
        <w:rPr>
          <w:rFonts w:ascii="Times New Roman" w:hAnsi="Times New Roman" w:cs="Times New Roman"/>
          <w:sz w:val="21"/>
          <w:szCs w:val="21"/>
          <w:lang w:val="sq-AL"/>
        </w:rPr>
        <w:t>ë</w:t>
      </w:r>
      <w:r w:rsidRPr="00A2560E">
        <w:rPr>
          <w:sz w:val="21"/>
          <w:szCs w:val="21"/>
          <w:lang w:val="sq-AL"/>
        </w:rPr>
        <w:t xml:space="preserve"> papritura të tjera. Rezultati neto </w:t>
      </w:r>
      <w:r w:rsidR="00540EAE" w:rsidRPr="00A2560E">
        <w:rPr>
          <w:sz w:val="21"/>
          <w:szCs w:val="21"/>
          <w:lang w:val="sq-AL"/>
        </w:rPr>
        <w:t>i</w:t>
      </w:r>
      <w:r w:rsidRPr="00A2560E">
        <w:rPr>
          <w:sz w:val="21"/>
          <w:szCs w:val="21"/>
          <w:lang w:val="sq-AL"/>
        </w:rPr>
        <w:t xml:space="preserve"> ndryshimeve në zhvillimet e vendeve në zhvillim e sipër sollën rritje të ulët të ekonomisë globale gjatë tremujorit të dytë të vitit 2011. Ndërkohë </w:t>
      </w:r>
      <w:r w:rsidRPr="00A2560E">
        <w:rPr>
          <w:sz w:val="21"/>
          <w:szCs w:val="21"/>
          <w:lang w:val="sq-AL"/>
        </w:rPr>
        <w:lastRenderedPageBreak/>
        <w:t>gjatë vitit 2012 rritja reale globale parashikohet të rritet në niv</w:t>
      </w:r>
      <w:r w:rsidR="000E3881" w:rsidRPr="00A2560E">
        <w:rPr>
          <w:sz w:val="21"/>
          <w:szCs w:val="21"/>
          <w:lang w:val="sq-AL"/>
        </w:rPr>
        <w:t>elin e 4.1% sipas FMN-së (</w:t>
      </w:r>
      <w:r w:rsidR="000E3881" w:rsidRPr="00495307">
        <w:rPr>
          <w:i/>
          <w:sz w:val="21"/>
          <w:szCs w:val="21"/>
          <w:lang w:val="sq-AL"/>
        </w:rPr>
        <w:t>IMF, W</w:t>
      </w:r>
      <w:r w:rsidRPr="00495307">
        <w:rPr>
          <w:i/>
          <w:sz w:val="21"/>
          <w:szCs w:val="21"/>
          <w:lang w:val="sq-AL"/>
        </w:rPr>
        <w:t xml:space="preserve">orld Economic Outlook September, 2011). </w:t>
      </w:r>
    </w:p>
    <w:p w:rsidR="00453BEB" w:rsidRPr="00A2560E" w:rsidRDefault="00453BEB" w:rsidP="00453BEB">
      <w:pPr>
        <w:pStyle w:val="Paragrafi"/>
        <w:rPr>
          <w:sz w:val="21"/>
          <w:szCs w:val="21"/>
          <w:lang w:val="sq-AL"/>
        </w:rPr>
      </w:pPr>
      <w:r w:rsidRPr="00A2560E">
        <w:rPr>
          <w:sz w:val="21"/>
          <w:szCs w:val="21"/>
          <w:lang w:val="sq-AL"/>
        </w:rPr>
        <w:t xml:space="preserve">Luhatjet e fundit financiare kanë qenë të mëdha, si pasojë e zhvillimeve në zonën </w:t>
      </w:r>
      <w:r w:rsidR="008663C3" w:rsidRPr="00A2560E">
        <w:rPr>
          <w:sz w:val="21"/>
          <w:szCs w:val="21"/>
          <w:lang w:val="sq-AL"/>
        </w:rPr>
        <w:t>e</w:t>
      </w:r>
      <w:r w:rsidRPr="00A2560E">
        <w:rPr>
          <w:sz w:val="21"/>
          <w:szCs w:val="21"/>
          <w:lang w:val="sq-AL"/>
        </w:rPr>
        <w:t xml:space="preserve">uro dhe forcimit të </w:t>
      </w:r>
      <w:r w:rsidR="000E3881" w:rsidRPr="00A2560E">
        <w:rPr>
          <w:sz w:val="21"/>
          <w:szCs w:val="21"/>
          <w:lang w:val="sq-AL"/>
        </w:rPr>
        <w:t>aktiviteti</w:t>
      </w:r>
      <w:r w:rsidRPr="00A2560E">
        <w:rPr>
          <w:sz w:val="21"/>
          <w:szCs w:val="21"/>
          <w:lang w:val="sq-AL"/>
        </w:rPr>
        <w:t xml:space="preserve"> global </w:t>
      </w:r>
      <w:r w:rsidR="000E3881" w:rsidRPr="00A2560E">
        <w:rPr>
          <w:sz w:val="21"/>
          <w:szCs w:val="21"/>
          <w:lang w:val="sq-AL"/>
        </w:rPr>
        <w:t>veçanërisht</w:t>
      </w:r>
      <w:r w:rsidR="00947C46">
        <w:rPr>
          <w:sz w:val="21"/>
          <w:szCs w:val="21"/>
          <w:lang w:val="sq-AL"/>
        </w:rPr>
        <w:t xml:space="preserve"> në SHBA.</w:t>
      </w:r>
      <w:r w:rsidRPr="00A2560E">
        <w:rPr>
          <w:sz w:val="21"/>
          <w:szCs w:val="21"/>
          <w:lang w:val="sq-AL"/>
        </w:rPr>
        <w:t xml:space="preserve"> Paqartësia në lidhje me politikat ekonomike dhe stresi financiar kanë sjellë pasoja në ekonominë reale. Zhvillimet në ekonominë e BE-së që janë partnerët kryesorë në ekonominë shqiptare kanë </w:t>
      </w:r>
      <w:r w:rsidR="000E3881" w:rsidRPr="00A2560E">
        <w:rPr>
          <w:sz w:val="21"/>
          <w:szCs w:val="21"/>
          <w:lang w:val="sq-AL"/>
        </w:rPr>
        <w:t>qenë</w:t>
      </w:r>
      <w:r w:rsidRPr="00A2560E">
        <w:rPr>
          <w:sz w:val="21"/>
          <w:szCs w:val="21"/>
          <w:lang w:val="sq-AL"/>
        </w:rPr>
        <w:t xml:space="preserve"> në të njëjtën linjë me zhvillimet botërore. PBB në zonën </w:t>
      </w:r>
      <w:r w:rsidR="008663C3" w:rsidRPr="00A2560E">
        <w:rPr>
          <w:sz w:val="21"/>
          <w:szCs w:val="21"/>
          <w:lang w:val="sq-AL"/>
        </w:rPr>
        <w:t>e</w:t>
      </w:r>
      <w:r w:rsidRPr="00A2560E">
        <w:rPr>
          <w:sz w:val="21"/>
          <w:szCs w:val="21"/>
          <w:lang w:val="sq-AL"/>
        </w:rPr>
        <w:t>uro u rrit me 0.2% në tre</w:t>
      </w:r>
      <w:r w:rsidR="000E3881" w:rsidRPr="00A2560E">
        <w:rPr>
          <w:sz w:val="21"/>
          <w:szCs w:val="21"/>
          <w:lang w:val="sq-AL"/>
        </w:rPr>
        <w:t>mujorin e tretë të vitit 2011 k</w:t>
      </w:r>
      <w:r w:rsidRPr="00A2560E">
        <w:rPr>
          <w:sz w:val="21"/>
          <w:szCs w:val="21"/>
          <w:lang w:val="sq-AL"/>
        </w:rPr>
        <w:t>rah</w:t>
      </w:r>
      <w:r w:rsidR="000E3881" w:rsidRPr="00A2560E">
        <w:rPr>
          <w:sz w:val="21"/>
          <w:szCs w:val="21"/>
          <w:lang w:val="sq-AL"/>
        </w:rPr>
        <w:t>a</w:t>
      </w:r>
      <w:r w:rsidRPr="00A2560E">
        <w:rPr>
          <w:sz w:val="21"/>
          <w:szCs w:val="21"/>
          <w:lang w:val="sq-AL"/>
        </w:rPr>
        <w:t xml:space="preserve">suar me një tremujor më parë, kjo kryesisht ka ardhur si pasojë e një bilanci pozitiv tregtar në vlerën e 1,1 </w:t>
      </w:r>
      <w:r w:rsidR="008663C3" w:rsidRPr="00A2560E">
        <w:rPr>
          <w:sz w:val="21"/>
          <w:szCs w:val="21"/>
          <w:lang w:val="sq-AL"/>
        </w:rPr>
        <w:t>miliardë e</w:t>
      </w:r>
      <w:r w:rsidRPr="00A2560E">
        <w:rPr>
          <w:sz w:val="21"/>
          <w:szCs w:val="21"/>
          <w:lang w:val="sq-AL"/>
        </w:rPr>
        <w:t xml:space="preserve">uro në </w:t>
      </w:r>
      <w:r w:rsidR="00C40FAA" w:rsidRPr="00A2560E">
        <w:rPr>
          <w:sz w:val="21"/>
          <w:szCs w:val="21"/>
          <w:lang w:val="sq-AL"/>
        </w:rPr>
        <w:t>t</w:t>
      </w:r>
      <w:r w:rsidRPr="00A2560E">
        <w:rPr>
          <w:sz w:val="21"/>
          <w:szCs w:val="21"/>
          <w:lang w:val="sq-AL"/>
        </w:rPr>
        <w:t>etor 2011. Edhe gjatë tremujorit të dytë të vitit 2011 BE</w:t>
      </w:r>
      <w:r w:rsidR="00495307">
        <w:rPr>
          <w:sz w:val="21"/>
          <w:szCs w:val="21"/>
          <w:lang w:val="sq-AL"/>
        </w:rPr>
        <w:t>-</w:t>
      </w:r>
      <w:r w:rsidR="00947C46">
        <w:rPr>
          <w:sz w:val="21"/>
          <w:szCs w:val="21"/>
          <w:lang w:val="sq-AL"/>
        </w:rPr>
        <w:t>ja</w:t>
      </w:r>
      <w:r w:rsidRPr="00A2560E">
        <w:rPr>
          <w:sz w:val="21"/>
          <w:szCs w:val="21"/>
          <w:lang w:val="sq-AL"/>
        </w:rPr>
        <w:t xml:space="preserve"> dhe të gjith</w:t>
      </w:r>
      <w:r w:rsidR="00495307">
        <w:rPr>
          <w:sz w:val="21"/>
          <w:szCs w:val="21"/>
          <w:lang w:val="sq-AL"/>
        </w:rPr>
        <w:t>a</w:t>
      </w:r>
      <w:r w:rsidRPr="00A2560E">
        <w:rPr>
          <w:sz w:val="21"/>
          <w:szCs w:val="21"/>
          <w:lang w:val="sq-AL"/>
        </w:rPr>
        <w:t xml:space="preserve"> vendet anëtare të saj patën rritje pozitive të parashikuara këto që në pranverë të vitit 2011.</w:t>
      </w:r>
    </w:p>
    <w:p w:rsidR="00453BEB" w:rsidRPr="00A2560E" w:rsidRDefault="00453BEB" w:rsidP="00453BEB">
      <w:pPr>
        <w:pStyle w:val="Paragrafi"/>
        <w:rPr>
          <w:sz w:val="21"/>
          <w:szCs w:val="21"/>
          <w:lang w:val="sq-AL"/>
        </w:rPr>
      </w:pPr>
      <w:r w:rsidRPr="00A2560E">
        <w:rPr>
          <w:sz w:val="21"/>
          <w:szCs w:val="21"/>
          <w:lang w:val="sq-AL"/>
        </w:rPr>
        <w:t>Pavarësisht një rritjeje të përgjithshme të ekonomisë së BE-së, kjo ekonomi mbetet e brishtë dhe e</w:t>
      </w:r>
      <w:r w:rsidR="00C544EF" w:rsidRPr="00A2560E">
        <w:rPr>
          <w:sz w:val="21"/>
          <w:szCs w:val="21"/>
          <w:lang w:val="sq-AL"/>
        </w:rPr>
        <w:t xml:space="preserve"> tillë mbetet edhe ekonomia në </w:t>
      </w:r>
      <w:r w:rsidRPr="00A2560E">
        <w:rPr>
          <w:sz w:val="21"/>
          <w:szCs w:val="21"/>
          <w:lang w:val="sq-AL"/>
        </w:rPr>
        <w:t xml:space="preserve">rajon. Dallimet janë më të mëdha kur bëhet fjalë për vendet që janë të orientuara drejt eksportit të cilat po rikuperojnë në mënyrë të </w:t>
      </w:r>
      <w:r w:rsidR="000A6B78" w:rsidRPr="00A2560E">
        <w:rPr>
          <w:sz w:val="21"/>
          <w:szCs w:val="21"/>
          <w:lang w:val="sq-AL"/>
        </w:rPr>
        <w:t>qëndrueshme</w:t>
      </w:r>
      <w:r w:rsidRPr="00A2560E">
        <w:rPr>
          <w:sz w:val="21"/>
          <w:szCs w:val="21"/>
          <w:lang w:val="sq-AL"/>
        </w:rPr>
        <w:t xml:space="preserve"> në krahasim me vendet e tjera të cilat po mbeten mbrapa. </w:t>
      </w:r>
      <w:r w:rsidR="000A6B78" w:rsidRPr="00A2560E">
        <w:rPr>
          <w:sz w:val="21"/>
          <w:szCs w:val="21"/>
          <w:lang w:val="sq-AL"/>
        </w:rPr>
        <w:t>Rimëkëmbja</w:t>
      </w:r>
      <w:r w:rsidRPr="00A2560E">
        <w:rPr>
          <w:sz w:val="21"/>
          <w:szCs w:val="21"/>
          <w:lang w:val="sq-AL"/>
        </w:rPr>
        <w:t xml:space="preserve"> ekonomike ndërmjet vendeve të </w:t>
      </w:r>
      <w:r w:rsidR="000A6B78" w:rsidRPr="00A2560E">
        <w:rPr>
          <w:sz w:val="21"/>
          <w:szCs w:val="21"/>
          <w:lang w:val="sq-AL"/>
        </w:rPr>
        <w:t>ndryshme</w:t>
      </w:r>
      <w:r w:rsidRPr="00A2560E">
        <w:rPr>
          <w:sz w:val="21"/>
          <w:szCs w:val="21"/>
          <w:lang w:val="sq-AL"/>
        </w:rPr>
        <w:t xml:space="preserve"> të BE-së pritet të jetë e ndryshme në varësi të ekonomisë të secilit vend, të paktën për një periudhë afatmesme. Parashikimi i zhvillimeve ekonomike për vendet e BE-së nga Komisi</w:t>
      </w:r>
      <w:r w:rsidR="00947C46">
        <w:rPr>
          <w:sz w:val="21"/>
          <w:szCs w:val="21"/>
          <w:lang w:val="sq-AL"/>
        </w:rPr>
        <w:t>oni Europian për periudhën 2012</w:t>
      </w:r>
      <w:r w:rsidRPr="00A2560E">
        <w:rPr>
          <w:sz w:val="21"/>
          <w:szCs w:val="21"/>
          <w:lang w:val="sq-AL"/>
        </w:rPr>
        <w:t xml:space="preserve">–2013 mbetet në nivelin mesatar të rritjes reale të vitit 2011. Ndërkohë që </w:t>
      </w:r>
      <w:r w:rsidR="00C544EF" w:rsidRPr="00A2560E">
        <w:rPr>
          <w:sz w:val="21"/>
          <w:szCs w:val="21"/>
          <w:lang w:val="sq-AL"/>
        </w:rPr>
        <w:t>e</w:t>
      </w:r>
      <w:r w:rsidR="00947C46">
        <w:rPr>
          <w:sz w:val="21"/>
          <w:szCs w:val="21"/>
          <w:lang w:val="sq-AL"/>
        </w:rPr>
        <w:t>uro</w:t>
      </w:r>
      <w:r w:rsidRPr="00A2560E">
        <w:rPr>
          <w:sz w:val="21"/>
          <w:szCs w:val="21"/>
          <w:lang w:val="sq-AL"/>
        </w:rPr>
        <w:t>zona pritet të ketë një rritje akoma me modeste dhe 2013, në këtë rritje një ndër faktorët është konsolidimi fiskal që shumë prej anëtarëve të BE-së po tentojnë t</w:t>
      </w:r>
      <w:r w:rsidR="0088486D" w:rsidRPr="00A2560E">
        <w:rPr>
          <w:sz w:val="21"/>
          <w:szCs w:val="21"/>
          <w:lang w:val="sq-AL"/>
        </w:rPr>
        <w:t>’</w:t>
      </w:r>
      <w:r w:rsidRPr="00A2560E">
        <w:rPr>
          <w:sz w:val="21"/>
          <w:szCs w:val="21"/>
          <w:lang w:val="sq-AL"/>
        </w:rPr>
        <w:t xml:space="preserve">i bëjnë pjesë të financave të tyre publike për </w:t>
      </w:r>
      <w:r w:rsidR="000A6B78" w:rsidRPr="00A2560E">
        <w:rPr>
          <w:sz w:val="21"/>
          <w:szCs w:val="21"/>
          <w:lang w:val="sq-AL"/>
        </w:rPr>
        <w:t>sigurimin</w:t>
      </w:r>
      <w:r w:rsidRPr="00A2560E">
        <w:rPr>
          <w:sz w:val="21"/>
          <w:szCs w:val="21"/>
          <w:lang w:val="sq-AL"/>
        </w:rPr>
        <w:t xml:space="preserve"> e një qëndrueshmërie. </w:t>
      </w:r>
    </w:p>
    <w:p w:rsidR="00453BEB" w:rsidRPr="00A2560E" w:rsidRDefault="00453BEB" w:rsidP="00453BEB">
      <w:pPr>
        <w:pStyle w:val="Paragrafi"/>
        <w:rPr>
          <w:sz w:val="21"/>
          <w:szCs w:val="21"/>
          <w:lang w:val="sq-AL"/>
        </w:rPr>
      </w:pPr>
      <w:r w:rsidRPr="00A2560E">
        <w:rPr>
          <w:sz w:val="21"/>
          <w:szCs w:val="21"/>
          <w:lang w:val="sq-AL"/>
        </w:rPr>
        <w:t>Presionet inflacioniste në ekonominë botërore (rreth 5% në 2011 sipas FMN</w:t>
      </w:r>
      <w:r w:rsidR="00C544EF" w:rsidRPr="00A2560E">
        <w:rPr>
          <w:sz w:val="21"/>
          <w:szCs w:val="21"/>
          <w:lang w:val="sq-AL"/>
        </w:rPr>
        <w:t>-së</w:t>
      </w:r>
      <w:r w:rsidRPr="00A2560E">
        <w:rPr>
          <w:sz w:val="21"/>
          <w:szCs w:val="21"/>
          <w:lang w:val="sq-AL"/>
        </w:rPr>
        <w:t>) janë prezent</w:t>
      </w:r>
      <w:r w:rsidR="00C12980">
        <w:rPr>
          <w:rFonts w:ascii="Times New Roman" w:hAnsi="Times New Roman" w:cs="Times New Roman"/>
          <w:sz w:val="21"/>
          <w:szCs w:val="21"/>
          <w:lang w:val="sq-AL"/>
        </w:rPr>
        <w:t>e</w:t>
      </w:r>
      <w:r w:rsidR="00C40FAA" w:rsidRPr="00A2560E">
        <w:rPr>
          <w:sz w:val="21"/>
          <w:szCs w:val="21"/>
          <w:lang w:val="sq-AL"/>
        </w:rPr>
        <w:t xml:space="preserve"> që prej viteve 2009-</w:t>
      </w:r>
      <w:r w:rsidRPr="00A2560E">
        <w:rPr>
          <w:sz w:val="21"/>
          <w:szCs w:val="21"/>
          <w:lang w:val="sq-AL"/>
        </w:rPr>
        <w:t xml:space="preserve">2010, por janë </w:t>
      </w:r>
      <w:r w:rsidR="000A6B78" w:rsidRPr="00A2560E">
        <w:rPr>
          <w:sz w:val="21"/>
          <w:szCs w:val="21"/>
          <w:lang w:val="sq-AL"/>
        </w:rPr>
        <w:t>parashikuar</w:t>
      </w:r>
      <w:r w:rsidRPr="00A2560E">
        <w:rPr>
          <w:sz w:val="21"/>
          <w:szCs w:val="21"/>
          <w:lang w:val="sq-AL"/>
        </w:rPr>
        <w:t xml:space="preserve"> që për vitet 2012 dhe 2013 të ketë një rritje në </w:t>
      </w:r>
      <w:r w:rsidR="000A6B78" w:rsidRPr="00A2560E">
        <w:rPr>
          <w:sz w:val="21"/>
          <w:szCs w:val="21"/>
          <w:lang w:val="sq-AL"/>
        </w:rPr>
        <w:t>çmimet</w:t>
      </w:r>
      <w:r w:rsidRPr="00A2560E">
        <w:rPr>
          <w:sz w:val="21"/>
          <w:szCs w:val="21"/>
          <w:lang w:val="sq-AL"/>
        </w:rPr>
        <w:t xml:space="preserve"> e mallrave të konsumit, e cila do të japë efekt mbi </w:t>
      </w:r>
      <w:r w:rsidR="000A6B78" w:rsidRPr="00A2560E">
        <w:rPr>
          <w:sz w:val="21"/>
          <w:szCs w:val="21"/>
          <w:lang w:val="sq-AL"/>
        </w:rPr>
        <w:t>çmimin</w:t>
      </w:r>
      <w:r w:rsidRPr="00A2560E">
        <w:rPr>
          <w:sz w:val="21"/>
          <w:szCs w:val="21"/>
          <w:lang w:val="sq-AL"/>
        </w:rPr>
        <w:t xml:space="preserve"> e ushqimeve në Shqipëri. Risku </w:t>
      </w:r>
      <w:r w:rsidR="002072A9" w:rsidRPr="00A2560E">
        <w:rPr>
          <w:sz w:val="21"/>
          <w:szCs w:val="21"/>
          <w:lang w:val="sq-AL"/>
        </w:rPr>
        <w:t>i</w:t>
      </w:r>
      <w:r w:rsidRPr="00A2560E">
        <w:rPr>
          <w:sz w:val="21"/>
          <w:szCs w:val="21"/>
          <w:lang w:val="sq-AL"/>
        </w:rPr>
        <w:t xml:space="preserve"> lëvizjeve të kapitaleve dhe dëshirës për të inv</w:t>
      </w:r>
      <w:r w:rsidR="00CA5268" w:rsidRPr="00A2560E">
        <w:rPr>
          <w:sz w:val="21"/>
          <w:szCs w:val="21"/>
          <w:lang w:val="sq-AL"/>
        </w:rPr>
        <w:t>estuar në vendet e Europës Jugl</w:t>
      </w:r>
      <w:r w:rsidRPr="00A2560E">
        <w:rPr>
          <w:sz w:val="21"/>
          <w:szCs w:val="21"/>
          <w:lang w:val="sq-AL"/>
        </w:rPr>
        <w:t xml:space="preserve">indore është </w:t>
      </w:r>
      <w:r w:rsidR="002072A9" w:rsidRPr="00A2560E">
        <w:rPr>
          <w:sz w:val="21"/>
          <w:szCs w:val="21"/>
          <w:lang w:val="sq-AL"/>
        </w:rPr>
        <w:t>i</w:t>
      </w:r>
      <w:r w:rsidRPr="00A2560E">
        <w:rPr>
          <w:sz w:val="21"/>
          <w:szCs w:val="21"/>
          <w:lang w:val="sq-AL"/>
        </w:rPr>
        <w:t xml:space="preserve"> ulët. </w:t>
      </w:r>
    </w:p>
    <w:p w:rsidR="00453BEB" w:rsidRPr="00A2560E" w:rsidRDefault="00453BEB" w:rsidP="00453BEB">
      <w:pPr>
        <w:pStyle w:val="Paragrafi"/>
        <w:rPr>
          <w:sz w:val="21"/>
          <w:szCs w:val="21"/>
          <w:lang w:val="sq-AL"/>
        </w:rPr>
      </w:pPr>
      <w:r w:rsidRPr="00A2560E">
        <w:rPr>
          <w:sz w:val="21"/>
          <w:szCs w:val="21"/>
          <w:lang w:val="sq-AL"/>
        </w:rPr>
        <w:t>Zhvillimet makroekonomike në Itali dhe Greqi që janë partnerët kryesor</w:t>
      </w:r>
      <w:r w:rsidR="00CA5268" w:rsidRPr="00A2560E">
        <w:rPr>
          <w:sz w:val="21"/>
          <w:szCs w:val="21"/>
          <w:lang w:val="sq-AL"/>
        </w:rPr>
        <w:t>ë</w:t>
      </w:r>
      <w:r w:rsidRPr="00A2560E">
        <w:rPr>
          <w:sz w:val="21"/>
          <w:szCs w:val="21"/>
          <w:lang w:val="sq-AL"/>
        </w:rPr>
        <w:t xml:space="preserve"> </w:t>
      </w:r>
      <w:r w:rsidR="000A6B78" w:rsidRPr="00A2560E">
        <w:rPr>
          <w:sz w:val="21"/>
          <w:szCs w:val="21"/>
          <w:lang w:val="sq-AL"/>
        </w:rPr>
        <w:t>tregtar</w:t>
      </w:r>
      <w:r w:rsidR="00CA5268" w:rsidRPr="00A2560E">
        <w:rPr>
          <w:sz w:val="21"/>
          <w:szCs w:val="21"/>
          <w:lang w:val="sq-AL"/>
        </w:rPr>
        <w:t>ë</w:t>
      </w:r>
      <w:r w:rsidRPr="00A2560E">
        <w:rPr>
          <w:sz w:val="21"/>
          <w:szCs w:val="21"/>
          <w:lang w:val="sq-AL"/>
        </w:rPr>
        <w:t xml:space="preserve"> të </w:t>
      </w:r>
      <w:r w:rsidR="000A6B78" w:rsidRPr="00A2560E">
        <w:rPr>
          <w:sz w:val="21"/>
          <w:szCs w:val="21"/>
          <w:lang w:val="sq-AL"/>
        </w:rPr>
        <w:t>Shqipërisë</w:t>
      </w:r>
      <w:r w:rsidRPr="00A2560E">
        <w:rPr>
          <w:sz w:val="21"/>
          <w:szCs w:val="21"/>
          <w:lang w:val="sq-AL"/>
        </w:rPr>
        <w:t xml:space="preserve">, duket se vijojnë të mbeten të zbehta. Pas një tkurrje </w:t>
      </w:r>
      <w:r w:rsidR="00C40FAA" w:rsidRPr="00A2560E">
        <w:rPr>
          <w:sz w:val="21"/>
          <w:szCs w:val="21"/>
          <w:lang w:val="sq-AL"/>
        </w:rPr>
        <w:t>të PBB-së me gati 2% gjatë 2009-</w:t>
      </w:r>
      <w:r w:rsidR="00934644" w:rsidRPr="00A2560E">
        <w:rPr>
          <w:sz w:val="21"/>
          <w:szCs w:val="21"/>
          <w:lang w:val="sq-AL"/>
        </w:rPr>
        <w:t>2</w:t>
      </w:r>
      <w:r w:rsidRPr="00A2560E">
        <w:rPr>
          <w:sz w:val="21"/>
          <w:szCs w:val="21"/>
          <w:lang w:val="sq-AL"/>
        </w:rPr>
        <w:t xml:space="preserve">010, ekonomia </w:t>
      </w:r>
      <w:r w:rsidR="00495307">
        <w:rPr>
          <w:sz w:val="21"/>
          <w:szCs w:val="21"/>
          <w:lang w:val="sq-AL"/>
        </w:rPr>
        <w:t>i</w:t>
      </w:r>
      <w:r w:rsidRPr="00A2560E">
        <w:rPr>
          <w:sz w:val="21"/>
          <w:szCs w:val="21"/>
          <w:lang w:val="sq-AL"/>
        </w:rPr>
        <w:t xml:space="preserve">taliane pati një rritje pozitive gjatë tremujorit të dytë </w:t>
      </w:r>
      <w:r w:rsidR="00C12980">
        <w:rPr>
          <w:sz w:val="21"/>
          <w:szCs w:val="21"/>
          <w:lang w:val="sq-AL"/>
        </w:rPr>
        <w:t xml:space="preserve">të </w:t>
      </w:r>
      <w:r w:rsidRPr="00A2560E">
        <w:rPr>
          <w:sz w:val="21"/>
          <w:szCs w:val="21"/>
          <w:lang w:val="sq-AL"/>
        </w:rPr>
        <w:t>2011</w:t>
      </w:r>
      <w:r w:rsidR="00C12980">
        <w:rPr>
          <w:sz w:val="21"/>
          <w:szCs w:val="21"/>
          <w:lang w:val="sq-AL"/>
        </w:rPr>
        <w:t>-s</w:t>
      </w:r>
      <w:r w:rsidRPr="00A2560E">
        <w:rPr>
          <w:sz w:val="21"/>
          <w:szCs w:val="21"/>
          <w:lang w:val="sq-AL"/>
        </w:rPr>
        <w:t xml:space="preserve"> krahasuar me të njëjtën periudhë të vitit 2010. PBB</w:t>
      </w:r>
      <w:r w:rsidR="00934644" w:rsidRPr="00A2560E">
        <w:rPr>
          <w:sz w:val="21"/>
          <w:szCs w:val="21"/>
          <w:lang w:val="sq-AL"/>
        </w:rPr>
        <w:t>-ja</w:t>
      </w:r>
      <w:r w:rsidRPr="00A2560E">
        <w:rPr>
          <w:sz w:val="21"/>
          <w:szCs w:val="21"/>
          <w:lang w:val="sq-AL"/>
        </w:rPr>
        <w:t xml:space="preserve"> </w:t>
      </w:r>
      <w:r w:rsidR="00934644" w:rsidRPr="00A2560E">
        <w:rPr>
          <w:sz w:val="21"/>
          <w:szCs w:val="21"/>
          <w:lang w:val="sq-AL"/>
        </w:rPr>
        <w:t>i</w:t>
      </w:r>
      <w:r w:rsidRPr="00A2560E">
        <w:rPr>
          <w:sz w:val="21"/>
          <w:szCs w:val="21"/>
          <w:lang w:val="sq-AL"/>
        </w:rPr>
        <w:t xml:space="preserve">taliane u rrit me 0.1% në tremujorin e parë të vitit 2011 dhe 0.3 në tremujorin e dytë. </w:t>
      </w:r>
      <w:r w:rsidR="000A6B78" w:rsidRPr="00A2560E">
        <w:rPr>
          <w:sz w:val="21"/>
          <w:szCs w:val="21"/>
          <w:lang w:val="sq-AL"/>
        </w:rPr>
        <w:t>Kryesisht</w:t>
      </w:r>
      <w:r w:rsidRPr="00A2560E">
        <w:rPr>
          <w:sz w:val="21"/>
          <w:szCs w:val="21"/>
          <w:lang w:val="sq-AL"/>
        </w:rPr>
        <w:t xml:space="preserve"> ekonomia italiane bazohet në pjesën më të madhe të saj nga prodhimi </w:t>
      </w:r>
      <w:r w:rsidR="002072A9" w:rsidRPr="00A2560E">
        <w:rPr>
          <w:sz w:val="21"/>
          <w:szCs w:val="21"/>
          <w:lang w:val="sq-AL"/>
        </w:rPr>
        <w:t>i</w:t>
      </w:r>
      <w:r w:rsidRPr="00A2560E">
        <w:rPr>
          <w:sz w:val="21"/>
          <w:szCs w:val="21"/>
          <w:lang w:val="sq-AL"/>
        </w:rPr>
        <w:t xml:space="preserve"> mallrave të konsumit me cilësi të lartë të prodhuara nga kompani të vogla dhe të mesme. Italia raportoi një deficit tregtar prej 1.1 miliardë </w:t>
      </w:r>
      <w:r w:rsidR="00934644" w:rsidRPr="00A2560E">
        <w:rPr>
          <w:sz w:val="21"/>
          <w:szCs w:val="21"/>
          <w:lang w:val="sq-AL"/>
        </w:rPr>
        <w:t>e</w:t>
      </w:r>
      <w:r w:rsidRPr="00A2560E">
        <w:rPr>
          <w:sz w:val="21"/>
          <w:szCs w:val="21"/>
          <w:lang w:val="sq-AL"/>
        </w:rPr>
        <w:t>uro në tetor 2011. Pjesën më t</w:t>
      </w:r>
      <w:r w:rsidR="000643E9" w:rsidRPr="00A2560E">
        <w:rPr>
          <w:rFonts w:ascii="Times New Roman" w:hAnsi="Times New Roman" w:cs="Times New Roman"/>
          <w:sz w:val="21"/>
          <w:szCs w:val="21"/>
          <w:lang w:val="sq-AL"/>
        </w:rPr>
        <w:t>ë</w:t>
      </w:r>
      <w:r w:rsidRPr="00A2560E">
        <w:rPr>
          <w:sz w:val="21"/>
          <w:szCs w:val="21"/>
          <w:lang w:val="sq-AL"/>
        </w:rPr>
        <w:t xml:space="preserve"> madhe të eksporteve italiane e zënë ushqimet, veshmbathjet, makineritë dhe automjetet, kimikatet dhe pajisjet elektronike. Italia imp</w:t>
      </w:r>
      <w:r w:rsidR="000A6B78" w:rsidRPr="00A2560E">
        <w:rPr>
          <w:sz w:val="21"/>
          <w:szCs w:val="21"/>
          <w:lang w:val="sq-AL"/>
        </w:rPr>
        <w:t>orton kryesisht produkte inxhini</w:t>
      </w:r>
      <w:r w:rsidRPr="00A2560E">
        <w:rPr>
          <w:sz w:val="21"/>
          <w:szCs w:val="21"/>
          <w:lang w:val="sq-AL"/>
        </w:rPr>
        <w:t>erike, kimikate, mjete transporti, produkte energjie, minerale, tekstile dhe veshmbathje, pi</w:t>
      </w:r>
      <w:r w:rsidR="00F516C9">
        <w:rPr>
          <w:sz w:val="21"/>
          <w:szCs w:val="21"/>
          <w:lang w:val="sq-AL"/>
        </w:rPr>
        <w:t>je dhe duhan etj.</w:t>
      </w:r>
      <w:r w:rsidRPr="00A2560E">
        <w:rPr>
          <w:sz w:val="21"/>
          <w:szCs w:val="21"/>
          <w:lang w:val="sq-AL"/>
        </w:rPr>
        <w:t xml:space="preserve"> Marrëdhëniet më të forta tregtare të </w:t>
      </w:r>
      <w:r w:rsidR="00F516C9">
        <w:rPr>
          <w:sz w:val="21"/>
          <w:szCs w:val="21"/>
          <w:lang w:val="sq-AL"/>
        </w:rPr>
        <w:t>Italisë janë me vendet</w:t>
      </w:r>
      <w:r w:rsidRPr="00A2560E">
        <w:rPr>
          <w:sz w:val="21"/>
          <w:szCs w:val="21"/>
          <w:lang w:val="sq-AL"/>
        </w:rPr>
        <w:t xml:space="preserve"> e tjera të BE-së  ku Gjermania dhe Franca janë partnerët më të mëdhenj për të. Në të njëjtën kohë</w:t>
      </w:r>
      <w:r w:rsidR="00495307">
        <w:rPr>
          <w:sz w:val="21"/>
          <w:szCs w:val="21"/>
          <w:lang w:val="sq-AL"/>
        </w:rPr>
        <w:t>,</w:t>
      </w:r>
      <w:r w:rsidRPr="00A2560E">
        <w:rPr>
          <w:sz w:val="21"/>
          <w:szCs w:val="21"/>
          <w:lang w:val="sq-AL"/>
        </w:rPr>
        <w:t xml:space="preserve"> një ndryshim në kërkesën e brendshme gjatë periudhës </w:t>
      </w:r>
      <w:r w:rsidR="00C40FAA" w:rsidRPr="00A2560E">
        <w:rPr>
          <w:sz w:val="21"/>
          <w:szCs w:val="21"/>
          <w:lang w:val="sq-AL"/>
        </w:rPr>
        <w:t>j</w:t>
      </w:r>
      <w:r w:rsidRPr="00A2560E">
        <w:rPr>
          <w:sz w:val="21"/>
          <w:szCs w:val="21"/>
          <w:lang w:val="sq-AL"/>
        </w:rPr>
        <w:t>anar</w:t>
      </w:r>
      <w:r w:rsidR="00C40FAA" w:rsidRPr="00A2560E">
        <w:rPr>
          <w:sz w:val="21"/>
          <w:szCs w:val="21"/>
          <w:lang w:val="sq-AL"/>
        </w:rPr>
        <w:t>-t</w:t>
      </w:r>
      <w:r w:rsidRPr="00A2560E">
        <w:rPr>
          <w:sz w:val="21"/>
          <w:szCs w:val="21"/>
          <w:lang w:val="sq-AL"/>
        </w:rPr>
        <w:t xml:space="preserve">etor 2011 </w:t>
      </w:r>
      <w:r w:rsidR="00F91E07" w:rsidRPr="00A2560E">
        <w:rPr>
          <w:sz w:val="21"/>
          <w:szCs w:val="21"/>
          <w:lang w:val="sq-AL"/>
        </w:rPr>
        <w:t>çoi</w:t>
      </w:r>
      <w:r w:rsidRPr="00A2560E">
        <w:rPr>
          <w:sz w:val="21"/>
          <w:szCs w:val="21"/>
          <w:lang w:val="sq-AL"/>
        </w:rPr>
        <w:t xml:space="preserve"> në rritje të volumit të importit të mallrave me 25.4%, gjë që ndikoi edhe në rritjen </w:t>
      </w:r>
      <w:r w:rsidR="00F91E07" w:rsidRPr="00A2560E">
        <w:rPr>
          <w:sz w:val="21"/>
          <w:szCs w:val="21"/>
          <w:lang w:val="sq-AL"/>
        </w:rPr>
        <w:t>pozitive</w:t>
      </w:r>
      <w:r w:rsidRPr="00A2560E">
        <w:rPr>
          <w:sz w:val="21"/>
          <w:szCs w:val="21"/>
          <w:lang w:val="sq-AL"/>
        </w:rPr>
        <w:t xml:space="preserve"> në eksportet e Shqipërisë drejt Italisë. Pritet që rritja e moderuar të vazhdojë edhe në dy vitet në vijim. Në 2012 parashikimet për rritjen reale të PBB-së Italiane mbetet të jetë në të njëjtin nivel rreth 0.3%, ndërsa në 2013 rritja pritet të jetë +0.5% nivel ky rreth 1.4 pik</w:t>
      </w:r>
      <w:r w:rsidR="0016497A" w:rsidRPr="00A2560E">
        <w:rPr>
          <w:rFonts w:ascii="Times New Roman" w:hAnsi="Times New Roman" w:cs="Times New Roman"/>
          <w:sz w:val="21"/>
          <w:szCs w:val="21"/>
          <w:lang w:val="sq-AL"/>
        </w:rPr>
        <w:t>ë</w:t>
      </w:r>
      <w:r w:rsidRPr="00A2560E">
        <w:rPr>
          <w:sz w:val="21"/>
          <w:szCs w:val="21"/>
          <w:lang w:val="sq-AL"/>
        </w:rPr>
        <w:t xml:space="preserve"> përqindje poshtë mesatares së rritjes së BE-së. Në të njëjtën kohë punësimi në Itali pritet të arrijë në 0.07% në vitin 2012 krahasimisht me vitin 2011. </w:t>
      </w:r>
    </w:p>
    <w:p w:rsidR="00453BEB" w:rsidRPr="00A2560E" w:rsidRDefault="00453BEB" w:rsidP="00453BEB">
      <w:pPr>
        <w:pStyle w:val="Paragrafi"/>
        <w:rPr>
          <w:sz w:val="21"/>
          <w:szCs w:val="21"/>
          <w:lang w:val="sq-AL"/>
        </w:rPr>
      </w:pPr>
      <w:r w:rsidRPr="00A2560E">
        <w:rPr>
          <w:sz w:val="21"/>
          <w:szCs w:val="21"/>
          <w:lang w:val="sq-AL"/>
        </w:rPr>
        <w:t>Masat për konsolidimin fiskal të adoptuara nga Greqia sidomos pas ndihmës së 6-të të dhënë nga BE</w:t>
      </w:r>
      <w:r w:rsidR="00512856" w:rsidRPr="00A2560E">
        <w:rPr>
          <w:sz w:val="21"/>
          <w:szCs w:val="21"/>
          <w:lang w:val="sq-AL"/>
        </w:rPr>
        <w:t>-ja</w:t>
      </w:r>
      <w:r w:rsidRPr="00A2560E">
        <w:rPr>
          <w:sz w:val="21"/>
          <w:szCs w:val="21"/>
          <w:lang w:val="sq-AL"/>
        </w:rPr>
        <w:t xml:space="preserve"> prej 8 miliardë </w:t>
      </w:r>
      <w:r w:rsidR="00512856" w:rsidRPr="00A2560E">
        <w:rPr>
          <w:sz w:val="21"/>
          <w:szCs w:val="21"/>
          <w:lang w:val="sq-AL"/>
        </w:rPr>
        <w:t>e</w:t>
      </w:r>
      <w:r w:rsidRPr="00A2560E">
        <w:rPr>
          <w:sz w:val="21"/>
          <w:szCs w:val="21"/>
          <w:lang w:val="sq-AL"/>
        </w:rPr>
        <w:t>uro, pritet të përmirësojnë ekonominë dhe kërkesën e brendshme për fundin e vitit 2011 dhe fillimin e vitit 2012. Pas një rrudhjeje prej 4.4% në 2010 dhe rreth 5% i pritshmi për vitin 2011, rritja reale e PBB-së n</w:t>
      </w:r>
      <w:r w:rsidR="000643E9" w:rsidRPr="00A2560E">
        <w:rPr>
          <w:rFonts w:ascii="Times New Roman" w:hAnsi="Times New Roman" w:cs="Times New Roman"/>
          <w:sz w:val="21"/>
          <w:szCs w:val="21"/>
          <w:lang w:val="sq-AL"/>
        </w:rPr>
        <w:t>ë</w:t>
      </w:r>
      <w:r w:rsidRPr="00A2560E">
        <w:rPr>
          <w:sz w:val="21"/>
          <w:szCs w:val="21"/>
          <w:lang w:val="sq-AL"/>
        </w:rPr>
        <w:t xml:space="preserve"> vitin 2012 prite</w:t>
      </w:r>
      <w:r w:rsidR="00F516C9">
        <w:rPr>
          <w:sz w:val="21"/>
          <w:szCs w:val="21"/>
          <w:lang w:val="sq-AL"/>
        </w:rPr>
        <w:t>t të ngadalësojë ritmin negativ</w:t>
      </w:r>
      <w:r w:rsidRPr="00A2560E">
        <w:rPr>
          <w:sz w:val="21"/>
          <w:szCs w:val="21"/>
          <w:lang w:val="sq-AL"/>
        </w:rPr>
        <w:t xml:space="preserve"> në rret</w:t>
      </w:r>
      <w:r w:rsidR="00F516C9">
        <w:rPr>
          <w:sz w:val="21"/>
          <w:szCs w:val="21"/>
          <w:lang w:val="sq-AL"/>
        </w:rPr>
        <w:t>h 2%. Kjo kryesisht prej efekteve</w:t>
      </w:r>
      <w:r w:rsidRPr="00A2560E">
        <w:rPr>
          <w:sz w:val="21"/>
          <w:szCs w:val="21"/>
          <w:lang w:val="sq-AL"/>
        </w:rPr>
        <w:t xml:space="preserve"> </w:t>
      </w:r>
      <w:r w:rsidR="00F516C9">
        <w:rPr>
          <w:sz w:val="21"/>
          <w:szCs w:val="21"/>
          <w:lang w:val="sq-AL"/>
        </w:rPr>
        <w:t>të</w:t>
      </w:r>
      <w:r w:rsidRPr="00A2560E">
        <w:rPr>
          <w:sz w:val="21"/>
          <w:szCs w:val="21"/>
          <w:lang w:val="sq-AL"/>
        </w:rPr>
        <w:t xml:space="preserve"> mbartura nga v</w:t>
      </w:r>
      <w:r w:rsidR="00512856" w:rsidRPr="00A2560E">
        <w:rPr>
          <w:sz w:val="21"/>
          <w:szCs w:val="21"/>
          <w:lang w:val="sq-AL"/>
        </w:rPr>
        <w:t xml:space="preserve">itet e kaluara. Megjithatë pas </w:t>
      </w:r>
      <w:r w:rsidRPr="00A2560E">
        <w:rPr>
          <w:sz w:val="21"/>
          <w:szCs w:val="21"/>
          <w:lang w:val="sq-AL"/>
        </w:rPr>
        <w:t xml:space="preserve">masave fiskale të ndërmarra pritet një rritje në pritshmërinë e përgjithshme të </w:t>
      </w:r>
      <w:r w:rsidR="00F516C9">
        <w:rPr>
          <w:sz w:val="21"/>
          <w:szCs w:val="21"/>
          <w:lang w:val="sq-AL"/>
        </w:rPr>
        <w:t>tregjeve dhe agjentëve ekonomikë</w:t>
      </w:r>
      <w:r w:rsidRPr="00A2560E">
        <w:rPr>
          <w:sz w:val="21"/>
          <w:szCs w:val="21"/>
          <w:lang w:val="sq-AL"/>
        </w:rPr>
        <w:t xml:space="preserve"> dhe rritja reale pritet të kthehet pozitive gjatë gjysmës së dytë të vitit 2012, duke e </w:t>
      </w:r>
      <w:r w:rsidR="00F91E07" w:rsidRPr="00A2560E">
        <w:rPr>
          <w:sz w:val="21"/>
          <w:szCs w:val="21"/>
          <w:lang w:val="sq-AL"/>
        </w:rPr>
        <w:t>çuar</w:t>
      </w:r>
      <w:r w:rsidRPr="00A2560E">
        <w:rPr>
          <w:sz w:val="21"/>
          <w:szCs w:val="21"/>
          <w:lang w:val="sq-AL"/>
        </w:rPr>
        <w:t xml:space="preserve"> rritjen reale të PBB-së në 2013 në 1.5%. Në harmoni me pritshmërinë e PBB-së pritet që punësimi të bjerë me 6% në vitin 2012 në krahasim me vitin 2011.</w:t>
      </w:r>
    </w:p>
    <w:p w:rsidR="00453BEB" w:rsidRPr="00A2560E" w:rsidRDefault="0009234F" w:rsidP="00453BEB">
      <w:pPr>
        <w:pStyle w:val="Paragrafi"/>
        <w:rPr>
          <w:sz w:val="21"/>
          <w:szCs w:val="21"/>
          <w:lang w:val="sq-AL"/>
        </w:rPr>
      </w:pPr>
      <w:r w:rsidRPr="00A2560E">
        <w:rPr>
          <w:sz w:val="21"/>
          <w:szCs w:val="21"/>
          <w:lang w:val="sq-AL"/>
        </w:rPr>
        <w:t>1.1</w:t>
      </w:r>
      <w:r w:rsidR="00453BEB" w:rsidRPr="00A2560E">
        <w:rPr>
          <w:sz w:val="21"/>
          <w:szCs w:val="21"/>
          <w:lang w:val="sq-AL"/>
        </w:rPr>
        <w:t xml:space="preserve"> </w:t>
      </w:r>
      <w:bookmarkStart w:id="4" w:name="_Toc315093346"/>
      <w:r w:rsidRPr="00A2560E">
        <w:rPr>
          <w:sz w:val="21"/>
          <w:szCs w:val="21"/>
          <w:lang w:val="sq-AL"/>
        </w:rPr>
        <w:t xml:space="preserve"> ZHVILLIMET E FUNDIT EKONOMIKE</w:t>
      </w:r>
      <w:bookmarkEnd w:id="4"/>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Në fillim të viteve </w:t>
      </w:r>
      <w:r w:rsidR="00495307" w:rsidRPr="00A2560E">
        <w:rPr>
          <w:sz w:val="21"/>
          <w:szCs w:val="21"/>
          <w:lang w:val="sq-AL"/>
        </w:rPr>
        <w:t>’</w:t>
      </w:r>
      <w:r w:rsidRPr="00A2560E">
        <w:rPr>
          <w:sz w:val="21"/>
          <w:szCs w:val="21"/>
          <w:lang w:val="sq-AL"/>
        </w:rPr>
        <w:t>90 Shqipëria ndërmori rrugën e vështirë të hapjes së ekonomisë së saj nga një ekonomi e mbyllur në një ekonomi të tregut të lirë. Gjatë kësaj kohe Shqipëria filloi</w:t>
      </w:r>
      <w:r w:rsidR="00F83E4B" w:rsidRPr="00A2560E">
        <w:rPr>
          <w:sz w:val="21"/>
          <w:szCs w:val="21"/>
          <w:lang w:val="sq-AL"/>
        </w:rPr>
        <w:t xml:space="preserve"> t’i nënshtrohej një regjimi ri</w:t>
      </w:r>
      <w:r w:rsidRPr="00A2560E">
        <w:rPr>
          <w:sz w:val="21"/>
          <w:szCs w:val="21"/>
          <w:lang w:val="sq-AL"/>
        </w:rPr>
        <w:t xml:space="preserve">strukturimi makroekonomik. Nevoja për reforma ishte shumë e madhe duke përfshirë të gjithë sektorët e ekonomisë. </w:t>
      </w:r>
      <w:r w:rsidR="00F91E07" w:rsidRPr="00A2560E">
        <w:rPr>
          <w:sz w:val="21"/>
          <w:szCs w:val="21"/>
          <w:lang w:val="sq-AL"/>
        </w:rPr>
        <w:t xml:space="preserve">Procesi i tranzicionit dhe kalimi i ekonomisë tonë nga një ekonomi e centralizuar në </w:t>
      </w:r>
      <w:r w:rsidR="00F91E07" w:rsidRPr="00A2560E">
        <w:rPr>
          <w:sz w:val="21"/>
          <w:szCs w:val="21"/>
          <w:lang w:val="sq-AL"/>
        </w:rPr>
        <w:lastRenderedPageBreak/>
        <w:t>një ekonomi të tregut të lirë është shoqëruar jo vetëm me transformimin e mekanizmave dhe infrastrukturës të funksionimit të tregjeve, por mbi të gjitha me nevojën e zhvillimit dhe krijimit të instrument</w:t>
      </w:r>
      <w:r w:rsidR="00DA3AC0" w:rsidRPr="00A2560E">
        <w:rPr>
          <w:sz w:val="21"/>
          <w:szCs w:val="21"/>
          <w:lang w:val="sq-AL"/>
        </w:rPr>
        <w:t>e</w:t>
      </w:r>
      <w:r w:rsidR="00F91E07" w:rsidRPr="00A2560E">
        <w:rPr>
          <w:sz w:val="21"/>
          <w:szCs w:val="21"/>
          <w:lang w:val="sq-AL"/>
        </w:rPr>
        <w:t>ve dhe hapësirave të reja ligjore, institucionale, ekonomike dhe sociale me qëllim rritjen e efi</w:t>
      </w:r>
      <w:r w:rsidR="00DA3AC0" w:rsidRPr="00A2560E">
        <w:rPr>
          <w:sz w:val="21"/>
          <w:szCs w:val="21"/>
          <w:lang w:val="sq-AL"/>
        </w:rPr>
        <w:t>ç</w:t>
      </w:r>
      <w:r w:rsidR="00F91E07" w:rsidRPr="00A2560E">
        <w:rPr>
          <w:sz w:val="21"/>
          <w:szCs w:val="21"/>
          <w:lang w:val="sq-AL"/>
        </w:rPr>
        <w:t xml:space="preserve">encës alokuese dhe përdoruese të burimeve publike dhe private. </w:t>
      </w:r>
    </w:p>
    <w:p w:rsidR="00453BEB" w:rsidRPr="00A2560E" w:rsidRDefault="00453BEB" w:rsidP="00453BEB">
      <w:pPr>
        <w:pStyle w:val="Paragrafi"/>
        <w:rPr>
          <w:sz w:val="21"/>
          <w:szCs w:val="21"/>
          <w:lang w:val="sq-AL"/>
        </w:rPr>
      </w:pPr>
      <w:r w:rsidRPr="00A2560E">
        <w:rPr>
          <w:sz w:val="21"/>
          <w:szCs w:val="21"/>
          <w:lang w:val="sq-AL"/>
        </w:rPr>
        <w:t xml:space="preserve">Gjatë dekadës së fundit ekonomia shqiptare ka njohur një progres të qëndrueshëm dhe relativisht të kënaqshëm krahasuar me vendet e rajonit. </w:t>
      </w:r>
      <w:r w:rsidR="00F91E07" w:rsidRPr="00A2560E">
        <w:rPr>
          <w:sz w:val="21"/>
          <w:szCs w:val="21"/>
          <w:lang w:val="sq-AL"/>
        </w:rPr>
        <w:t>Proceset</w:t>
      </w:r>
      <w:r w:rsidRPr="00A2560E">
        <w:rPr>
          <w:sz w:val="21"/>
          <w:szCs w:val="21"/>
          <w:lang w:val="sq-AL"/>
        </w:rPr>
        <w:t xml:space="preserve"> e transformimit ekonomik dhe ristrukturimit, si dhe politikat makroekonomike të ndjekura në dhjetë vitet e fundit kanë rezultuar në një nga ritmet e rritjes më të larta në rajonin e Evropës </w:t>
      </w:r>
      <w:r w:rsidR="00F91E07" w:rsidRPr="00A2560E">
        <w:rPr>
          <w:sz w:val="21"/>
          <w:szCs w:val="21"/>
          <w:lang w:val="sq-AL"/>
        </w:rPr>
        <w:t>Qendrore</w:t>
      </w:r>
      <w:r w:rsidRPr="00A2560E">
        <w:rPr>
          <w:sz w:val="21"/>
          <w:szCs w:val="21"/>
          <w:lang w:val="sq-AL"/>
        </w:rPr>
        <w:t xml:space="preserve"> dhe Lindore (EQL). Me një rritje mesatare vjetore prej rreth 5.6 për</w:t>
      </w:r>
      <w:r w:rsidR="00DA3AC0" w:rsidRPr="00A2560E">
        <w:rPr>
          <w:sz w:val="21"/>
          <w:szCs w:val="21"/>
          <w:lang w:val="sq-AL"/>
        </w:rPr>
        <w:t xml:space="preserve"> </w:t>
      </w:r>
      <w:r w:rsidRPr="00A2560E">
        <w:rPr>
          <w:sz w:val="21"/>
          <w:szCs w:val="21"/>
          <w:lang w:val="sq-AL"/>
        </w:rPr>
        <w:t>qind, PBB</w:t>
      </w:r>
      <w:r w:rsidR="00F516C9">
        <w:rPr>
          <w:sz w:val="21"/>
          <w:szCs w:val="21"/>
          <w:lang w:val="sq-AL"/>
        </w:rPr>
        <w:t>-ja</w:t>
      </w:r>
      <w:r w:rsidRPr="00A2560E">
        <w:rPr>
          <w:sz w:val="21"/>
          <w:szCs w:val="21"/>
          <w:lang w:val="sq-AL"/>
        </w:rPr>
        <w:t xml:space="preserve"> për frymë është rritur me rreth 2.3 herë gjatë periudhës 2000 – 2010 (nga 171 mijë </w:t>
      </w:r>
      <w:r w:rsidR="00C40FAA" w:rsidRPr="00A2560E">
        <w:rPr>
          <w:sz w:val="21"/>
          <w:szCs w:val="21"/>
          <w:lang w:val="sq-AL"/>
        </w:rPr>
        <w:t>l</w:t>
      </w:r>
      <w:r w:rsidRPr="00A2560E">
        <w:rPr>
          <w:sz w:val="21"/>
          <w:szCs w:val="21"/>
          <w:lang w:val="sq-AL"/>
        </w:rPr>
        <w:t xml:space="preserve">ekë në vitin 2000 në 385 mijë </w:t>
      </w:r>
      <w:r w:rsidR="00C40FAA" w:rsidRPr="00A2560E">
        <w:rPr>
          <w:sz w:val="21"/>
          <w:szCs w:val="21"/>
          <w:lang w:val="sq-AL"/>
        </w:rPr>
        <w:t>l</w:t>
      </w:r>
      <w:r w:rsidRPr="00A2560E">
        <w:rPr>
          <w:sz w:val="21"/>
          <w:szCs w:val="21"/>
          <w:lang w:val="sq-AL"/>
        </w:rPr>
        <w:t>ekë për banor në vitin 2010). Ndërsa PBB</w:t>
      </w:r>
      <w:r w:rsidR="00F516C9">
        <w:rPr>
          <w:sz w:val="21"/>
          <w:szCs w:val="21"/>
          <w:lang w:val="sq-AL"/>
        </w:rPr>
        <w:t>j-ja</w:t>
      </w:r>
      <w:r w:rsidRPr="00A2560E">
        <w:rPr>
          <w:sz w:val="21"/>
          <w:szCs w:val="21"/>
          <w:lang w:val="sq-AL"/>
        </w:rPr>
        <w:t xml:space="preserve"> për frymë e shprehur në dollarë amerikanë të indeksuar me Paritetin e Fuqisë Blerëse (USD-PPP) është rritur me rreth 2.5 herë gjatë kësaj periudhe (nga 3500 USD-PPP në vitin 2000 në 8900 USD-PPP në vitin 2010). Ulja e barrës tatimore dhe lehtësirat administrative, kanë ndihmuar biznesin për të rritur produktivitetin e tij. Zhvillimet pozitive në sektorin e biznesit, veçanërisht në atë industrial dhe në atë të orientuar drejt shërbimeve, kanë rezultuar në një rritje të punësimit dhe të të ardhurave familjare. Të ardhurat në rritje, të mbështetura edhe nga zgjerimi i kredisë në ekonomi, kanë kontribuar për një kërkesë të fortë të brendshme, e cila ka sjellë nxitjen e investimeve kapitale dhe zgjerimin e prodhimit.</w:t>
      </w:r>
    </w:p>
    <w:p w:rsidR="00453BEB" w:rsidRPr="00A2560E" w:rsidRDefault="00453BEB" w:rsidP="00453BEB">
      <w:pPr>
        <w:pStyle w:val="Paragrafi"/>
        <w:rPr>
          <w:sz w:val="21"/>
          <w:szCs w:val="21"/>
          <w:lang w:val="sq-AL"/>
        </w:rPr>
      </w:pPr>
      <w:r w:rsidRPr="00A2560E">
        <w:rPr>
          <w:sz w:val="21"/>
          <w:szCs w:val="21"/>
          <w:lang w:val="sq-AL"/>
        </w:rPr>
        <w:t xml:space="preserve">Gjatë viteve të krizës dhe pas krizës ekonomike globale (2009-2011), stabiliteti makroekonomik në vend ka ndjerë presionet negative të saj, </w:t>
      </w:r>
      <w:r w:rsidR="00DA3AC0" w:rsidRPr="00A2560E">
        <w:rPr>
          <w:sz w:val="21"/>
          <w:szCs w:val="21"/>
          <w:lang w:val="sq-AL"/>
        </w:rPr>
        <w:t>megjithatë</w:t>
      </w:r>
      <w:r w:rsidRPr="00A2560E">
        <w:rPr>
          <w:sz w:val="21"/>
          <w:szCs w:val="21"/>
          <w:lang w:val="sq-AL"/>
        </w:rPr>
        <w:t xml:space="preserve"> është arritur të ruhet në parametra relativisht të kënaqshëm. Gjat</w:t>
      </w:r>
      <w:r w:rsidR="00C40FAA" w:rsidRPr="00A2560E">
        <w:rPr>
          <w:sz w:val="21"/>
          <w:szCs w:val="21"/>
          <w:lang w:val="sq-AL"/>
        </w:rPr>
        <w:t>ë</w:t>
      </w:r>
      <w:r w:rsidRPr="00A2560E">
        <w:rPr>
          <w:sz w:val="21"/>
          <w:szCs w:val="21"/>
          <w:lang w:val="sq-AL"/>
        </w:rPr>
        <w:t xml:space="preserve"> secilit prej viteve 2009-2011, u arrit të evitohej recesioni ekonomik, i cili u përjetua në pjesën dërrmuese të vendeve të rajonit dhe më gjerë, dhe ekonomia shqiptare vijoi të performojë me </w:t>
      </w:r>
      <w:r w:rsidR="00F91E07" w:rsidRPr="00A2560E">
        <w:rPr>
          <w:sz w:val="21"/>
          <w:szCs w:val="21"/>
          <w:lang w:val="sq-AL"/>
        </w:rPr>
        <w:t>ritme</w:t>
      </w:r>
      <w:r w:rsidRPr="00A2560E">
        <w:rPr>
          <w:sz w:val="21"/>
          <w:szCs w:val="21"/>
          <w:lang w:val="sq-AL"/>
        </w:rPr>
        <w:t xml:space="preserve"> pozitive rritje</w:t>
      </w:r>
      <w:r w:rsidR="00F516C9">
        <w:rPr>
          <w:sz w:val="21"/>
          <w:szCs w:val="21"/>
          <w:lang w:val="sq-AL"/>
        </w:rPr>
        <w:t>je</w:t>
      </w:r>
      <w:r w:rsidRPr="00A2560E">
        <w:rPr>
          <w:sz w:val="21"/>
          <w:szCs w:val="21"/>
          <w:lang w:val="sq-AL"/>
        </w:rPr>
        <w:t xml:space="preserve">. Rritja mesatare ekonomike e Shqipërisë gjatë viteve 2000-2008 (periudha para </w:t>
      </w:r>
      <w:r w:rsidR="00F91E07" w:rsidRPr="00A2560E">
        <w:rPr>
          <w:sz w:val="21"/>
          <w:szCs w:val="21"/>
          <w:lang w:val="sq-AL"/>
        </w:rPr>
        <w:t>krizës</w:t>
      </w:r>
      <w:r w:rsidRPr="00A2560E">
        <w:rPr>
          <w:sz w:val="21"/>
          <w:szCs w:val="21"/>
          <w:lang w:val="sq-AL"/>
        </w:rPr>
        <w:t xml:space="preserve">) ishte në nivelin 6.2%, duke </w:t>
      </w:r>
      <w:r w:rsidR="00F91E07" w:rsidRPr="00A2560E">
        <w:rPr>
          <w:sz w:val="21"/>
          <w:szCs w:val="21"/>
          <w:lang w:val="sq-AL"/>
        </w:rPr>
        <w:t>qenë</w:t>
      </w:r>
      <w:r w:rsidRPr="00A2560E">
        <w:rPr>
          <w:sz w:val="21"/>
          <w:szCs w:val="21"/>
          <w:lang w:val="sq-AL"/>
        </w:rPr>
        <w:t xml:space="preserve"> mbi mesataren prej 5.3% të vendeve të EQL</w:t>
      </w:r>
      <w:r w:rsidR="00F516C9">
        <w:rPr>
          <w:sz w:val="21"/>
          <w:szCs w:val="21"/>
          <w:lang w:val="sq-AL"/>
        </w:rPr>
        <w:t>-ja</w:t>
      </w:r>
      <w:r w:rsidRPr="00A2560E">
        <w:rPr>
          <w:sz w:val="21"/>
          <w:szCs w:val="21"/>
          <w:lang w:val="sq-AL"/>
        </w:rPr>
        <w:t>, ndërsa norma e inflacionit mesatar për këtë periudhe ishte 2.7%, ndjeshëm poshtë mesatares prej 8.5% të vendeve të EQL</w:t>
      </w:r>
      <w:r w:rsidR="00F516C9">
        <w:rPr>
          <w:sz w:val="21"/>
          <w:szCs w:val="21"/>
          <w:lang w:val="sq-AL"/>
        </w:rPr>
        <w:t>-ja</w:t>
      </w:r>
      <w:r w:rsidRPr="00A2560E">
        <w:rPr>
          <w:sz w:val="21"/>
          <w:szCs w:val="21"/>
          <w:lang w:val="sq-AL"/>
        </w:rPr>
        <w:t>. Gjatë viteve 2009-2011 (periudha e krizës dhe pas saj) ekonomia e Shqipërisë ka p</w:t>
      </w:r>
      <w:r w:rsidR="00DA3AC0" w:rsidRPr="00A2560E">
        <w:rPr>
          <w:sz w:val="21"/>
          <w:szCs w:val="21"/>
          <w:lang w:val="sq-AL"/>
        </w:rPr>
        <w:t>e</w:t>
      </w:r>
      <w:r w:rsidRPr="00A2560E">
        <w:rPr>
          <w:sz w:val="21"/>
          <w:szCs w:val="21"/>
          <w:lang w:val="sq-AL"/>
        </w:rPr>
        <w:t xml:space="preserve">rformuar me një rritje mesatare prej rreth 3.1% , dukshëm mbi rritjen mesatare prej 0% të vendeve të EQL, ndërsa inflacioni mesatar ka </w:t>
      </w:r>
      <w:r w:rsidR="00F91E07" w:rsidRPr="00A2560E">
        <w:rPr>
          <w:sz w:val="21"/>
          <w:szCs w:val="21"/>
          <w:lang w:val="sq-AL"/>
        </w:rPr>
        <w:t>qenë</w:t>
      </w:r>
      <w:r w:rsidRPr="00A2560E">
        <w:rPr>
          <w:sz w:val="21"/>
          <w:szCs w:val="21"/>
          <w:lang w:val="sq-AL"/>
        </w:rPr>
        <w:t xml:space="preserve"> në nivelin 3.2%, lehtësisht poshtë inflacionit mesatar prej 3.7% të vendeve të EQL</w:t>
      </w:r>
      <w:r w:rsidR="00F516C9">
        <w:rPr>
          <w:sz w:val="21"/>
          <w:szCs w:val="21"/>
          <w:lang w:val="sq-AL"/>
        </w:rPr>
        <w:t>-së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Një prej faktorëve </w:t>
      </w:r>
      <w:r w:rsidR="00F91E07" w:rsidRPr="00A2560E">
        <w:rPr>
          <w:sz w:val="21"/>
          <w:szCs w:val="21"/>
          <w:lang w:val="sq-AL"/>
        </w:rPr>
        <w:t>përcaktues</w:t>
      </w:r>
      <w:r w:rsidRPr="00A2560E">
        <w:rPr>
          <w:sz w:val="21"/>
          <w:szCs w:val="21"/>
          <w:lang w:val="sq-AL"/>
        </w:rPr>
        <w:t xml:space="preserve"> në evitimin e recesionit përgjatë goditjes së krizës globale, veçanërisht gjatë vitit 2009, ishte stimuli i fortë dhe efektiv i injektuar në ekonomi nëpërmjet një politike fiskale ekspansioniste, e cila u materializua kryesisht në një nivel të lartë investimesh publike, duke kompensuar rënien në kërkesën e jashtme dhe ngadalësimin e kërkesës së brendshme. Në vi</w:t>
      </w:r>
      <w:r w:rsidR="00C40FAA" w:rsidRPr="00A2560E">
        <w:rPr>
          <w:sz w:val="21"/>
          <w:szCs w:val="21"/>
          <w:lang w:val="sq-AL"/>
        </w:rPr>
        <w:t>tin 2010, politika fiskale u ri</w:t>
      </w:r>
      <w:r w:rsidRPr="00A2560E">
        <w:rPr>
          <w:sz w:val="21"/>
          <w:szCs w:val="21"/>
          <w:lang w:val="sq-AL"/>
        </w:rPr>
        <w:t>orientua përsëri në një kurs të qëndrueshëm drejt konsolidimit të financave publike, ku deficiti fiskal u reduktua në 3.1% të Produktit të Brendshëm Bruto (PBB) nga 7% e PBB</w:t>
      </w:r>
      <w:r w:rsidR="00F516C9">
        <w:rPr>
          <w:sz w:val="21"/>
          <w:szCs w:val="21"/>
          <w:lang w:val="sq-AL"/>
        </w:rPr>
        <w:t>-së</w:t>
      </w:r>
      <w:r w:rsidRPr="00A2560E">
        <w:rPr>
          <w:sz w:val="21"/>
          <w:szCs w:val="21"/>
          <w:lang w:val="sq-AL"/>
        </w:rPr>
        <w:t xml:space="preserve"> që ishte në vitin 2009, ndërsa borxhi publik ra në nivelin 58.1% të PBB</w:t>
      </w:r>
      <w:r w:rsidR="00F516C9">
        <w:rPr>
          <w:sz w:val="21"/>
          <w:szCs w:val="21"/>
          <w:lang w:val="sq-AL"/>
        </w:rPr>
        <w:t>-së</w:t>
      </w:r>
      <w:r w:rsidRPr="00A2560E">
        <w:rPr>
          <w:sz w:val="21"/>
          <w:szCs w:val="21"/>
          <w:lang w:val="sq-AL"/>
        </w:rPr>
        <w:t xml:space="preserve"> nga niveli 59.3% që ishte në vitin 2009. Në r</w:t>
      </w:r>
      <w:r w:rsidR="00DA3AC0" w:rsidRPr="00A2560E">
        <w:rPr>
          <w:sz w:val="21"/>
          <w:szCs w:val="21"/>
          <w:lang w:val="sq-AL"/>
        </w:rPr>
        <w:t>r</w:t>
      </w:r>
      <w:r w:rsidRPr="00A2560E">
        <w:rPr>
          <w:sz w:val="21"/>
          <w:szCs w:val="21"/>
          <w:lang w:val="sq-AL"/>
        </w:rPr>
        <w:t>afshin relativ, mund të thuhet se politika fiskal</w:t>
      </w:r>
      <w:r w:rsidR="00C40FAA" w:rsidRPr="00A2560E">
        <w:rPr>
          <w:sz w:val="21"/>
          <w:szCs w:val="21"/>
          <w:lang w:val="sq-AL"/>
        </w:rPr>
        <w:t>e e ndjekur gjatë viteve 2009-</w:t>
      </w:r>
      <w:r w:rsidRPr="00A2560E">
        <w:rPr>
          <w:sz w:val="21"/>
          <w:szCs w:val="21"/>
          <w:lang w:val="sq-AL"/>
        </w:rPr>
        <w:t>2011 (periudha e krizës globale dhe ajo post-kriz</w:t>
      </w:r>
      <w:r w:rsidR="00C40FAA" w:rsidRPr="00A2560E">
        <w:rPr>
          <w:sz w:val="21"/>
          <w:szCs w:val="21"/>
          <w:lang w:val="sq-AL"/>
        </w:rPr>
        <w:t>ë</w:t>
      </w:r>
      <w:r w:rsidRPr="00A2560E">
        <w:rPr>
          <w:sz w:val="21"/>
          <w:szCs w:val="21"/>
          <w:lang w:val="sq-AL"/>
        </w:rPr>
        <w:t xml:space="preserve">) ka rezultuar relativisht mjaft efektive, pasi në njërën anë </w:t>
      </w:r>
      <w:r w:rsidR="00F91E07" w:rsidRPr="00A2560E">
        <w:rPr>
          <w:sz w:val="21"/>
          <w:szCs w:val="21"/>
          <w:lang w:val="sq-AL"/>
        </w:rPr>
        <w:t>vlerësohet</w:t>
      </w:r>
      <w:r w:rsidRPr="00A2560E">
        <w:rPr>
          <w:sz w:val="21"/>
          <w:szCs w:val="21"/>
          <w:lang w:val="sq-AL"/>
        </w:rPr>
        <w:t xml:space="preserve"> si një prej faktorëve kyç në evitimin e një recesioni ekonomik dhe mbajtjen e ekonomisë në terren pozitiv, ndërsa nga ana </w:t>
      </w:r>
      <w:r w:rsidR="00F91E07" w:rsidRPr="00A2560E">
        <w:rPr>
          <w:sz w:val="21"/>
          <w:szCs w:val="21"/>
          <w:lang w:val="sq-AL"/>
        </w:rPr>
        <w:t>tjetër</w:t>
      </w:r>
      <w:r w:rsidRPr="00A2560E">
        <w:rPr>
          <w:sz w:val="21"/>
          <w:szCs w:val="21"/>
          <w:lang w:val="sq-AL"/>
        </w:rPr>
        <w:t xml:space="preserve"> zgjerimi i borxhit publik në raport me PBB për këtë periudhë trevjeçare ka rezultuar relativisht i ulët krahasuar me vendet e EQL</w:t>
      </w:r>
      <w:r w:rsidR="00F516C9">
        <w:rPr>
          <w:sz w:val="21"/>
          <w:szCs w:val="21"/>
          <w:lang w:val="sq-AL"/>
        </w:rPr>
        <w:t>-së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Kredibiliteti i </w:t>
      </w:r>
      <w:r w:rsidR="00F91E07" w:rsidRPr="00A2560E">
        <w:rPr>
          <w:sz w:val="21"/>
          <w:szCs w:val="21"/>
          <w:lang w:val="sq-AL"/>
        </w:rPr>
        <w:t>konsiderueshëm</w:t>
      </w:r>
      <w:r w:rsidRPr="00A2560E">
        <w:rPr>
          <w:sz w:val="21"/>
          <w:szCs w:val="21"/>
          <w:lang w:val="sq-AL"/>
        </w:rPr>
        <w:t xml:space="preserve"> i </w:t>
      </w:r>
      <w:r w:rsidR="00F91E07" w:rsidRPr="00A2560E">
        <w:rPr>
          <w:sz w:val="21"/>
          <w:szCs w:val="21"/>
          <w:lang w:val="sq-AL"/>
        </w:rPr>
        <w:t>investitorëve</w:t>
      </w:r>
      <w:r w:rsidRPr="00A2560E">
        <w:rPr>
          <w:sz w:val="21"/>
          <w:szCs w:val="21"/>
          <w:lang w:val="sq-AL"/>
        </w:rPr>
        <w:t xml:space="preserve"> të huaj dhe tregjeve të huaja të kapitalit në ekonominë dhe financat publike të Shqipërisë u reflekua qartë në </w:t>
      </w:r>
      <w:r w:rsidR="00F91E07" w:rsidRPr="00A2560E">
        <w:rPr>
          <w:sz w:val="21"/>
          <w:szCs w:val="21"/>
          <w:lang w:val="sq-AL"/>
        </w:rPr>
        <w:t>emetimin</w:t>
      </w:r>
      <w:r w:rsidRPr="00A2560E">
        <w:rPr>
          <w:sz w:val="21"/>
          <w:szCs w:val="21"/>
          <w:lang w:val="sq-AL"/>
        </w:rPr>
        <w:t xml:space="preserve"> e </w:t>
      </w:r>
      <w:r w:rsidR="00495307" w:rsidRPr="00A2560E">
        <w:rPr>
          <w:sz w:val="21"/>
          <w:szCs w:val="21"/>
          <w:lang w:val="sq-AL"/>
        </w:rPr>
        <w:t xml:space="preserve">Eurobondit </w:t>
      </w:r>
      <w:r w:rsidRPr="00A2560E">
        <w:rPr>
          <w:sz w:val="21"/>
          <w:szCs w:val="21"/>
          <w:lang w:val="sq-AL"/>
        </w:rPr>
        <w:t xml:space="preserve">të Shqipërisë, në </w:t>
      </w:r>
      <w:r w:rsidR="00FA2A2A" w:rsidRPr="00A2560E">
        <w:rPr>
          <w:sz w:val="21"/>
          <w:szCs w:val="21"/>
          <w:lang w:val="sq-AL"/>
        </w:rPr>
        <w:t>t</w:t>
      </w:r>
      <w:r w:rsidRPr="00A2560E">
        <w:rPr>
          <w:sz w:val="21"/>
          <w:szCs w:val="21"/>
          <w:lang w:val="sq-AL"/>
        </w:rPr>
        <w:t xml:space="preserve">etor 2010. Megjithëse koha në të </w:t>
      </w:r>
      <w:r w:rsidR="00F516C9">
        <w:rPr>
          <w:sz w:val="21"/>
          <w:szCs w:val="21"/>
          <w:lang w:val="sq-AL"/>
        </w:rPr>
        <w:t>c</w:t>
      </w:r>
      <w:r w:rsidR="00F91E07" w:rsidRPr="00A2560E">
        <w:rPr>
          <w:sz w:val="21"/>
          <w:szCs w:val="21"/>
          <w:lang w:val="sq-AL"/>
        </w:rPr>
        <w:t>il</w:t>
      </w:r>
      <w:r w:rsidR="00F516C9">
        <w:rPr>
          <w:sz w:val="21"/>
          <w:szCs w:val="21"/>
          <w:lang w:val="sq-AL"/>
        </w:rPr>
        <w:t>ë</w:t>
      </w:r>
      <w:r w:rsidR="00F91E07" w:rsidRPr="00A2560E">
        <w:rPr>
          <w:sz w:val="21"/>
          <w:szCs w:val="21"/>
          <w:lang w:val="sq-AL"/>
        </w:rPr>
        <w:t>n</w:t>
      </w:r>
      <w:r w:rsidRPr="00A2560E">
        <w:rPr>
          <w:sz w:val="21"/>
          <w:szCs w:val="21"/>
          <w:lang w:val="sq-AL"/>
        </w:rPr>
        <w:t xml:space="preserve"> u </w:t>
      </w:r>
      <w:r w:rsidR="00F91E07" w:rsidRPr="00A2560E">
        <w:rPr>
          <w:sz w:val="21"/>
          <w:szCs w:val="21"/>
          <w:lang w:val="sq-AL"/>
        </w:rPr>
        <w:t>emetua</w:t>
      </w:r>
      <w:r w:rsidR="00F516C9">
        <w:rPr>
          <w:sz w:val="21"/>
          <w:szCs w:val="21"/>
          <w:lang w:val="sq-AL"/>
        </w:rPr>
        <w:t xml:space="preserve"> </w:t>
      </w:r>
      <w:r w:rsidR="00495307">
        <w:rPr>
          <w:sz w:val="21"/>
          <w:szCs w:val="21"/>
          <w:lang w:val="sq-AL"/>
        </w:rPr>
        <w:t xml:space="preserve">Eurobondi </w:t>
      </w:r>
      <w:r w:rsidRPr="00A2560E">
        <w:rPr>
          <w:sz w:val="21"/>
          <w:szCs w:val="21"/>
          <w:lang w:val="sq-AL"/>
        </w:rPr>
        <w:t xml:space="preserve">sërish karakterizohej nga një volatilitet dhe pasiguri e lartë në tregjet e kapitalit, Shqipëria arriti të dalë për herë të parë në tregjet e huaja të kapitalit duke </w:t>
      </w:r>
      <w:r w:rsidR="00F91E07" w:rsidRPr="00A2560E">
        <w:rPr>
          <w:sz w:val="21"/>
          <w:szCs w:val="21"/>
          <w:lang w:val="sq-AL"/>
        </w:rPr>
        <w:t>emetuar</w:t>
      </w:r>
      <w:r w:rsidRPr="00A2560E">
        <w:rPr>
          <w:sz w:val="21"/>
          <w:szCs w:val="21"/>
          <w:lang w:val="sq-AL"/>
        </w:rPr>
        <w:t xml:space="preserve"> </w:t>
      </w:r>
      <w:r w:rsidR="00495307" w:rsidRPr="00A2560E">
        <w:rPr>
          <w:sz w:val="21"/>
          <w:szCs w:val="21"/>
          <w:lang w:val="sq-AL"/>
        </w:rPr>
        <w:t xml:space="preserve">Eurobondin </w:t>
      </w:r>
      <w:r w:rsidRPr="00A2560E">
        <w:rPr>
          <w:sz w:val="21"/>
          <w:szCs w:val="21"/>
          <w:lang w:val="sq-AL"/>
        </w:rPr>
        <w:t xml:space="preserve">me vlerë nominale prej 300 </w:t>
      </w:r>
      <w:r w:rsidR="00F91E07" w:rsidRPr="00A2560E">
        <w:rPr>
          <w:sz w:val="21"/>
          <w:szCs w:val="21"/>
          <w:lang w:val="sq-AL"/>
        </w:rPr>
        <w:t>milionë e</w:t>
      </w:r>
      <w:r w:rsidRPr="00A2560E">
        <w:rPr>
          <w:sz w:val="21"/>
          <w:szCs w:val="21"/>
          <w:lang w:val="sq-AL"/>
        </w:rPr>
        <w:t>uro, në terma relativisht mjaft të favorshëm, respektivisht me një afat maturimi prej pesë vjetësh dhe me një normë interesi prej 7.5%</w:t>
      </w:r>
    </w:p>
    <w:p w:rsidR="00453BEB" w:rsidRPr="00A2560E" w:rsidRDefault="004307F4" w:rsidP="00453BEB">
      <w:pPr>
        <w:pStyle w:val="Paragrafi"/>
        <w:rPr>
          <w:sz w:val="21"/>
          <w:szCs w:val="21"/>
          <w:lang w:val="sq-AL"/>
        </w:rPr>
      </w:pPr>
      <w:r w:rsidRPr="00A2560E">
        <w:rPr>
          <w:sz w:val="21"/>
          <w:szCs w:val="21"/>
          <w:lang w:val="sq-AL"/>
        </w:rPr>
        <w:t>Sektori r</w:t>
      </w:r>
      <w:r w:rsidR="00453BEB" w:rsidRPr="00A2560E">
        <w:rPr>
          <w:sz w:val="21"/>
          <w:szCs w:val="21"/>
          <w:lang w:val="sq-AL"/>
        </w:rPr>
        <w:t xml:space="preserve">eal </w:t>
      </w:r>
    </w:p>
    <w:p w:rsidR="00453BEB" w:rsidRPr="00A2560E" w:rsidRDefault="00495307" w:rsidP="00453BEB">
      <w:pPr>
        <w:pStyle w:val="Paragrafi"/>
        <w:rPr>
          <w:sz w:val="21"/>
          <w:szCs w:val="21"/>
          <w:lang w:val="sq-AL"/>
        </w:rPr>
      </w:pPr>
      <w:r>
        <w:rPr>
          <w:sz w:val="21"/>
          <w:szCs w:val="21"/>
          <w:lang w:val="sq-AL"/>
        </w:rPr>
        <w:t>Viti 2010</w:t>
      </w:r>
      <w:r w:rsidR="00453BEB" w:rsidRPr="00A2560E">
        <w:rPr>
          <w:sz w:val="21"/>
          <w:szCs w:val="21"/>
          <w:lang w:val="sq-AL"/>
        </w:rPr>
        <w:t xml:space="preserve"> ishte </w:t>
      </w:r>
      <w:r w:rsidR="00F91E07" w:rsidRPr="00A2560E">
        <w:rPr>
          <w:sz w:val="21"/>
          <w:szCs w:val="21"/>
          <w:lang w:val="sq-AL"/>
        </w:rPr>
        <w:t>sërish</w:t>
      </w:r>
      <w:r w:rsidR="00453BEB" w:rsidRPr="00A2560E">
        <w:rPr>
          <w:sz w:val="21"/>
          <w:szCs w:val="21"/>
          <w:lang w:val="sq-AL"/>
        </w:rPr>
        <w:t xml:space="preserve"> një vit relativisht i mirë për ekonominë tonë. Rritja reale ekonomike për vitin 2010 ishte 3.8%, dhe ishte në përshpejtim përgjatë gjithë vitit duke arritur 5.4% në tremujorin e fundit të 2010</w:t>
      </w:r>
      <w:r w:rsidR="00F516C9">
        <w:rPr>
          <w:sz w:val="21"/>
          <w:szCs w:val="21"/>
          <w:lang w:val="sq-AL"/>
        </w:rPr>
        <w:t>-</w:t>
      </w:r>
      <w:r w:rsidR="00453BEB" w:rsidRPr="00A2560E">
        <w:rPr>
          <w:sz w:val="21"/>
          <w:szCs w:val="21"/>
          <w:lang w:val="sq-AL"/>
        </w:rPr>
        <w:t>s (rritje vjetore) nga 2% që ishte në tremujorin e parë të 2010</w:t>
      </w:r>
      <w:r w:rsidR="00DA3AC0" w:rsidRPr="00A2560E">
        <w:rPr>
          <w:sz w:val="21"/>
          <w:szCs w:val="21"/>
          <w:lang w:val="sq-AL"/>
        </w:rPr>
        <w:t>-</w:t>
      </w:r>
      <w:r w:rsidR="00453BEB" w:rsidRPr="00A2560E">
        <w:rPr>
          <w:sz w:val="21"/>
          <w:szCs w:val="21"/>
          <w:lang w:val="sq-AL"/>
        </w:rPr>
        <w:t xml:space="preserve">s, ose nga rritja negative prej 0.7% e </w:t>
      </w:r>
      <w:r w:rsidR="00F91E07" w:rsidRPr="00A2560E">
        <w:rPr>
          <w:sz w:val="21"/>
          <w:szCs w:val="21"/>
          <w:lang w:val="sq-AL"/>
        </w:rPr>
        <w:t>regjistruar</w:t>
      </w:r>
      <w:r w:rsidR="00453BEB" w:rsidRPr="00A2560E">
        <w:rPr>
          <w:sz w:val="21"/>
          <w:szCs w:val="21"/>
          <w:lang w:val="sq-AL"/>
        </w:rPr>
        <w:t xml:space="preserve"> në tremujorin e fundit të 2009</w:t>
      </w:r>
      <w:r w:rsidR="00DA3AC0" w:rsidRPr="00A2560E">
        <w:rPr>
          <w:sz w:val="21"/>
          <w:szCs w:val="21"/>
          <w:lang w:val="sq-AL"/>
        </w:rPr>
        <w:t>-</w:t>
      </w:r>
      <w:r w:rsidR="00453BEB" w:rsidRPr="00A2560E">
        <w:rPr>
          <w:sz w:val="21"/>
          <w:szCs w:val="21"/>
          <w:lang w:val="sq-AL"/>
        </w:rPr>
        <w:t>s. Në ndryshim nga vitet e mëparshme, rritja ekonomike në 2010, u gjenerua nga kërkesa e jashtme e udhëhequr nga eksporti i mallrave. Në ndryshim edhe me vitin 2009, ku rritja pozitive prej 3.3% u gjenerua kryesisht nga kërkesa e brendshme, e cila reflektoi stimulin e fortë fiskal të “injektuar” nga qeveria, rritja ekonomike e 2010</w:t>
      </w:r>
      <w:r w:rsidR="00DA3AC0" w:rsidRPr="00A2560E">
        <w:rPr>
          <w:sz w:val="21"/>
          <w:szCs w:val="21"/>
          <w:lang w:val="sq-AL"/>
        </w:rPr>
        <w:t>-</w:t>
      </w:r>
      <w:r w:rsidR="00453BEB" w:rsidRPr="00A2560E">
        <w:rPr>
          <w:sz w:val="21"/>
          <w:szCs w:val="21"/>
          <w:lang w:val="sq-AL"/>
        </w:rPr>
        <w:t xml:space="preserve">s u </w:t>
      </w:r>
      <w:r w:rsidR="00F91E07" w:rsidRPr="00A2560E">
        <w:rPr>
          <w:sz w:val="21"/>
          <w:szCs w:val="21"/>
          <w:lang w:val="sq-AL"/>
        </w:rPr>
        <w:t>gjenerua</w:t>
      </w:r>
      <w:r w:rsidR="00453BEB" w:rsidRPr="00A2560E">
        <w:rPr>
          <w:sz w:val="21"/>
          <w:szCs w:val="21"/>
          <w:lang w:val="sq-AL"/>
        </w:rPr>
        <w:t xml:space="preserve"> pothuajse plotësisht nga sektori </w:t>
      </w:r>
      <w:r w:rsidR="00453BEB" w:rsidRPr="00A2560E">
        <w:rPr>
          <w:sz w:val="21"/>
          <w:szCs w:val="21"/>
          <w:lang w:val="sq-AL"/>
        </w:rPr>
        <w:lastRenderedPageBreak/>
        <w:t xml:space="preserve">privat, duke </w:t>
      </w:r>
      <w:r w:rsidR="00F91E07" w:rsidRPr="00A2560E">
        <w:rPr>
          <w:sz w:val="21"/>
          <w:szCs w:val="21"/>
          <w:lang w:val="sq-AL"/>
        </w:rPr>
        <w:t>qenë</w:t>
      </w:r>
      <w:r w:rsidR="00453BEB" w:rsidRPr="00A2560E">
        <w:rPr>
          <w:sz w:val="21"/>
          <w:szCs w:val="21"/>
          <w:lang w:val="sq-AL"/>
        </w:rPr>
        <w:t xml:space="preserve"> se pozita fiskale, gjatë 2010</w:t>
      </w:r>
      <w:r w:rsidR="00DA3AC0" w:rsidRPr="00A2560E">
        <w:rPr>
          <w:sz w:val="21"/>
          <w:szCs w:val="21"/>
          <w:lang w:val="sq-AL"/>
        </w:rPr>
        <w:t>-</w:t>
      </w:r>
      <w:r w:rsidR="00453BEB" w:rsidRPr="00A2560E">
        <w:rPr>
          <w:sz w:val="21"/>
          <w:szCs w:val="21"/>
          <w:lang w:val="sq-AL"/>
        </w:rPr>
        <w:t>s krahasuar me 2009</w:t>
      </w:r>
      <w:r w:rsidR="00F516C9">
        <w:rPr>
          <w:sz w:val="21"/>
          <w:szCs w:val="21"/>
          <w:lang w:val="sq-AL"/>
        </w:rPr>
        <w:t>-</w:t>
      </w:r>
      <w:r w:rsidR="00453BEB" w:rsidRPr="00A2560E">
        <w:rPr>
          <w:sz w:val="21"/>
          <w:szCs w:val="21"/>
          <w:lang w:val="sq-AL"/>
        </w:rPr>
        <w:t>n, ishte negative.</w:t>
      </w:r>
    </w:p>
    <w:p w:rsidR="00453BEB" w:rsidRPr="00A2560E" w:rsidRDefault="00453BEB" w:rsidP="00453BEB">
      <w:pPr>
        <w:pStyle w:val="Paragrafi"/>
        <w:rPr>
          <w:sz w:val="21"/>
          <w:szCs w:val="21"/>
          <w:lang w:val="sq-AL"/>
        </w:rPr>
      </w:pPr>
      <w:r w:rsidRPr="00A2560E">
        <w:rPr>
          <w:sz w:val="21"/>
          <w:szCs w:val="21"/>
          <w:lang w:val="sq-AL"/>
        </w:rPr>
        <w:t xml:space="preserve">Rritja ekonomike vazhdoi të ishte pozitive edhe gjatë gjysmës së parë të vitit 2011 në nivelin prej 2%. Ulja e ritmit të rritjes gjatë gjysmës së parë të vitit 2011, por edhe gjatë vitit 2011 në tërësi ishte reflektim i ndikimit negativ të disa variablave të ambientit të jashtëm, por </w:t>
      </w:r>
      <w:r w:rsidR="00F91E07" w:rsidRPr="00A2560E">
        <w:rPr>
          <w:sz w:val="21"/>
          <w:szCs w:val="21"/>
          <w:lang w:val="sq-AL"/>
        </w:rPr>
        <w:t>veçanërisht</w:t>
      </w:r>
      <w:r w:rsidRPr="00A2560E">
        <w:rPr>
          <w:sz w:val="21"/>
          <w:szCs w:val="21"/>
          <w:lang w:val="sq-AL"/>
        </w:rPr>
        <w:t xml:space="preserve"> e ndikimit </w:t>
      </w:r>
      <w:r w:rsidR="00F91E07" w:rsidRPr="00A2560E">
        <w:rPr>
          <w:sz w:val="21"/>
          <w:szCs w:val="21"/>
          <w:lang w:val="sq-AL"/>
        </w:rPr>
        <w:t>negativ</w:t>
      </w:r>
      <w:r w:rsidRPr="00A2560E">
        <w:rPr>
          <w:sz w:val="21"/>
          <w:szCs w:val="21"/>
          <w:lang w:val="sq-AL"/>
        </w:rPr>
        <w:t xml:space="preserve"> të zhvillimeve të brendshme kryesisht gjatë gjysmës së parë të vitit. </w:t>
      </w:r>
    </w:p>
    <w:p w:rsidR="00453BEB" w:rsidRPr="00A2560E" w:rsidRDefault="00453BEB" w:rsidP="00453BEB">
      <w:pPr>
        <w:pStyle w:val="Paragrafi"/>
        <w:rPr>
          <w:sz w:val="21"/>
          <w:szCs w:val="21"/>
          <w:lang w:val="sq-AL"/>
        </w:rPr>
      </w:pPr>
      <w:r w:rsidRPr="00A2560E">
        <w:rPr>
          <w:sz w:val="21"/>
          <w:szCs w:val="21"/>
          <w:lang w:val="sq-AL"/>
        </w:rPr>
        <w:t>Produkti i brendshëm bruto ngadalësoi ritmet real</w:t>
      </w:r>
      <w:r w:rsidR="00F516C9">
        <w:rPr>
          <w:sz w:val="21"/>
          <w:szCs w:val="21"/>
          <w:lang w:val="sq-AL"/>
        </w:rPr>
        <w:t>e</w:t>
      </w:r>
      <w:r w:rsidRPr="00A2560E">
        <w:rPr>
          <w:sz w:val="21"/>
          <w:szCs w:val="21"/>
          <w:lang w:val="sq-AL"/>
        </w:rPr>
        <w:t xml:space="preserve"> të rritjes vjetore në 3.4% në tremujorin e parë të vitit 2011 dhe në 0.5% në tremujorin e dytë, pas zgjerimit progresiv të aktivitetit ekonomik gjatë dy tremujorëve të fundit të vitit 2010. Nga ana e se</w:t>
      </w:r>
      <w:r w:rsidR="00F516C9">
        <w:rPr>
          <w:sz w:val="21"/>
          <w:szCs w:val="21"/>
          <w:lang w:val="sq-AL"/>
        </w:rPr>
        <w:t>ktorëve të prodhimit, kontribuu</w:t>
      </w:r>
      <w:r w:rsidR="00495307">
        <w:rPr>
          <w:sz w:val="21"/>
          <w:szCs w:val="21"/>
          <w:lang w:val="sq-AL"/>
        </w:rPr>
        <w:t>e</w:t>
      </w:r>
      <w:r w:rsidRPr="00A2560E">
        <w:rPr>
          <w:sz w:val="21"/>
          <w:szCs w:val="21"/>
          <w:lang w:val="sq-AL"/>
        </w:rPr>
        <w:t>si kryesor në rritjen vjetore të PBB-së ishte sektori i industrisë, ndërkohë që edhe sektori i shërbimeve dhe degët e ndërtimit dhe të bujqësisë patën një kontribut pozitiv në rritje. Me</w:t>
      </w:r>
      <w:r w:rsidR="00DA3AC0" w:rsidRPr="00A2560E">
        <w:rPr>
          <w:sz w:val="21"/>
          <w:szCs w:val="21"/>
          <w:lang w:val="sq-AL"/>
        </w:rPr>
        <w:t xml:space="preserve"> </w:t>
      </w:r>
      <w:r w:rsidRPr="00A2560E">
        <w:rPr>
          <w:sz w:val="21"/>
          <w:szCs w:val="21"/>
          <w:lang w:val="sq-AL"/>
        </w:rPr>
        <w:t>gjithë rritjen pozitive të regjist</w:t>
      </w:r>
      <w:r w:rsidR="00C40FAA" w:rsidRPr="00A2560E">
        <w:rPr>
          <w:sz w:val="21"/>
          <w:szCs w:val="21"/>
          <w:lang w:val="sq-AL"/>
        </w:rPr>
        <w:t>ruar gjatë të tre viteve 2009-</w:t>
      </w:r>
      <w:r w:rsidRPr="00A2560E">
        <w:rPr>
          <w:sz w:val="21"/>
          <w:szCs w:val="21"/>
          <w:lang w:val="sq-AL"/>
        </w:rPr>
        <w:t xml:space="preserve">2011 ku efektet negative të krizës ekonomike globale kanë dominuar performancën e përgjithshme të ekonomisë, zgjerimi i aktivitetit ekonomik vazhdon të qëndrojë nën nivelin potencial. Nga ana e </w:t>
      </w:r>
      <w:r w:rsidR="00F91E07" w:rsidRPr="00A2560E">
        <w:rPr>
          <w:sz w:val="21"/>
          <w:szCs w:val="21"/>
          <w:lang w:val="sq-AL"/>
        </w:rPr>
        <w:t>komponentëve</w:t>
      </w:r>
      <w:r w:rsidRPr="00A2560E">
        <w:rPr>
          <w:sz w:val="21"/>
          <w:szCs w:val="21"/>
          <w:lang w:val="sq-AL"/>
        </w:rPr>
        <w:t xml:space="preserve"> t</w:t>
      </w:r>
      <w:r w:rsidR="000643E9" w:rsidRPr="00A2560E">
        <w:rPr>
          <w:rFonts w:ascii="Times New Roman" w:hAnsi="Times New Roman" w:cs="Times New Roman"/>
          <w:sz w:val="21"/>
          <w:szCs w:val="21"/>
          <w:lang w:val="sq-AL"/>
        </w:rPr>
        <w:t>ë</w:t>
      </w:r>
      <w:r w:rsidRPr="00A2560E">
        <w:rPr>
          <w:sz w:val="21"/>
          <w:szCs w:val="21"/>
          <w:lang w:val="sq-AL"/>
        </w:rPr>
        <w:t xml:space="preserve"> shpenzimeve të kërkesës, politika stimuluese e sektorit fiskal ka dhënë kontributin kryesor në rritjen e kërkesës së brendshme, duke kompensuar ecurinë e ngadaltë të investimeve dhe konsumit privat për tremujorin e parë dhe të dytë të vitit 2011. Ndërkohë, performanca e mirë e eksporteve ka vazhduar të mbështesë norma pozitive të zgjerimit të aktivitetit ekonomik, por në një masë më të vogël, krahasuar me një vit më parë.</w:t>
      </w:r>
    </w:p>
    <w:p w:rsidR="00453BEB" w:rsidRPr="00A2560E" w:rsidRDefault="00453BEB" w:rsidP="00453BEB">
      <w:pPr>
        <w:pStyle w:val="Paragrafi"/>
        <w:rPr>
          <w:sz w:val="21"/>
          <w:szCs w:val="21"/>
          <w:lang w:val="sq-AL"/>
        </w:rPr>
      </w:pPr>
      <w:r w:rsidRPr="00A2560E">
        <w:rPr>
          <w:sz w:val="21"/>
          <w:szCs w:val="21"/>
          <w:lang w:val="sq-AL"/>
        </w:rPr>
        <w:t>Rritja ekonomike parashikohet të jetë poshtë potencialit të saj rreth nivelit prej 3%, e kushtëzuar nga rritja e ngadaltë e kërkesës së brendshme dhe të jashtme dhe zbehja e stimulit fiskal. Për periudhat e ardhshme pritet që kërkesa e brendshme të luajë rolin kryesor në rritjen e kërkesës agregate.</w:t>
      </w:r>
    </w:p>
    <w:p w:rsidR="00453BEB" w:rsidRPr="00A2560E" w:rsidRDefault="00F516C9" w:rsidP="00453BEB">
      <w:pPr>
        <w:pStyle w:val="Paragrafi"/>
        <w:rPr>
          <w:sz w:val="21"/>
          <w:szCs w:val="21"/>
          <w:lang w:val="sq-AL"/>
        </w:rPr>
      </w:pPr>
      <w:r>
        <w:rPr>
          <w:sz w:val="21"/>
          <w:szCs w:val="21"/>
          <w:lang w:val="sq-AL"/>
        </w:rPr>
        <w:t>Grafik.</w:t>
      </w:r>
      <w:r w:rsidR="00453BEB" w:rsidRPr="00A2560E">
        <w:rPr>
          <w:sz w:val="21"/>
          <w:szCs w:val="21"/>
          <w:lang w:val="sq-AL"/>
        </w:rPr>
        <w:tab/>
        <w:t>Ecuria e PBB-së (ndryshime vjetore dhe tremujore, grafiku majtas); treguesi i ndjesisë ekonomike dhe norma e shfrytëzimit të kapaciteteve (grafiku djathtas).</w:t>
      </w:r>
    </w:p>
    <w:p w:rsidR="00453BEB" w:rsidRPr="00A2560E" w:rsidRDefault="00B067AA" w:rsidP="009C784D">
      <w:pPr>
        <w:pStyle w:val="Paragrafi"/>
        <w:ind w:firstLine="0"/>
        <w:jc w:val="center"/>
        <w:rPr>
          <w:sz w:val="21"/>
          <w:szCs w:val="21"/>
          <w:lang w:val="sq-AL"/>
        </w:rPr>
      </w:pPr>
      <w:r w:rsidRPr="00095963">
        <w:rPr>
          <w:noProof/>
          <w:sz w:val="21"/>
          <w:szCs w:val="21"/>
          <w:lang w:val="en-GB" w:eastAsia="en-GB"/>
        </w:rPr>
        <w:drawing>
          <wp:inline distT="0" distB="0" distL="0" distR="0">
            <wp:extent cx="5476875" cy="2038350"/>
            <wp:effectExtent l="0" t="0" r="9525"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2038350"/>
                    </a:xfrm>
                    <a:prstGeom prst="rect">
                      <a:avLst/>
                    </a:prstGeom>
                    <a:noFill/>
                    <a:ln>
                      <a:noFill/>
                    </a:ln>
                  </pic:spPr>
                </pic:pic>
              </a:graphicData>
            </a:graphic>
          </wp:inline>
        </w:drawing>
      </w:r>
    </w:p>
    <w:p w:rsidR="00453BEB" w:rsidRPr="00A2560E" w:rsidRDefault="00495307" w:rsidP="00453BEB">
      <w:pPr>
        <w:pStyle w:val="Paragrafi"/>
        <w:rPr>
          <w:sz w:val="21"/>
          <w:szCs w:val="21"/>
          <w:lang w:val="sq-AL"/>
        </w:rPr>
      </w:pPr>
      <w:r>
        <w:rPr>
          <w:sz w:val="21"/>
          <w:szCs w:val="21"/>
          <w:lang w:val="sq-AL"/>
        </w:rPr>
        <w:t>Bu</w:t>
      </w:r>
      <w:r w:rsidR="00453BEB" w:rsidRPr="00A2560E">
        <w:rPr>
          <w:sz w:val="21"/>
          <w:szCs w:val="21"/>
          <w:lang w:val="sq-AL"/>
        </w:rPr>
        <w:t>rimi: INSTAT, Banka e Shqipërisë</w:t>
      </w:r>
    </w:p>
    <w:p w:rsidR="00453BEB" w:rsidRPr="00A2560E" w:rsidRDefault="00453BEB"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Ecuria e prodhimit sipas </w:t>
      </w:r>
      <w:r w:rsidR="00F91E07" w:rsidRPr="00A2560E">
        <w:rPr>
          <w:sz w:val="21"/>
          <w:szCs w:val="21"/>
          <w:lang w:val="sq-AL"/>
        </w:rPr>
        <w:t>sektorëve</w:t>
      </w:r>
    </w:p>
    <w:p w:rsidR="00453BEB" w:rsidRPr="00A2560E" w:rsidRDefault="00453BEB" w:rsidP="00453BEB">
      <w:pPr>
        <w:pStyle w:val="Paragrafi"/>
        <w:rPr>
          <w:sz w:val="21"/>
          <w:szCs w:val="21"/>
          <w:lang w:val="sq-AL"/>
        </w:rPr>
      </w:pPr>
      <w:r w:rsidRPr="00A2560E">
        <w:rPr>
          <w:sz w:val="21"/>
          <w:szCs w:val="21"/>
          <w:lang w:val="sq-AL"/>
        </w:rPr>
        <w:t>Sipas të dhënave të INSTAT-it, rritja ekonomike gjatë gjysmës së parë të vitit paraqitet e balancuar në shpërndarjen e saj sektoriale. Të gjithë sektorët kryesorë të ekonomisë vlerësohet të kenë shënuar rritje gjatë kësaj periudhe, por rritja ekonomike vazhdon të udhëhiqet nga sektori i industrisë dhe ai i shërbimeve. Ndërkohë, pjesërisht edhe në përgjigje të rritjes së investimeve publike, sektori i ndërtimit shënoi rritje pozitive për herë të parë pas një periudhe të gjatë kontraktimi prej 5 tremujorësh.</w:t>
      </w:r>
    </w:p>
    <w:p w:rsidR="00453BEB" w:rsidRPr="00A2560E" w:rsidRDefault="00C40FAA" w:rsidP="00453BEB">
      <w:pPr>
        <w:pStyle w:val="Paragrafi"/>
        <w:rPr>
          <w:sz w:val="21"/>
          <w:szCs w:val="21"/>
          <w:lang w:val="sq-AL"/>
        </w:rPr>
      </w:pPr>
      <w:r w:rsidRPr="00A2560E">
        <w:rPr>
          <w:sz w:val="21"/>
          <w:szCs w:val="21"/>
          <w:lang w:val="sq-AL"/>
        </w:rPr>
        <w:t>Grafik</w:t>
      </w:r>
      <w:r w:rsidR="00F516C9">
        <w:rPr>
          <w:sz w:val="21"/>
          <w:szCs w:val="21"/>
          <w:lang w:val="sq-AL"/>
        </w:rPr>
        <w:t>.</w:t>
      </w:r>
      <w:r w:rsidR="00453BEB" w:rsidRPr="00A2560E">
        <w:rPr>
          <w:sz w:val="21"/>
          <w:szCs w:val="21"/>
          <w:lang w:val="sq-AL"/>
        </w:rPr>
        <w:t xml:space="preserve"> Kontributet e sektorëve në ecurinë vjetore të PBB-së (në pikë përqindjeje, grafiku majtas); treguesi i ndjesisë ekonomike dhe treguesit e besimit në industri, në ndërtim dhe në shërbime (grafiku djathtas).</w:t>
      </w:r>
    </w:p>
    <w:p w:rsidR="00453BEB" w:rsidRPr="00A2560E" w:rsidRDefault="00B067AA" w:rsidP="009C784D">
      <w:pPr>
        <w:pStyle w:val="Paragrafi"/>
        <w:ind w:firstLine="0"/>
        <w:jc w:val="center"/>
        <w:rPr>
          <w:sz w:val="21"/>
          <w:szCs w:val="21"/>
          <w:lang w:val="sq-AL"/>
        </w:rPr>
      </w:pPr>
      <w:r w:rsidRPr="00095963">
        <w:rPr>
          <w:noProof/>
          <w:sz w:val="21"/>
          <w:szCs w:val="21"/>
          <w:lang w:val="en-GB" w:eastAsia="en-GB"/>
        </w:rPr>
        <w:lastRenderedPageBreak/>
        <w:drawing>
          <wp:inline distT="0" distB="0" distL="0" distR="0">
            <wp:extent cx="5476875" cy="1752600"/>
            <wp:effectExtent l="0" t="0" r="9525"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17526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Burimi</w:t>
      </w:r>
      <w:r w:rsidR="00F516C9">
        <w:rPr>
          <w:sz w:val="21"/>
          <w:szCs w:val="21"/>
          <w:lang w:val="sq-AL"/>
        </w:rPr>
        <w:t>.</w:t>
      </w:r>
      <w:r w:rsidRPr="00A2560E">
        <w:rPr>
          <w:sz w:val="21"/>
          <w:szCs w:val="21"/>
          <w:lang w:val="sq-AL"/>
        </w:rPr>
        <w:t xml:space="preserve"> INSTAT dhe Banka e </w:t>
      </w:r>
      <w:r w:rsidR="00F91E07" w:rsidRPr="00A2560E">
        <w:rPr>
          <w:sz w:val="21"/>
          <w:szCs w:val="21"/>
          <w:lang w:val="sq-AL"/>
        </w:rPr>
        <w:t>Shqipërisë</w:t>
      </w:r>
    </w:p>
    <w:p w:rsidR="007808FE" w:rsidRPr="002313DD" w:rsidRDefault="007808FE" w:rsidP="00453BEB">
      <w:pPr>
        <w:pStyle w:val="Paragrafi"/>
        <w:rPr>
          <w:sz w:val="1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Treguesi i ndjesisë ekonomike sinjalizon një përmirësim të lehtë të aktivitetit vendas në tremujorin e dytë dhe të tretë, në terma tremujorë, ndonëse mbetet rreth 8.5 pikë përqindjeje më i ulët se mesatarja historike afatgjatë. </w:t>
      </w:r>
    </w:p>
    <w:p w:rsidR="00453BEB" w:rsidRDefault="00453BEB" w:rsidP="00453BEB">
      <w:pPr>
        <w:pStyle w:val="Paragrafi"/>
        <w:rPr>
          <w:sz w:val="21"/>
          <w:szCs w:val="21"/>
          <w:lang w:val="sq-AL"/>
        </w:rPr>
      </w:pPr>
      <w:r w:rsidRPr="00A2560E">
        <w:rPr>
          <w:sz w:val="21"/>
          <w:szCs w:val="21"/>
          <w:lang w:val="sq-AL"/>
        </w:rPr>
        <w:t xml:space="preserve">Sektori i industrisë vijoi të ndikojë në një masë më të madhe se sektorët e tjerë të ekonomisë në rritjen e prodhimit të brendshëm bruto në tremujorin e parë të vitit 2011. Vlera e shtuar e sektorit të industrisë regjistroi një rritje me 12.4 % në terma vjetorë gjatë tremujorit të parë të 2011. Megjithatë, ngadalësimi i shfaqur në aktivitetin industrial si pasojë e frenimit të kërkesës së huaj , u reflektua në një rënie të këtij sektori gjatë tremujorit të dytë me rreth 8.5% në terma vjetorë. Tkurrja e eksporteve kryesore industriale për dy muajt e parë të tremujorit të dytë ishte një ndër faktorët kryesorë që </w:t>
      </w:r>
      <w:r w:rsidR="00F91E07" w:rsidRPr="00A2560E">
        <w:rPr>
          <w:sz w:val="21"/>
          <w:szCs w:val="21"/>
          <w:lang w:val="sq-AL"/>
        </w:rPr>
        <w:t>çoi</w:t>
      </w:r>
      <w:r w:rsidRPr="00A2560E">
        <w:rPr>
          <w:sz w:val="21"/>
          <w:szCs w:val="21"/>
          <w:lang w:val="sq-AL"/>
        </w:rPr>
        <w:t xml:space="preserve"> në ngadalësim të aktivitetit industrial, sidomos atij të lidhur me eksportin. Gjithashtu, rritja e çmimeve n</w:t>
      </w:r>
      <w:r w:rsidR="000643E9" w:rsidRPr="00A2560E">
        <w:rPr>
          <w:rFonts w:ascii="Times New Roman" w:hAnsi="Times New Roman" w:cs="Times New Roman"/>
          <w:sz w:val="21"/>
          <w:szCs w:val="21"/>
          <w:lang w:val="sq-AL"/>
        </w:rPr>
        <w:t>ë</w:t>
      </w:r>
      <w:r w:rsidRPr="00A2560E">
        <w:rPr>
          <w:sz w:val="21"/>
          <w:szCs w:val="21"/>
          <w:lang w:val="sq-AL"/>
        </w:rPr>
        <w:t xml:space="preserve"> tregjet botërore për një sërë eksportesh shqiptare, kryesisht ato të lidhura me nxjerrjen dhe përpunimin e mineraleve, ka pushuar dhe gjithashtu natyra e përkohshme e ekspansionit të shpejtë të eksporteve hidroenergjetike gjatë vitit 2010 është konfirmuar duke e rikthyer sektorin e energjisë elektrike </w:t>
      </w:r>
      <w:r w:rsidR="00FA2A2A" w:rsidRPr="00A2560E">
        <w:rPr>
          <w:sz w:val="21"/>
          <w:szCs w:val="21"/>
          <w:lang w:val="sq-AL"/>
        </w:rPr>
        <w:t>sërish</w:t>
      </w:r>
      <w:r w:rsidRPr="00A2560E">
        <w:rPr>
          <w:sz w:val="21"/>
          <w:szCs w:val="21"/>
          <w:lang w:val="sq-AL"/>
        </w:rPr>
        <w:t xml:space="preserve"> me një bilanc </w:t>
      </w:r>
      <w:r w:rsidR="00F91E07" w:rsidRPr="00A2560E">
        <w:rPr>
          <w:sz w:val="21"/>
          <w:szCs w:val="21"/>
          <w:lang w:val="sq-AL"/>
        </w:rPr>
        <w:t>tretar</w:t>
      </w:r>
      <w:r w:rsidRPr="00A2560E">
        <w:rPr>
          <w:sz w:val="21"/>
          <w:szCs w:val="21"/>
          <w:lang w:val="sq-AL"/>
        </w:rPr>
        <w:t xml:space="preserve"> negativ. Megjithatë, sektori i industrisë përfaqëson një ndër sektorët më të kredituar prej sistemit bankar, çka do të mbështesë një ecuri të mirë të këtij aktiviteti në të ardhmen afatmesme.</w:t>
      </w:r>
      <w:r w:rsidR="00DA3AC0" w:rsidRPr="00A2560E">
        <w:rPr>
          <w:sz w:val="21"/>
          <w:szCs w:val="21"/>
          <w:lang w:val="sq-AL"/>
        </w:rPr>
        <w:t xml:space="preserve"> </w:t>
      </w:r>
      <w:r w:rsidRPr="00A2560E">
        <w:rPr>
          <w:sz w:val="21"/>
          <w:szCs w:val="21"/>
          <w:lang w:val="sq-AL"/>
        </w:rPr>
        <w:t xml:space="preserve">Vlera e shtuar e sektorit të ndërtimit shënoi një rritje vjetore prej 4.8% gjatë tremujorit të parë të vitit 2011 dhe </w:t>
      </w:r>
      <w:r w:rsidR="00F91E07" w:rsidRPr="00A2560E">
        <w:rPr>
          <w:sz w:val="21"/>
          <w:szCs w:val="21"/>
          <w:lang w:val="sq-AL"/>
        </w:rPr>
        <w:t>sërish</w:t>
      </w:r>
      <w:r w:rsidRPr="00A2560E">
        <w:rPr>
          <w:sz w:val="21"/>
          <w:szCs w:val="21"/>
          <w:lang w:val="sq-AL"/>
        </w:rPr>
        <w:t xml:space="preserve"> një kontraktim të lehtë prej 1.7% gjatë tremujorit të dytë ose një rritje të lehtë prej 1.2% për </w:t>
      </w:r>
      <w:r w:rsidR="00F91E07" w:rsidRPr="00A2560E">
        <w:rPr>
          <w:sz w:val="21"/>
          <w:szCs w:val="21"/>
          <w:lang w:val="sq-AL"/>
        </w:rPr>
        <w:t>gjysmën</w:t>
      </w:r>
      <w:r w:rsidRPr="00A2560E">
        <w:rPr>
          <w:sz w:val="21"/>
          <w:szCs w:val="21"/>
          <w:lang w:val="sq-AL"/>
        </w:rPr>
        <w:t xml:space="preserve"> e parë të vitit. </w:t>
      </w:r>
    </w:p>
    <w:p w:rsidR="002313DD" w:rsidRPr="00A2560E" w:rsidRDefault="002313DD" w:rsidP="00453BEB">
      <w:pPr>
        <w:pStyle w:val="Paragrafi"/>
        <w:rPr>
          <w:sz w:val="21"/>
          <w:szCs w:val="21"/>
          <w:lang w:val="sq-AL"/>
        </w:rPr>
      </w:pPr>
    </w:p>
    <w:p w:rsidR="00453BEB" w:rsidRPr="00A2560E" w:rsidRDefault="00C40FAA" w:rsidP="009C784D">
      <w:pPr>
        <w:pStyle w:val="Paragrafi"/>
        <w:jc w:val="center"/>
        <w:rPr>
          <w:sz w:val="21"/>
          <w:szCs w:val="21"/>
          <w:lang w:val="sq-AL"/>
        </w:rPr>
      </w:pPr>
      <w:r w:rsidRPr="00A2560E">
        <w:rPr>
          <w:sz w:val="21"/>
          <w:szCs w:val="21"/>
          <w:lang w:val="sq-AL"/>
        </w:rPr>
        <w:t>Grafik</w:t>
      </w:r>
      <w:r w:rsidR="00F516C9">
        <w:rPr>
          <w:sz w:val="21"/>
          <w:szCs w:val="21"/>
          <w:lang w:val="sq-AL"/>
        </w:rPr>
        <w:t>.</w:t>
      </w:r>
      <w:r w:rsidR="00453BEB" w:rsidRPr="00A2560E">
        <w:rPr>
          <w:sz w:val="21"/>
          <w:szCs w:val="21"/>
          <w:lang w:val="sq-AL"/>
        </w:rPr>
        <w:t xml:space="preserve"> Vlera e shtuar, indeksi i shifrës së afarizmit (sha) dhe treguesi i besimit në ndërtim. </w:t>
      </w:r>
      <w:r w:rsidR="00B067AA" w:rsidRPr="00095963">
        <w:rPr>
          <w:noProof/>
          <w:sz w:val="21"/>
          <w:szCs w:val="21"/>
          <w:lang w:val="en-GB" w:eastAsia="en-GB"/>
        </w:rPr>
        <w:drawing>
          <wp:inline distT="0" distB="0" distL="0" distR="0">
            <wp:extent cx="2638425" cy="14192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1419225"/>
                    </a:xfrm>
                    <a:prstGeom prst="rect">
                      <a:avLst/>
                    </a:prstGeom>
                    <a:noFill/>
                    <a:ln>
                      <a:noFill/>
                    </a:ln>
                  </pic:spPr>
                </pic:pic>
              </a:graphicData>
            </a:graphic>
          </wp:inline>
        </w:drawing>
      </w:r>
      <w:r w:rsidR="00B067AA" w:rsidRPr="00095963">
        <w:rPr>
          <w:noProof/>
          <w:sz w:val="21"/>
          <w:szCs w:val="21"/>
          <w:lang w:val="en-GB" w:eastAsia="en-GB"/>
        </w:rPr>
        <w:drawing>
          <wp:inline distT="0" distB="0" distL="0" distR="0">
            <wp:extent cx="2705100" cy="1419225"/>
            <wp:effectExtent l="0" t="0" r="0" b="952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5100" cy="141922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Burimi</w:t>
      </w:r>
      <w:r w:rsidR="00D32D41">
        <w:rPr>
          <w:sz w:val="21"/>
          <w:szCs w:val="21"/>
          <w:lang w:val="sq-AL"/>
        </w:rPr>
        <w:t>:</w:t>
      </w:r>
      <w:r w:rsidRPr="00A2560E">
        <w:rPr>
          <w:sz w:val="21"/>
          <w:szCs w:val="21"/>
          <w:lang w:val="sq-AL"/>
        </w:rPr>
        <w:t xml:space="preserve"> INSTAT dhe </w:t>
      </w:r>
      <w:r w:rsidR="00F516C9" w:rsidRPr="00A2560E">
        <w:rPr>
          <w:sz w:val="21"/>
          <w:szCs w:val="21"/>
          <w:lang w:val="sq-AL"/>
        </w:rPr>
        <w:t>Banka e Shqipërisë</w:t>
      </w:r>
    </w:p>
    <w:p w:rsidR="00453BEB" w:rsidRPr="00A2560E" w:rsidRDefault="00453BEB" w:rsidP="00453BEB">
      <w:pPr>
        <w:pStyle w:val="Paragrafi"/>
        <w:rPr>
          <w:sz w:val="21"/>
          <w:szCs w:val="21"/>
          <w:lang w:val="sq-AL"/>
        </w:rPr>
      </w:pPr>
      <w:r w:rsidRPr="00A2560E">
        <w:rPr>
          <w:sz w:val="21"/>
          <w:szCs w:val="21"/>
          <w:lang w:val="sq-AL"/>
        </w:rPr>
        <w:t>Në tremujorin e tretë, sipas treguesve të besimit, aktiviteti i gjeneruar nga sektori industrial dhe ai ndërtues shfaqet më i përmirësuar krahasuar me një tremujor më parë. Tregues të tërthortë sasiorë si - rritja vjetore e eksporteve industriale me 34% gjatë muajve korrik-gusht, rritja vjetore e të ardhurave tatimore të sektorit prodhues me 52% dhe në veçanti e të ardhurave nga TVSH-ja me 3% për 7 muajt e p</w:t>
      </w:r>
      <w:r w:rsidR="00C40FAA" w:rsidRPr="00A2560E">
        <w:rPr>
          <w:sz w:val="21"/>
          <w:szCs w:val="21"/>
          <w:lang w:val="sq-AL"/>
        </w:rPr>
        <w:t xml:space="preserve">arë të vitit 2011 </w:t>
      </w:r>
      <w:r w:rsidRPr="00A2560E">
        <w:rPr>
          <w:sz w:val="21"/>
          <w:szCs w:val="21"/>
          <w:lang w:val="sq-AL"/>
        </w:rPr>
        <w:t xml:space="preserve">-  konfirmojnë drejtimin e tendencës së të dhënave cilësore në sektorin prodhues në total.  </w:t>
      </w:r>
    </w:p>
    <w:p w:rsidR="00453BEB" w:rsidRPr="00A2560E" w:rsidRDefault="00453BEB" w:rsidP="00453BEB">
      <w:pPr>
        <w:pStyle w:val="Paragrafi"/>
        <w:rPr>
          <w:sz w:val="21"/>
          <w:szCs w:val="21"/>
          <w:lang w:val="sq-AL"/>
        </w:rPr>
      </w:pPr>
      <w:r w:rsidRPr="00A2560E">
        <w:rPr>
          <w:sz w:val="21"/>
          <w:szCs w:val="21"/>
          <w:lang w:val="sq-AL"/>
        </w:rPr>
        <w:t>Në gjysmën e parë të vitit 2011, vlera e shtuar e gjeneruar prej degës së bujqësisë, gjuetisë, pyjeve dhe peshkimit në prodhimin vendas ishte 3.2% më e lartë në</w:t>
      </w:r>
      <w:r w:rsidR="00F516C9">
        <w:rPr>
          <w:sz w:val="21"/>
          <w:szCs w:val="21"/>
          <w:lang w:val="sq-AL"/>
        </w:rPr>
        <w:t xml:space="preserve"> terma vjetore</w:t>
      </w:r>
      <w:r w:rsidRPr="00A2560E">
        <w:rPr>
          <w:sz w:val="21"/>
          <w:szCs w:val="21"/>
          <w:lang w:val="sq-AL"/>
        </w:rPr>
        <w:t>. Megjithatë, zgjerimi i aktivitetit bujqësor mbetet nën ritmin e shënuar gjatë 2010</w:t>
      </w:r>
      <w:r w:rsidR="00F516C9">
        <w:rPr>
          <w:sz w:val="21"/>
          <w:szCs w:val="21"/>
          <w:lang w:val="sq-AL"/>
        </w:rPr>
        <w:t>-s</w:t>
      </w:r>
      <w:r w:rsidRPr="00A2560E">
        <w:rPr>
          <w:sz w:val="21"/>
          <w:szCs w:val="21"/>
          <w:lang w:val="sq-AL"/>
        </w:rPr>
        <w:t>. Kontributi i dhënë në rritjen vjetore të PBB-së vlerësohet në 0.5 pikë përqindjeje.</w:t>
      </w:r>
    </w:p>
    <w:p w:rsidR="009C784D" w:rsidRPr="00A2560E" w:rsidRDefault="009C784D" w:rsidP="00453BEB">
      <w:pPr>
        <w:pStyle w:val="Paragrafi"/>
        <w:rPr>
          <w:sz w:val="21"/>
          <w:szCs w:val="21"/>
          <w:lang w:val="sq-AL"/>
        </w:rPr>
      </w:pPr>
    </w:p>
    <w:p w:rsidR="009C784D" w:rsidRPr="00A2560E" w:rsidRDefault="00453BEB" w:rsidP="001E05AF">
      <w:pPr>
        <w:pStyle w:val="Paragrafi"/>
        <w:ind w:left="720"/>
        <w:rPr>
          <w:sz w:val="21"/>
          <w:szCs w:val="21"/>
          <w:lang w:val="sq-AL"/>
        </w:rPr>
      </w:pPr>
      <w:r w:rsidRPr="00A2560E">
        <w:rPr>
          <w:sz w:val="21"/>
          <w:szCs w:val="21"/>
          <w:lang w:val="sq-AL"/>
        </w:rPr>
        <w:t>Grafik</w:t>
      </w:r>
      <w:r w:rsidR="00F516C9">
        <w:rPr>
          <w:sz w:val="21"/>
          <w:szCs w:val="21"/>
          <w:lang w:val="sq-AL"/>
        </w:rPr>
        <w:t>.</w:t>
      </w:r>
      <w:r w:rsidRPr="00A2560E">
        <w:rPr>
          <w:sz w:val="21"/>
          <w:szCs w:val="21"/>
          <w:lang w:val="sq-AL"/>
        </w:rPr>
        <w:t xml:space="preserve"> Vlera e shtuar në degën e bujqësisë, gjuetisë, pyjeve dhe peshkimit</w:t>
      </w:r>
    </w:p>
    <w:p w:rsidR="009C784D" w:rsidRPr="00A2560E" w:rsidRDefault="00B067AA" w:rsidP="009C784D">
      <w:pPr>
        <w:pStyle w:val="Paragrafi"/>
        <w:ind w:firstLine="0"/>
        <w:jc w:val="center"/>
        <w:rPr>
          <w:sz w:val="21"/>
          <w:szCs w:val="21"/>
          <w:lang w:val="sq-AL"/>
        </w:rPr>
      </w:pPr>
      <w:r w:rsidRPr="00095963">
        <w:rPr>
          <w:noProof/>
          <w:sz w:val="21"/>
          <w:szCs w:val="21"/>
          <w:lang w:val="en-GB" w:eastAsia="en-GB"/>
        </w:rPr>
        <w:lastRenderedPageBreak/>
        <w:drawing>
          <wp:inline distT="0" distB="0" distL="0" distR="0">
            <wp:extent cx="3733800" cy="18859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1885950"/>
                    </a:xfrm>
                    <a:prstGeom prst="rect">
                      <a:avLst/>
                    </a:prstGeom>
                    <a:noFill/>
                    <a:ln>
                      <a:noFill/>
                    </a:ln>
                  </pic:spPr>
                </pic:pic>
              </a:graphicData>
            </a:graphic>
          </wp:inline>
        </w:drawing>
      </w:r>
    </w:p>
    <w:p w:rsidR="00453BEB" w:rsidRPr="00A2560E" w:rsidRDefault="00F516C9" w:rsidP="001E05AF">
      <w:pPr>
        <w:pStyle w:val="Paragrafi"/>
        <w:ind w:left="720"/>
        <w:rPr>
          <w:sz w:val="21"/>
          <w:szCs w:val="21"/>
          <w:lang w:val="sq-AL"/>
        </w:rPr>
      </w:pPr>
      <w:r>
        <w:rPr>
          <w:sz w:val="21"/>
          <w:szCs w:val="21"/>
          <w:lang w:val="sq-AL"/>
        </w:rPr>
        <w:t xml:space="preserve"> Burimi: INSTAT dhe </w:t>
      </w:r>
      <w:r w:rsidR="00453BEB" w:rsidRPr="00A2560E">
        <w:rPr>
          <w:sz w:val="21"/>
          <w:szCs w:val="21"/>
          <w:lang w:val="sq-AL"/>
        </w:rPr>
        <w:t xml:space="preserve">Ministria e </w:t>
      </w:r>
      <w:r w:rsidR="00F91E07" w:rsidRPr="00A2560E">
        <w:rPr>
          <w:sz w:val="21"/>
          <w:szCs w:val="21"/>
          <w:lang w:val="sq-AL"/>
        </w:rPr>
        <w:t>Bujqësisë</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Vlera e shtuar nga sektori i shërbimeve shënoi një rritje vjetore me 2.3% gjatë tremujorit të parë të vitit 2011 dhe 1.8% gjatë tremujorit të dytë të tij, duke shënuar një ngadalësim të rritjes vjetore të regjistruar gjatë tre tremujorëve paraardhës. Kjo tendencë konfirmohet edhe nga rritja vjetore me normë më të ulët </w:t>
      </w:r>
      <w:r w:rsidR="00F516C9">
        <w:rPr>
          <w:sz w:val="21"/>
          <w:szCs w:val="21"/>
          <w:lang w:val="sq-AL"/>
        </w:rPr>
        <w:t>të</w:t>
      </w:r>
      <w:r w:rsidRPr="00A2560E">
        <w:rPr>
          <w:sz w:val="21"/>
          <w:szCs w:val="21"/>
          <w:lang w:val="sq-AL"/>
        </w:rPr>
        <w:t xml:space="preserve"> shifrës së afarizmit në vëllim të këtij sektori. Kontributi i dhënë prej shërbimeve në rritjen vjetore të PBB-së rezultoi rreth 1 pikë përqindjeje, duke qenë ndjeshëm më i ulët se kontributi mesatar historik i tij.</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Grafik</w:t>
      </w:r>
      <w:r w:rsidR="00F516C9">
        <w:rPr>
          <w:sz w:val="21"/>
          <w:szCs w:val="21"/>
          <w:lang w:val="sq-AL"/>
        </w:rPr>
        <w:t>.</w:t>
      </w:r>
      <w:r w:rsidRPr="00A2560E">
        <w:rPr>
          <w:sz w:val="21"/>
          <w:szCs w:val="21"/>
          <w:lang w:val="sq-AL"/>
        </w:rPr>
        <w:t xml:space="preserve"> Vlera e shtuar, indeksi i shifrës së afarizmit </w:t>
      </w:r>
      <w:r w:rsidRPr="00F516C9">
        <w:rPr>
          <w:sz w:val="21"/>
          <w:szCs w:val="21"/>
          <w:lang w:val="sq-AL"/>
        </w:rPr>
        <w:t>(sh</w:t>
      </w:r>
      <w:r w:rsidR="00F516C9">
        <w:rPr>
          <w:sz w:val="21"/>
          <w:szCs w:val="21"/>
          <w:lang w:val="sq-AL"/>
        </w:rPr>
        <w:t>.</w:t>
      </w:r>
      <w:r w:rsidRPr="00F516C9">
        <w:rPr>
          <w:sz w:val="21"/>
          <w:szCs w:val="21"/>
          <w:lang w:val="sq-AL"/>
        </w:rPr>
        <w:t>a</w:t>
      </w:r>
      <w:r w:rsidR="00D32D41">
        <w:rPr>
          <w:sz w:val="21"/>
          <w:szCs w:val="21"/>
          <w:lang w:val="sq-AL"/>
        </w:rPr>
        <w:t>.</w:t>
      </w:r>
      <w:r w:rsidRPr="00F516C9">
        <w:rPr>
          <w:sz w:val="21"/>
          <w:szCs w:val="21"/>
          <w:lang w:val="sq-AL"/>
        </w:rPr>
        <w:t>)</w:t>
      </w:r>
      <w:r w:rsidRPr="00A2560E">
        <w:rPr>
          <w:sz w:val="21"/>
          <w:szCs w:val="21"/>
          <w:lang w:val="sq-AL"/>
        </w:rPr>
        <w:t xml:space="preserve"> dhe treguesi i besimit në shërbime.</w:t>
      </w:r>
    </w:p>
    <w:p w:rsidR="00453BEB" w:rsidRPr="00A2560E" w:rsidRDefault="00B067AA" w:rsidP="00875DFB">
      <w:pPr>
        <w:pStyle w:val="Paragrafi"/>
        <w:ind w:firstLine="0"/>
        <w:jc w:val="center"/>
        <w:rPr>
          <w:sz w:val="21"/>
          <w:szCs w:val="21"/>
          <w:lang w:val="sq-AL"/>
        </w:rPr>
      </w:pPr>
      <w:r w:rsidRPr="00095963">
        <w:rPr>
          <w:noProof/>
          <w:sz w:val="21"/>
          <w:szCs w:val="21"/>
          <w:lang w:val="en-GB" w:eastAsia="en-GB"/>
        </w:rPr>
        <w:drawing>
          <wp:inline distT="0" distB="0" distL="0" distR="0">
            <wp:extent cx="3162300" cy="184785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2300" cy="1847850"/>
                    </a:xfrm>
                    <a:prstGeom prst="rect">
                      <a:avLst/>
                    </a:prstGeom>
                    <a:noFill/>
                    <a:ln>
                      <a:noFill/>
                    </a:ln>
                  </pic:spPr>
                </pic:pic>
              </a:graphicData>
            </a:graphic>
          </wp:inline>
        </w:drawing>
      </w:r>
    </w:p>
    <w:p w:rsidR="00453BEB" w:rsidRPr="00A2560E" w:rsidRDefault="00D32D41" w:rsidP="00453BEB">
      <w:pPr>
        <w:pStyle w:val="Paragrafi"/>
        <w:rPr>
          <w:sz w:val="21"/>
          <w:szCs w:val="21"/>
          <w:lang w:val="sq-AL"/>
        </w:rPr>
      </w:pPr>
      <w:r>
        <w:rPr>
          <w:sz w:val="21"/>
          <w:szCs w:val="21"/>
          <w:lang w:val="sq-AL"/>
        </w:rPr>
        <w:t>Burimi:</w:t>
      </w:r>
      <w:r w:rsidR="00453BEB" w:rsidRPr="00A2560E">
        <w:rPr>
          <w:sz w:val="21"/>
          <w:szCs w:val="21"/>
          <w:lang w:val="sq-AL"/>
        </w:rPr>
        <w:t xml:space="preserve"> INSTAT dhe </w:t>
      </w:r>
      <w:r w:rsidR="00F516C9" w:rsidRPr="00A2560E">
        <w:rPr>
          <w:sz w:val="21"/>
          <w:szCs w:val="21"/>
          <w:lang w:val="sq-AL"/>
        </w:rPr>
        <w:t>Banka e Shqipërisë</w:t>
      </w:r>
    </w:p>
    <w:p w:rsidR="001E05AF" w:rsidRPr="00A2560E" w:rsidRDefault="001E05AF"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Treguesi i besimit në shërbime sugjeron për një përmirësim të ecurisë gjatë tremujorit të tretë të vitit 2011.</w:t>
      </w:r>
    </w:p>
    <w:p w:rsidR="00453BEB" w:rsidRPr="00A2560E" w:rsidRDefault="00453BEB" w:rsidP="00453BEB">
      <w:pPr>
        <w:pStyle w:val="Paragrafi"/>
        <w:rPr>
          <w:sz w:val="21"/>
          <w:szCs w:val="21"/>
          <w:lang w:val="sq-AL"/>
        </w:rPr>
      </w:pPr>
      <w:r w:rsidRPr="00A2560E">
        <w:rPr>
          <w:sz w:val="21"/>
          <w:szCs w:val="21"/>
          <w:lang w:val="sq-AL"/>
        </w:rPr>
        <w:t>Ecuria e komponentëve të kërkesës agregate</w:t>
      </w:r>
    </w:p>
    <w:p w:rsidR="00453BEB" w:rsidRPr="00A2560E" w:rsidRDefault="00453BEB" w:rsidP="00453BEB">
      <w:pPr>
        <w:pStyle w:val="Paragrafi"/>
        <w:rPr>
          <w:sz w:val="21"/>
          <w:szCs w:val="21"/>
          <w:lang w:val="sq-AL"/>
        </w:rPr>
      </w:pPr>
      <w:r w:rsidRPr="00A2560E">
        <w:rPr>
          <w:sz w:val="21"/>
          <w:szCs w:val="21"/>
          <w:lang w:val="sq-AL"/>
        </w:rPr>
        <w:t>Nga ana e kërkesës, rritja ekonomike u mbështet kryesisht nga shpenzimet dhe investimet e sektorit publik dhe kërkesa e huaj ndërsa investimet dhe konsumi i sektorit privat mbetën të ngadaltë. Të dhëna të tërthorta që disponohen për konsumin privat sugjerojnë se ai ka vijuar të japë kontribut të ulët në rritjen e kërkesës agregate në</w:t>
      </w:r>
      <w:r w:rsidR="00D32D41">
        <w:rPr>
          <w:sz w:val="21"/>
          <w:szCs w:val="21"/>
          <w:lang w:val="sq-AL"/>
        </w:rPr>
        <w:t xml:space="preserve"> </w:t>
      </w:r>
      <w:r w:rsidRPr="00A2560E">
        <w:rPr>
          <w:sz w:val="21"/>
          <w:szCs w:val="21"/>
          <w:lang w:val="sq-AL"/>
        </w:rPr>
        <w:t>nëntëmujorin e parë të vitit 2011. Të dhënat nga importi i mallrave për konsum përshpejtuan rritjen në 1.3% në tremujorin e tretë  pas rritjes me 0.9% dhe 1.7% në tremujorin e dytë dhe të parë të vitit. Në nivel 9</w:t>
      </w:r>
      <w:r w:rsidR="00D32D41">
        <w:rPr>
          <w:sz w:val="21"/>
          <w:szCs w:val="21"/>
          <w:lang w:val="sq-AL"/>
        </w:rPr>
        <w:t>-</w:t>
      </w:r>
      <w:r w:rsidRPr="00A2560E">
        <w:rPr>
          <w:sz w:val="21"/>
          <w:szCs w:val="21"/>
          <w:lang w:val="sq-AL"/>
        </w:rPr>
        <w:t>mujor rritja rezultoi 1.3% në terma nominalë. Financimi i konsumit privat në tremujorët dytë dhe të tretë të vitit 2011 është mbështetur nga rritja e të ardhurave reale të disponueshme, kredia konsumatore dhe përmirësimi i besimit konsumator. Megjithatë, niveli i lartë i depozitave me afat të individëve dhe tendenca rritëse e prirjes për të kursyer sugjerojnë për vazhdimësinë e kujdesit të shtuar të individëve në drejtim të sjelljes së tyre ndaj konsumit.</w:t>
      </w:r>
    </w:p>
    <w:p w:rsidR="008F4CDD" w:rsidRPr="00A2560E" w:rsidRDefault="008F4CDD" w:rsidP="00453BEB">
      <w:pPr>
        <w:pStyle w:val="Paragrafi"/>
        <w:rPr>
          <w:sz w:val="21"/>
          <w:szCs w:val="21"/>
          <w:lang w:val="sq-AL"/>
        </w:rPr>
      </w:pPr>
    </w:p>
    <w:p w:rsidR="00453BEB" w:rsidRPr="00A2560E" w:rsidRDefault="00453BEB" w:rsidP="00453BEB">
      <w:pPr>
        <w:pStyle w:val="Paragrafi"/>
        <w:rPr>
          <w:noProof/>
          <w:sz w:val="21"/>
          <w:szCs w:val="21"/>
          <w:lang w:val="sq-AL"/>
        </w:rPr>
      </w:pPr>
      <w:r w:rsidRPr="00A2560E">
        <w:rPr>
          <w:sz w:val="21"/>
          <w:szCs w:val="21"/>
          <w:lang w:val="sq-AL"/>
        </w:rPr>
        <w:t>Grafik</w:t>
      </w:r>
      <w:r w:rsidR="00F516C9">
        <w:rPr>
          <w:sz w:val="21"/>
          <w:szCs w:val="21"/>
          <w:lang w:val="sq-AL"/>
        </w:rPr>
        <w:t>.</w:t>
      </w:r>
      <w:r w:rsidRPr="00A2560E">
        <w:rPr>
          <w:sz w:val="21"/>
          <w:szCs w:val="21"/>
          <w:lang w:val="sq-AL"/>
        </w:rPr>
        <w:t xml:space="preserve"> Tregues të tërthortë të konsumit dhe investimeve private </w:t>
      </w:r>
    </w:p>
    <w:p w:rsidR="00875DFB" w:rsidRPr="00A2560E" w:rsidRDefault="00B067AA" w:rsidP="002313DD">
      <w:pPr>
        <w:pStyle w:val="Paragrafi"/>
        <w:ind w:firstLine="0"/>
        <w:jc w:val="center"/>
        <w:rPr>
          <w:noProof/>
          <w:sz w:val="21"/>
          <w:szCs w:val="21"/>
          <w:lang w:val="sq-AL"/>
        </w:rPr>
      </w:pPr>
      <w:r w:rsidRPr="00095963">
        <w:rPr>
          <w:noProof/>
          <w:sz w:val="21"/>
          <w:szCs w:val="21"/>
          <w:lang w:val="en-GB" w:eastAsia="en-GB"/>
        </w:rPr>
        <w:drawing>
          <wp:inline distT="0" distB="0" distL="0" distR="0">
            <wp:extent cx="5476875" cy="2743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6875" cy="27432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Burimi</w:t>
      </w:r>
      <w:r w:rsidR="00D32D41">
        <w:rPr>
          <w:sz w:val="21"/>
          <w:szCs w:val="21"/>
          <w:lang w:val="sq-AL"/>
        </w:rPr>
        <w:t>:</w:t>
      </w:r>
      <w:r w:rsidRPr="00A2560E">
        <w:rPr>
          <w:sz w:val="21"/>
          <w:szCs w:val="21"/>
          <w:lang w:val="sq-AL"/>
        </w:rPr>
        <w:t xml:space="preserve"> INSTAT e </w:t>
      </w:r>
      <w:r w:rsidR="00F516C9" w:rsidRPr="00A2560E">
        <w:rPr>
          <w:sz w:val="21"/>
          <w:szCs w:val="21"/>
          <w:lang w:val="sq-AL"/>
        </w:rPr>
        <w:t>Banka e Shqipërisë</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Pas rikuperimit të investimeve private deri në tremujorin e parë të vitit 2011, ato vlerësohen të jenë ngadalësuar gjatë tremujorit të dytë dhe të tretë të vitit. Importi i mallrave kapital</w:t>
      </w:r>
      <w:r w:rsidR="00F516C9">
        <w:rPr>
          <w:sz w:val="21"/>
          <w:szCs w:val="21"/>
          <w:lang w:val="sq-AL"/>
        </w:rPr>
        <w:t>e</w:t>
      </w:r>
      <w:r w:rsidRPr="00A2560E">
        <w:rPr>
          <w:sz w:val="21"/>
          <w:szCs w:val="21"/>
          <w:lang w:val="sq-AL"/>
        </w:rPr>
        <w:t xml:space="preserve"> shënoi rritje vjetore dyshifrore prej 19.8% në tremujorin e parë, favorizuar nga kërkesa e jashtme dhe vijimi i rritjes së eksporteve. Shuarja e efektit të multiplikatorit fiskal, ka bërë që tremujorët e dytë dhe të tretë të jenë më të ngadaltë në krahasim me tremujorin e parë. I</w:t>
      </w:r>
      <w:r w:rsidR="00F91E07" w:rsidRPr="00A2560E">
        <w:rPr>
          <w:sz w:val="21"/>
          <w:szCs w:val="21"/>
          <w:lang w:val="sq-AL"/>
        </w:rPr>
        <w:t xml:space="preserve">mporti i mallrave kapitalë </w:t>
      </w:r>
      <w:r w:rsidR="00DA3AC0" w:rsidRPr="00A2560E">
        <w:rPr>
          <w:sz w:val="21"/>
          <w:szCs w:val="21"/>
          <w:lang w:val="sq-AL"/>
        </w:rPr>
        <w:t>ngadalësoi</w:t>
      </w:r>
      <w:r w:rsidRPr="00A2560E">
        <w:rPr>
          <w:sz w:val="21"/>
          <w:szCs w:val="21"/>
          <w:lang w:val="sq-AL"/>
        </w:rPr>
        <w:t xml:space="preserve"> ritmet vjetore të rritjes në 2.4 dhe 1.1% përkatësisht në tremujorin e dytë dhe të tretë. Pavarësisht rritjes së normës së shfrytëzimit të kapaciteteve, kërkesa për investime vlerësohet të jetë e ulët në kushtet kur sistemi bankar vazhdon të adoptojë një sjellje të kujdesshme në kreditim dhe kushtet e financimit paraqiten më të shtrënguara në krahasim me periudhat e mëparshme. Kredia për investime, ka ndjekur një trend rënës nga tremujori në tremujor, ndonëse ka pa</w:t>
      </w:r>
      <w:r w:rsidR="00DA3AC0" w:rsidRPr="00A2560E">
        <w:rPr>
          <w:sz w:val="21"/>
          <w:szCs w:val="21"/>
          <w:lang w:val="sq-AL"/>
        </w:rPr>
        <w:t>s</w:t>
      </w:r>
      <w:r w:rsidRPr="00A2560E">
        <w:rPr>
          <w:sz w:val="21"/>
          <w:szCs w:val="21"/>
          <w:lang w:val="sq-AL"/>
        </w:rPr>
        <w:t xml:space="preserve">ur ecuri të mirë në nëntëmujorin e parë të vitit. </w:t>
      </w:r>
    </w:p>
    <w:p w:rsidR="00453BEB" w:rsidRPr="00A2560E" w:rsidRDefault="00453BEB" w:rsidP="00453BEB">
      <w:pPr>
        <w:pStyle w:val="Paragrafi"/>
        <w:rPr>
          <w:sz w:val="21"/>
          <w:szCs w:val="21"/>
          <w:lang w:val="sq-AL"/>
        </w:rPr>
      </w:pPr>
      <w:r w:rsidRPr="00A2560E">
        <w:rPr>
          <w:sz w:val="21"/>
          <w:szCs w:val="21"/>
          <w:lang w:val="sq-AL"/>
        </w:rPr>
        <w:t>Sektori i jashtëm</w:t>
      </w:r>
    </w:p>
    <w:p w:rsidR="002313DD" w:rsidRDefault="00453BEB" w:rsidP="00453BEB">
      <w:pPr>
        <w:pStyle w:val="Paragrafi"/>
        <w:rPr>
          <w:sz w:val="21"/>
          <w:szCs w:val="21"/>
          <w:lang w:val="sq-AL"/>
        </w:rPr>
      </w:pPr>
      <w:r w:rsidRPr="00A2560E">
        <w:rPr>
          <w:sz w:val="21"/>
          <w:szCs w:val="21"/>
          <w:lang w:val="sq-AL"/>
        </w:rPr>
        <w:t>Të dhënat më të fundit të disponueshme  mbi treguesit kryesorë të sektorit të jashtëm të ekonomisë, pasqyrojnë ngushtim në terma realë të deficitit të eksporteve neto gjatë tremujorit të dytë të vitit 2011 krahasuar me një vit më parë. Ngushtimi i deficitit të eksporteve neto ka ardhur si pasojë e rënies së importit të mallrave e shërbimeve në terma realë me rreth 19.0%. Zhvillimet në balancën e importit dhe eksportit të mallrave e shërbimeve reale, vlerësohen të jenë materializuar në një kontribut pozitiv të këtij komponenti në rritjen e kërkesës agregate përgjatë kësaj periudhe. Ky zhvillim përbën një ndryshim për</w:t>
      </w:r>
      <w:r w:rsidR="00DA3AC0" w:rsidRPr="00A2560E">
        <w:rPr>
          <w:sz w:val="21"/>
          <w:szCs w:val="21"/>
          <w:lang w:val="sq-AL"/>
        </w:rPr>
        <w:t xml:space="preserve"> </w:t>
      </w:r>
      <w:r w:rsidRPr="00A2560E">
        <w:rPr>
          <w:sz w:val="21"/>
          <w:szCs w:val="21"/>
          <w:lang w:val="sq-AL"/>
        </w:rPr>
        <w:t xml:space="preserve">sa i përket kahut të ndikimit, pas kontributit negativ të dhënë gjatë tremujorit të parë të vitit 2011. </w:t>
      </w:r>
    </w:p>
    <w:p w:rsidR="00453BEB" w:rsidRPr="00A2560E" w:rsidRDefault="00453BEB" w:rsidP="00453BEB">
      <w:pPr>
        <w:pStyle w:val="Paragrafi"/>
        <w:rPr>
          <w:sz w:val="21"/>
          <w:szCs w:val="21"/>
          <w:lang w:val="sq-AL"/>
        </w:rPr>
      </w:pP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Ecuria e inflacionit dhe politika monetare</w:t>
      </w:r>
    </w:p>
    <w:p w:rsidR="00453BEB" w:rsidRPr="00A2560E" w:rsidRDefault="00453BEB" w:rsidP="00453BEB">
      <w:pPr>
        <w:pStyle w:val="Paragrafi"/>
        <w:rPr>
          <w:sz w:val="21"/>
          <w:szCs w:val="21"/>
          <w:lang w:val="sq-AL"/>
        </w:rPr>
      </w:pPr>
      <w:r w:rsidRPr="00A2560E">
        <w:rPr>
          <w:sz w:val="21"/>
          <w:szCs w:val="21"/>
          <w:lang w:val="sq-AL"/>
        </w:rPr>
        <w:t>Inflacioni vjetor në gjashtëmujorin e parë të viti 2011 rezultoi 4.05%, duke qëndruar mbi kufirin e sipërm të bandës së tolerancës për objektivin afatmesëm të Bankës së Shqipërisë. Periudha shkurt-maj 2011 ishte përcaktuese në vlerat e larta të inflacionit vjetor. Në muajin qershor inflacioni u kthye brenda bandës së sipërme të tolerancës (3.9%). Prirja në rënie e inflacionit vjetor, e nisur që në tremujorin e dytë, u theksua d</w:t>
      </w:r>
      <w:r w:rsidR="00C40FAA" w:rsidRPr="00A2560E">
        <w:rPr>
          <w:sz w:val="21"/>
          <w:szCs w:val="21"/>
          <w:lang w:val="sq-AL"/>
        </w:rPr>
        <w:t>ukshëm gjatë periudhës korrik-</w:t>
      </w:r>
      <w:r w:rsidRPr="00A2560E">
        <w:rPr>
          <w:sz w:val="21"/>
          <w:szCs w:val="21"/>
          <w:lang w:val="sq-AL"/>
        </w:rPr>
        <w:t>shtator 2011. Reduktimet e pritura të kontributeve të kategorive të mallrave dhe shërbimeve me çmime të rregulluara dhe të nëngrupit “Bukë dhe drithëra” në inflacionin total, u shoqëruan nga një ndryshim i sjelljes sezonale të çmimeve të produkteve bujqësore të freskëta, kryesisht në muajt gusht e shtator</w:t>
      </w:r>
      <w:r w:rsidRPr="00F516C9">
        <w:rPr>
          <w:sz w:val="21"/>
          <w:szCs w:val="21"/>
          <w:vertAlign w:val="superscript"/>
          <w:lang w:val="sq-AL"/>
        </w:rPr>
        <w:footnoteReference w:id="1"/>
      </w:r>
      <w:r w:rsidRPr="00A2560E">
        <w:rPr>
          <w:sz w:val="21"/>
          <w:szCs w:val="21"/>
          <w:lang w:val="sq-AL"/>
        </w:rPr>
        <w:t xml:space="preserve">. Zhvillimet e mësipërme kanë vijuar të balancojnë presionet inflacioniste të gjeneruara nga nivelet relativisht të larta të çmimeve të lëndëve të para në tregjet botërore. Ndonëse ato mbetën të tilla gjatë tremujorit të tretë, evidentohet një frenim i ritmeve të rritjes së tyre. Të ndihmuara nga një qëndrueshmëri afatmesme e kursit të këmbimit, presionet inflacioniste nga inflacioni i importuar rezultuan më të moderuara se në pjesën e parë të vitit. </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Grafik</w:t>
      </w:r>
      <w:r w:rsidR="00F516C9">
        <w:rPr>
          <w:sz w:val="21"/>
          <w:szCs w:val="21"/>
          <w:lang w:val="sq-AL"/>
        </w:rPr>
        <w:t>.</w:t>
      </w:r>
      <w:r w:rsidRPr="00A2560E">
        <w:rPr>
          <w:sz w:val="21"/>
          <w:szCs w:val="21"/>
          <w:lang w:val="sq-AL"/>
        </w:rPr>
        <w:t xml:space="preserve"> </w:t>
      </w:r>
      <w:r w:rsidRPr="00A2560E">
        <w:rPr>
          <w:sz w:val="21"/>
          <w:szCs w:val="21"/>
          <w:lang w:val="sq-AL"/>
        </w:rPr>
        <w:tab/>
        <w:t>Inflacioni vjetor dhe mesatarja rrëshqitëse (në %).</w:t>
      </w:r>
    </w:p>
    <w:p w:rsidR="00453BEB" w:rsidRPr="00A2560E" w:rsidRDefault="00B067AA" w:rsidP="00453BEB">
      <w:pPr>
        <w:pStyle w:val="Paragrafi"/>
        <w:rPr>
          <w:sz w:val="21"/>
          <w:szCs w:val="21"/>
          <w:lang w:val="sq-AL"/>
        </w:rPr>
      </w:pPr>
      <w:r w:rsidRPr="00095963">
        <w:rPr>
          <w:noProof/>
          <w:sz w:val="21"/>
          <w:szCs w:val="21"/>
          <w:lang w:val="en-GB" w:eastAsia="en-GB"/>
        </w:rPr>
        <w:drawing>
          <wp:inline distT="0" distB="0" distL="0" distR="0">
            <wp:extent cx="4610100" cy="1485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0" cy="14859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Burimi</w:t>
      </w:r>
      <w:r w:rsidR="008661FF">
        <w:rPr>
          <w:sz w:val="21"/>
          <w:szCs w:val="21"/>
          <w:lang w:val="sq-AL"/>
        </w:rPr>
        <w:t>:</w:t>
      </w:r>
      <w:r w:rsidRPr="00A2560E">
        <w:rPr>
          <w:sz w:val="21"/>
          <w:szCs w:val="21"/>
          <w:lang w:val="sq-AL"/>
        </w:rPr>
        <w:t xml:space="preserve"> INSTAT dhe Banka e Shqipërisë.</w:t>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Në terma mesatarë inflacioni mbeti ende mbi objektivin qendror, si pasojë e pranisë së presioneve inflacioniste relativisht të larta </w:t>
      </w:r>
      <w:r w:rsidR="00F516C9">
        <w:rPr>
          <w:sz w:val="21"/>
          <w:szCs w:val="21"/>
          <w:lang w:val="sq-AL"/>
        </w:rPr>
        <w:t xml:space="preserve"> të shtrira në një periudhë një</w:t>
      </w:r>
      <w:r w:rsidRPr="00A2560E">
        <w:rPr>
          <w:sz w:val="21"/>
          <w:szCs w:val="21"/>
          <w:lang w:val="sq-AL"/>
        </w:rPr>
        <w:t>vjeçare</w:t>
      </w:r>
      <w:r w:rsidRPr="00A2560E">
        <w:rPr>
          <w:sz w:val="21"/>
          <w:szCs w:val="21"/>
          <w:vertAlign w:val="superscript"/>
          <w:lang w:val="sq-AL"/>
        </w:rPr>
        <w:footnoteReference w:id="2"/>
      </w:r>
      <w:r w:rsidRPr="00A2560E">
        <w:rPr>
          <w:sz w:val="21"/>
          <w:szCs w:val="21"/>
          <w:lang w:val="sq-AL"/>
        </w:rPr>
        <w:t>. Sinjalet për frenim të presioneve inflacioniste janë përcjellë edhe nga zhvillimet në inflacionin bazë dhe atë të patregtueshëm gjatë muajve të këtij tremujori. Krahas zbutjes së presioneve më afatgjata  inflacioniste, rritja e shkallës së përmbushjes së ofertës së tregut me prodhime vendase</w:t>
      </w:r>
      <w:r w:rsidR="007145C0">
        <w:rPr>
          <w:sz w:val="21"/>
          <w:szCs w:val="21"/>
          <w:lang w:val="sq-AL"/>
        </w:rPr>
        <w:t>,</w:t>
      </w:r>
      <w:r w:rsidRPr="00A2560E">
        <w:rPr>
          <w:sz w:val="21"/>
          <w:szCs w:val="21"/>
          <w:lang w:val="sq-AL"/>
        </w:rPr>
        <w:t xml:space="preserve"> si edhe ecuria e kursit të këmbimit kanë ndihmuar zbutjen e presioneve inflacioniste me</w:t>
      </w:r>
      <w:r w:rsidR="007145C0">
        <w:rPr>
          <w:sz w:val="21"/>
          <w:szCs w:val="21"/>
          <w:lang w:val="sq-AL"/>
        </w:rPr>
        <w:t xml:space="preserve"> origjinë jashtë ekonomisë dhe </w:t>
      </w:r>
      <w:r w:rsidRPr="00A2560E">
        <w:rPr>
          <w:sz w:val="21"/>
          <w:szCs w:val="21"/>
          <w:lang w:val="sq-AL"/>
        </w:rPr>
        <w:t xml:space="preserve">me veprim afatshkurtër. Presionet inflacioniste nga krahu i kërkesës së brendshme, vlerësohen të kenë qenë të moderuara gjatë nëntë muajve të parë të vitit 2011. Periudha në vijim nuk vlerësohet se do të ketë presione të shtuara inflacioniste nga ana e kërkesës së brendshme.  </w:t>
      </w:r>
    </w:p>
    <w:p w:rsidR="002313DD" w:rsidRDefault="00453BEB" w:rsidP="00453BEB">
      <w:pPr>
        <w:pStyle w:val="Paragrafi"/>
        <w:rPr>
          <w:sz w:val="21"/>
          <w:szCs w:val="21"/>
          <w:lang w:val="sq-AL"/>
        </w:rPr>
      </w:pPr>
      <w:r w:rsidRPr="00A2560E">
        <w:rPr>
          <w:sz w:val="21"/>
          <w:szCs w:val="21"/>
          <w:lang w:val="sq-AL"/>
        </w:rPr>
        <w:t>Presionet më të forta inflacioniste vlerësohet të jenë gjeneruar nga krahu i ofertës në pjesën e parë të vitit. Kombinimi dhe mbivendosja e ndikimit të faktorëve të mësipërm çoi në evidentimin e efekteve të veprimit të dytë, duke shkaktuar rritjen e pritjeve inflacioniste të agjentëve të tregut. Në parandalim të këtij fenomeni, Banka e Shqipërisë, rriti normën bazë të interesit me 0.25 pikë përqindje në fund të muajit mars 2011. Bazuar në natyrën paraprirëse të vendimmarrjes së politikës monetare, u vlerësua që rritja e normës bazë të interesit do të ndihmonte në sheshimin e luhatjeve të çmimeve, ndërkohë që masa e kësaj lëvizjeje nuk do të cenonte rritjen e aktivitetit ekonomik në terma afatmesëm.</w:t>
      </w:r>
    </w:p>
    <w:p w:rsidR="00453BEB" w:rsidRPr="00A2560E" w:rsidRDefault="00453BEB" w:rsidP="00453BEB">
      <w:pPr>
        <w:pStyle w:val="Paragrafi"/>
        <w:rPr>
          <w:sz w:val="21"/>
          <w:szCs w:val="21"/>
          <w:lang w:val="sq-AL"/>
        </w:rPr>
      </w:pPr>
      <w:r w:rsidRPr="00A2560E">
        <w:rPr>
          <w:sz w:val="21"/>
          <w:szCs w:val="21"/>
          <w:lang w:val="sq-AL"/>
        </w:rPr>
        <w:t xml:space="preserve"> </w:t>
      </w:r>
    </w:p>
    <w:p w:rsidR="00453BEB" w:rsidRPr="00A2560E" w:rsidRDefault="00B721C2" w:rsidP="00453BEB">
      <w:pPr>
        <w:pStyle w:val="Paragrafi"/>
        <w:rPr>
          <w:sz w:val="21"/>
          <w:szCs w:val="21"/>
          <w:lang w:val="sq-AL"/>
        </w:rPr>
      </w:pPr>
      <w:r>
        <w:rPr>
          <w:sz w:val="21"/>
          <w:szCs w:val="21"/>
          <w:lang w:val="sq-AL"/>
        </w:rPr>
        <w:t>Mbështetur në analizat dhe</w:t>
      </w:r>
      <w:r w:rsidR="00453BEB" w:rsidRPr="00A2560E">
        <w:rPr>
          <w:sz w:val="21"/>
          <w:szCs w:val="21"/>
          <w:lang w:val="sq-AL"/>
        </w:rPr>
        <w:t xml:space="preserve"> projeksionet afatmesme, Këshilli Mbikëqyrës i Bankës së Shqipërisë në fund të muajit shtator 2011, uli normën bazë të interesit me 0.25 pikë përqindje, duke e çuar atë në nivelin 5.0 %, me qëlli</w:t>
      </w:r>
      <w:r>
        <w:rPr>
          <w:sz w:val="21"/>
          <w:szCs w:val="21"/>
          <w:lang w:val="sq-AL"/>
        </w:rPr>
        <w:t>m nxitjen e kërkesës dhe të</w:t>
      </w:r>
      <w:r w:rsidR="00453BEB" w:rsidRPr="00A2560E">
        <w:rPr>
          <w:sz w:val="21"/>
          <w:szCs w:val="21"/>
          <w:lang w:val="sq-AL"/>
        </w:rPr>
        <w:t xml:space="preserve"> aktivitetit ekonomik.   </w:t>
      </w:r>
    </w:p>
    <w:p w:rsidR="00453BEB" w:rsidRPr="00A2560E" w:rsidRDefault="00453BEB" w:rsidP="00453BEB">
      <w:pPr>
        <w:pStyle w:val="Paragrafi"/>
        <w:rPr>
          <w:sz w:val="21"/>
          <w:szCs w:val="21"/>
          <w:lang w:val="sq-AL"/>
        </w:rPr>
      </w:pPr>
      <w:bookmarkStart w:id="5" w:name="_Toc277768209"/>
      <w:bookmarkStart w:id="6" w:name="_Toc277768531"/>
      <w:bookmarkStart w:id="7" w:name="_Toc277768786"/>
      <w:bookmarkStart w:id="8" w:name="_Toc296590967"/>
      <w:r w:rsidRPr="00A2560E">
        <w:rPr>
          <w:sz w:val="21"/>
          <w:szCs w:val="21"/>
          <w:lang w:val="sq-AL"/>
        </w:rPr>
        <w:t xml:space="preserve">Prirjet kryesore të inflacionit </w:t>
      </w:r>
    </w:p>
    <w:p w:rsidR="00453BEB" w:rsidRPr="00A2560E" w:rsidRDefault="00453BEB" w:rsidP="00453BEB">
      <w:pPr>
        <w:pStyle w:val="Paragrafi"/>
        <w:rPr>
          <w:sz w:val="21"/>
          <w:szCs w:val="21"/>
          <w:lang w:val="sq-AL"/>
        </w:rPr>
      </w:pPr>
      <w:r w:rsidRPr="00A2560E">
        <w:rPr>
          <w:sz w:val="21"/>
          <w:szCs w:val="21"/>
          <w:lang w:val="sq-AL"/>
        </w:rPr>
        <w:t>Inflacioni bazë vjetor</w:t>
      </w:r>
      <w:r w:rsidRPr="00A2560E">
        <w:rPr>
          <w:sz w:val="21"/>
          <w:szCs w:val="21"/>
          <w:vertAlign w:val="superscript"/>
          <w:lang w:val="sq-AL"/>
        </w:rPr>
        <w:footnoteReference w:id="3"/>
      </w:r>
      <w:r w:rsidRPr="00A2560E">
        <w:rPr>
          <w:sz w:val="21"/>
          <w:szCs w:val="21"/>
          <w:lang w:val="sq-AL"/>
        </w:rPr>
        <w:t xml:space="preserve"> në tremujorin e tretë të vitit 2011 rezultoi 3%, vlerë kjo më e ulët se sa maksimumi historik i këtij treguesi, i kapur gjatë tremujorit paraardhës</w:t>
      </w:r>
      <w:r w:rsidRPr="00A2560E">
        <w:rPr>
          <w:sz w:val="21"/>
          <w:szCs w:val="21"/>
          <w:vertAlign w:val="superscript"/>
          <w:lang w:val="sq-AL"/>
        </w:rPr>
        <w:footnoteReference w:id="4"/>
      </w:r>
      <w:r w:rsidRPr="00A2560E">
        <w:rPr>
          <w:sz w:val="21"/>
          <w:szCs w:val="21"/>
          <w:lang w:val="sq-AL"/>
        </w:rPr>
        <w:t xml:space="preserve">. Prirja në rënie rezultoi më graduale se ajo e inflacionit total. </w:t>
      </w:r>
    </w:p>
    <w:p w:rsidR="00453BEB" w:rsidRPr="00A2560E" w:rsidRDefault="00453BEB" w:rsidP="00453BEB">
      <w:pPr>
        <w:pStyle w:val="Paragrafi"/>
        <w:rPr>
          <w:sz w:val="21"/>
          <w:szCs w:val="21"/>
          <w:lang w:val="sq-AL"/>
        </w:rPr>
      </w:pPr>
      <w:r w:rsidRPr="00A2560E">
        <w:rPr>
          <w:sz w:val="21"/>
          <w:szCs w:val="21"/>
          <w:lang w:val="sq-AL"/>
        </w:rPr>
        <w:t>Sjellja e inflacionit jo bazë, i cili rezultoi 3.5% në terma vjetorë, ka luajtur rol të rëndësishëm në normalizimin e vlerave të inflacionit total gjat</w:t>
      </w:r>
      <w:r w:rsidR="00B721C2">
        <w:rPr>
          <w:sz w:val="21"/>
          <w:szCs w:val="21"/>
          <w:lang w:val="sq-AL"/>
        </w:rPr>
        <w:t xml:space="preserve">ë tremujorit të tretë të vitit </w:t>
      </w:r>
      <w:r w:rsidRPr="00A2560E">
        <w:rPr>
          <w:sz w:val="21"/>
          <w:szCs w:val="21"/>
          <w:lang w:val="sq-AL"/>
        </w:rPr>
        <w:t xml:space="preserve">2011. Inflacioni jo bazë ndoqi një prirje në rënie më të shpejtë se sa ai bazë, duke prekur në muajin shtator të vitit 2011 një nga vlerat më të ulëta historike të serisë (2.6%). Luhatjet afatshkurtra në çmime u zbutën në mënyrë të ndjeshme, për shkak të zhvillimeve të qëndrueshme në kursin e këmbimit, të shuarjes së plotë të efektit të rritjeve të çmimeve të rregulluara dhe të sjelljes përtej profilit sezonal të çmimeve të produkteve bujqësore. </w:t>
      </w:r>
    </w:p>
    <w:p w:rsidR="00453BEB" w:rsidRPr="00A2560E" w:rsidRDefault="00453BEB" w:rsidP="00453BEB">
      <w:pPr>
        <w:pStyle w:val="Paragrafi"/>
        <w:rPr>
          <w:sz w:val="21"/>
          <w:szCs w:val="21"/>
          <w:lang w:val="sq-AL"/>
        </w:rPr>
      </w:pPr>
      <w:r w:rsidRPr="00A2560E">
        <w:rPr>
          <w:sz w:val="21"/>
          <w:szCs w:val="21"/>
          <w:lang w:val="sq-AL"/>
        </w:rPr>
        <w:t xml:space="preserve">Presionet inflacioniste me origjinë brenda dhe jashtë ekonomisë së vendit gjatë vitit 2011 erdhën në rënie. Kjo sjellje u materializua në vlera më të moderuara se më parë të inflacionit vjetor të sektorit të mallrave të tregtueshëm, të patregtueshëm neto dhe të atij të çmimeve të rregulluara të shportës së IÇK-së. </w:t>
      </w:r>
    </w:p>
    <w:p w:rsidR="00453BEB" w:rsidRPr="00A2560E" w:rsidRDefault="00453BEB" w:rsidP="00453BEB">
      <w:pPr>
        <w:pStyle w:val="Paragrafi"/>
        <w:rPr>
          <w:sz w:val="21"/>
          <w:szCs w:val="21"/>
          <w:lang w:val="sq-AL"/>
        </w:rPr>
      </w:pPr>
      <w:r w:rsidRPr="00A2560E">
        <w:rPr>
          <w:sz w:val="21"/>
          <w:szCs w:val="21"/>
          <w:lang w:val="sq-AL"/>
        </w:rPr>
        <w:t>Inflacioni vjetor i sektorit të tregtueshëm të shportës së IÇK-së në tremujorin e tretë rezultoi 3.7%. Inflacioni vjetor i sektorit të patregtueshëm neto</w:t>
      </w:r>
      <w:r w:rsidRPr="00B721C2">
        <w:rPr>
          <w:sz w:val="21"/>
          <w:szCs w:val="21"/>
          <w:vertAlign w:val="superscript"/>
          <w:lang w:val="sq-AL"/>
        </w:rPr>
        <w:footnoteReference w:id="5"/>
      </w:r>
      <w:r w:rsidRPr="00B721C2">
        <w:rPr>
          <w:sz w:val="21"/>
          <w:szCs w:val="21"/>
          <w:vertAlign w:val="superscript"/>
          <w:lang w:val="sq-AL"/>
        </w:rPr>
        <w:t xml:space="preserve"> </w:t>
      </w:r>
      <w:r w:rsidRPr="00A2560E">
        <w:rPr>
          <w:sz w:val="21"/>
          <w:szCs w:val="21"/>
          <w:lang w:val="sq-AL"/>
        </w:rPr>
        <w:t xml:space="preserve">të shportës së IÇK-së, në tremujorin në analizë rezultoi 2.2%, vlerë e përafërt me atë të pjesës së parë të vitit dhe me mesataren e pesë viteve të fundit. </w:t>
      </w:r>
    </w:p>
    <w:p w:rsidR="00453BEB" w:rsidRPr="00A2560E" w:rsidRDefault="00453BEB" w:rsidP="00453BEB">
      <w:pPr>
        <w:pStyle w:val="Paragrafi"/>
        <w:rPr>
          <w:sz w:val="21"/>
          <w:szCs w:val="21"/>
          <w:lang w:val="sq-AL"/>
        </w:rPr>
      </w:pPr>
      <w:r w:rsidRPr="00A2560E">
        <w:rPr>
          <w:sz w:val="21"/>
          <w:szCs w:val="21"/>
          <w:lang w:val="sq-AL"/>
        </w:rPr>
        <w:t>Në tremujorin e tretë kontributi vjetor i inflacionit të importuar tek ai total vlerësohet rreth 50%</w:t>
      </w:r>
      <w:r w:rsidR="008661FF">
        <w:rPr>
          <w:sz w:val="21"/>
          <w:szCs w:val="21"/>
          <w:lang w:val="sq-AL"/>
        </w:rPr>
        <w:t>,</w:t>
      </w:r>
      <w:r w:rsidRPr="00A2560E">
        <w:rPr>
          <w:sz w:val="21"/>
          <w:szCs w:val="21"/>
          <w:lang w:val="sq-AL"/>
        </w:rPr>
        <w:t xml:space="preserve"> duke dëshmuar për vendosjen e një balance ndërmjet presioneve inflacioniste të ushtruara nga jashtë dhe brenda ekonomisë së vendit mbi çmimet e konsumit. </w:t>
      </w:r>
      <w:bookmarkEnd w:id="5"/>
      <w:bookmarkEnd w:id="6"/>
      <w:bookmarkEnd w:id="7"/>
      <w:bookmarkEnd w:id="8"/>
    </w:p>
    <w:p w:rsidR="00453BEB" w:rsidRPr="00A2560E" w:rsidRDefault="00453BEB" w:rsidP="00453BEB">
      <w:pPr>
        <w:pStyle w:val="Paragrafi"/>
        <w:rPr>
          <w:sz w:val="21"/>
          <w:szCs w:val="21"/>
          <w:lang w:val="sq-AL"/>
        </w:rPr>
      </w:pPr>
      <w:r w:rsidRPr="00A2560E">
        <w:rPr>
          <w:sz w:val="21"/>
          <w:szCs w:val="21"/>
          <w:lang w:val="sq-AL"/>
        </w:rPr>
        <w:t xml:space="preserve">Tregu i punës, pagat dhe kostot e punës </w:t>
      </w:r>
    </w:p>
    <w:p w:rsidR="00453BEB" w:rsidRPr="00A2560E" w:rsidRDefault="00453BEB" w:rsidP="00453BEB">
      <w:pPr>
        <w:pStyle w:val="Paragrafi"/>
        <w:rPr>
          <w:sz w:val="21"/>
          <w:szCs w:val="21"/>
          <w:lang w:val="sq-AL"/>
        </w:rPr>
      </w:pPr>
      <w:r w:rsidRPr="00A2560E">
        <w:rPr>
          <w:sz w:val="21"/>
          <w:szCs w:val="21"/>
          <w:lang w:val="sq-AL"/>
        </w:rPr>
        <w:t xml:space="preserve">Zhvillimet në tregun e punës në tremujorin e dytë të vitit 2011 konfirmuan stabilizimin e kushteve të tij për të tretin tremujor radhazi. Rritja e punësimit në një masë më të madhe se rënia e shënuar e normës së papunësisë, u reflektua në zgjerimin e forcës së aftë për punë. Ecuria e ardhshme e punësimit vlerësohet lehtësisht më e përkeqësuar në tremujorin e tretë, për të vijuar me një përmirësim të pritur në tremujorin e katërt. Bizneset sinjalizojnë një ecuri të pagave pothuajse në të njëjtin nivel për tremujorin e dytë, krahasuar me tremujorin e mëparshëm, ndërsa për pjesën e mbetur të vitit pritet një rritje e tyre. </w:t>
      </w:r>
    </w:p>
    <w:p w:rsidR="00453BEB" w:rsidRPr="00A2560E" w:rsidRDefault="00453BEB" w:rsidP="00453BEB">
      <w:pPr>
        <w:pStyle w:val="Paragrafi"/>
        <w:rPr>
          <w:sz w:val="21"/>
          <w:szCs w:val="21"/>
          <w:lang w:val="sq-AL"/>
        </w:rPr>
      </w:pPr>
      <w:r w:rsidRPr="00A2560E">
        <w:rPr>
          <w:sz w:val="21"/>
          <w:szCs w:val="21"/>
          <w:lang w:val="sq-AL"/>
        </w:rPr>
        <w:t>Tregu i punës</w:t>
      </w:r>
    </w:p>
    <w:p w:rsidR="00453BEB" w:rsidRPr="00A2560E" w:rsidRDefault="00453BEB" w:rsidP="00453BEB">
      <w:pPr>
        <w:pStyle w:val="Paragrafi"/>
        <w:rPr>
          <w:sz w:val="21"/>
          <w:szCs w:val="21"/>
          <w:lang w:val="sq-AL"/>
        </w:rPr>
      </w:pPr>
      <w:r w:rsidRPr="00A2560E">
        <w:rPr>
          <w:sz w:val="21"/>
          <w:szCs w:val="21"/>
          <w:lang w:val="sq-AL"/>
        </w:rPr>
        <w:t>Përmirësimi i kushteve në tregun e punës, i shfaqur që në tremujorin e katërt të vitit 2010, vijoi edhe në gjashtëmujorin e parë të vitit 2011. Sipas të dhënave më të fundit të forcave të bilancit të punës për këtë periudhë, numri mesatar i të punësuarve u rrit me 2.46% në terma vjetorë. Zgjerimi vjetor me 5.4% i punësimit në sektorin privat jobujqësor drejtoi prirjen rritëse të punësimit total në ekonomi. Nga ana tjetër, punësimi në sektorin shtetëror rezultoi lehtësisht i kontraktuar, me 0.7%, ndërsa rritja vjetore e punësimit në sektorin privat bujqësor me 2.1% i atribuohet në një masë më të madhe bazës krahasuese më të ulët. Punësimi ndoqi një tendencë rritëse edhe</w:t>
      </w:r>
      <w:r w:rsidR="00B721C2">
        <w:rPr>
          <w:sz w:val="21"/>
          <w:szCs w:val="21"/>
          <w:lang w:val="sq-AL"/>
        </w:rPr>
        <w:t xml:space="preserve"> në terma tremujorë me kontribu</w:t>
      </w:r>
      <w:r w:rsidR="008661FF">
        <w:rPr>
          <w:sz w:val="21"/>
          <w:szCs w:val="21"/>
          <w:lang w:val="sq-AL"/>
        </w:rPr>
        <w:t>u</w:t>
      </w:r>
      <w:r w:rsidRPr="00A2560E">
        <w:rPr>
          <w:sz w:val="21"/>
          <w:szCs w:val="21"/>
          <w:lang w:val="sq-AL"/>
        </w:rPr>
        <w:t>es kryesor punësimin në sektorin privat jobujqësor.</w:t>
      </w:r>
    </w:p>
    <w:p w:rsidR="00453BEB" w:rsidRPr="00A2560E" w:rsidRDefault="006C3D3B" w:rsidP="00453BEB">
      <w:pPr>
        <w:pStyle w:val="Paragrafi"/>
        <w:rPr>
          <w:sz w:val="21"/>
          <w:szCs w:val="21"/>
          <w:lang w:val="sq-AL"/>
        </w:rPr>
      </w:pPr>
      <w:r>
        <w:rPr>
          <w:sz w:val="21"/>
          <w:szCs w:val="21"/>
          <w:lang w:val="sq-AL"/>
        </w:rPr>
        <w:t>Tabelë.</w:t>
      </w:r>
      <w:r w:rsidR="008F4CDD" w:rsidRPr="00A2560E">
        <w:rPr>
          <w:sz w:val="21"/>
          <w:szCs w:val="21"/>
          <w:lang w:val="sq-AL"/>
        </w:rPr>
        <w:t xml:space="preserve"> </w:t>
      </w:r>
      <w:r w:rsidR="00453BEB" w:rsidRPr="00A2560E">
        <w:rPr>
          <w:sz w:val="21"/>
          <w:szCs w:val="21"/>
          <w:lang w:val="sq-AL"/>
        </w:rPr>
        <w:t>Ecuria e punësimit (ndryshime vjetore dhe tremujore në %).</w:t>
      </w:r>
    </w:p>
    <w:p w:rsidR="008F4CDD" w:rsidRPr="00A2560E" w:rsidRDefault="008F4CDD" w:rsidP="00453BEB">
      <w:pPr>
        <w:pStyle w:val="Paragrafi"/>
        <w:rPr>
          <w:sz w:val="21"/>
          <w:szCs w:val="21"/>
          <w:lang w:val="sq-AL"/>
        </w:rPr>
      </w:pP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1"/>
        <w:gridCol w:w="886"/>
        <w:gridCol w:w="1061"/>
        <w:gridCol w:w="1062"/>
        <w:gridCol w:w="1061"/>
        <w:gridCol w:w="1061"/>
        <w:gridCol w:w="992"/>
      </w:tblGrid>
      <w:tr w:rsidR="00453BEB" w:rsidRPr="001E05AF">
        <w:trPr>
          <w:trHeight w:val="237"/>
          <w:jc w:val="center"/>
        </w:trPr>
        <w:tc>
          <w:tcPr>
            <w:tcW w:w="3357" w:type="dxa"/>
            <w:gridSpan w:val="2"/>
            <w:vMerge w:val="restart"/>
            <w:shd w:val="clear" w:color="auto" w:fill="auto"/>
          </w:tcPr>
          <w:p w:rsidR="00453BEB" w:rsidRPr="001E05AF" w:rsidRDefault="00453BEB" w:rsidP="00FD11D3">
            <w:pPr>
              <w:pStyle w:val="Paragrafi"/>
              <w:ind w:firstLine="0"/>
              <w:rPr>
                <w:sz w:val="20"/>
                <w:szCs w:val="20"/>
                <w:lang w:val="sq-AL"/>
              </w:rPr>
            </w:pPr>
          </w:p>
        </w:tc>
        <w:tc>
          <w:tcPr>
            <w:tcW w:w="5237" w:type="dxa"/>
            <w:gridSpan w:val="5"/>
            <w:shd w:val="clear" w:color="auto" w:fill="auto"/>
          </w:tcPr>
          <w:p w:rsidR="00453BEB" w:rsidRPr="008661FF" w:rsidRDefault="00453BEB" w:rsidP="00FD11D3">
            <w:pPr>
              <w:pStyle w:val="Paragrafi"/>
              <w:ind w:firstLine="0"/>
              <w:rPr>
                <w:b/>
                <w:sz w:val="20"/>
                <w:szCs w:val="20"/>
                <w:lang w:val="sq-AL"/>
              </w:rPr>
            </w:pPr>
            <w:r w:rsidRPr="008661FF">
              <w:rPr>
                <w:b/>
                <w:sz w:val="20"/>
                <w:szCs w:val="20"/>
                <w:lang w:val="sq-AL"/>
              </w:rPr>
              <w:t>Persona</w:t>
            </w:r>
          </w:p>
        </w:tc>
      </w:tr>
      <w:tr w:rsidR="00453BEB" w:rsidRPr="001E05AF">
        <w:trPr>
          <w:trHeight w:val="151"/>
          <w:jc w:val="center"/>
        </w:trPr>
        <w:tc>
          <w:tcPr>
            <w:tcW w:w="3357" w:type="dxa"/>
            <w:gridSpan w:val="2"/>
            <w:vMerge/>
            <w:shd w:val="clear" w:color="auto" w:fill="auto"/>
          </w:tcPr>
          <w:p w:rsidR="00453BEB" w:rsidRPr="001E05AF" w:rsidRDefault="00453BEB" w:rsidP="00FD11D3">
            <w:pPr>
              <w:pStyle w:val="Paragrafi"/>
              <w:ind w:firstLine="0"/>
              <w:rPr>
                <w:sz w:val="20"/>
                <w:szCs w:val="20"/>
                <w:lang w:val="sq-AL"/>
              </w:rPr>
            </w:pPr>
          </w:p>
        </w:tc>
        <w:tc>
          <w:tcPr>
            <w:tcW w:w="2123" w:type="dxa"/>
            <w:gridSpan w:val="2"/>
            <w:shd w:val="clear" w:color="auto" w:fill="auto"/>
          </w:tcPr>
          <w:p w:rsidR="00453BEB" w:rsidRPr="008661FF" w:rsidRDefault="00453BEB" w:rsidP="00FD11D3">
            <w:pPr>
              <w:pStyle w:val="Paragrafi"/>
              <w:ind w:firstLine="0"/>
              <w:rPr>
                <w:b/>
                <w:sz w:val="20"/>
                <w:szCs w:val="20"/>
                <w:lang w:val="sq-AL"/>
              </w:rPr>
            </w:pPr>
            <w:r w:rsidRPr="008661FF">
              <w:rPr>
                <w:b/>
                <w:sz w:val="20"/>
                <w:szCs w:val="20"/>
                <w:lang w:val="sq-AL"/>
              </w:rPr>
              <w:t>Ndryshime vjetore</w:t>
            </w:r>
          </w:p>
        </w:tc>
        <w:tc>
          <w:tcPr>
            <w:tcW w:w="3114" w:type="dxa"/>
            <w:gridSpan w:val="3"/>
            <w:shd w:val="clear" w:color="auto" w:fill="auto"/>
          </w:tcPr>
          <w:p w:rsidR="00453BEB" w:rsidRPr="008661FF" w:rsidRDefault="00453BEB" w:rsidP="00FD11D3">
            <w:pPr>
              <w:pStyle w:val="Paragrafi"/>
              <w:ind w:firstLine="0"/>
              <w:rPr>
                <w:b/>
                <w:sz w:val="20"/>
                <w:szCs w:val="20"/>
                <w:lang w:val="sq-AL"/>
              </w:rPr>
            </w:pPr>
            <w:r w:rsidRPr="008661FF">
              <w:rPr>
                <w:b/>
                <w:sz w:val="20"/>
                <w:szCs w:val="20"/>
                <w:lang w:val="sq-AL"/>
              </w:rPr>
              <w:t>Ndryshime tremujore</w:t>
            </w:r>
          </w:p>
        </w:tc>
      </w:tr>
      <w:tr w:rsidR="00453BEB" w:rsidRPr="001E05AF">
        <w:trPr>
          <w:trHeight w:val="151"/>
          <w:jc w:val="center"/>
        </w:trPr>
        <w:tc>
          <w:tcPr>
            <w:tcW w:w="3357" w:type="dxa"/>
            <w:gridSpan w:val="2"/>
            <w:vMerge/>
            <w:shd w:val="clear" w:color="auto" w:fill="auto"/>
          </w:tcPr>
          <w:p w:rsidR="00453BEB" w:rsidRPr="001E05AF" w:rsidRDefault="00453BEB" w:rsidP="00FD11D3">
            <w:pPr>
              <w:pStyle w:val="Paragrafi"/>
              <w:ind w:firstLine="0"/>
              <w:rPr>
                <w:sz w:val="20"/>
                <w:szCs w:val="20"/>
                <w:lang w:val="sq-AL"/>
              </w:rPr>
            </w:pPr>
          </w:p>
        </w:tc>
        <w:tc>
          <w:tcPr>
            <w:tcW w:w="1061"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2009</w:t>
            </w:r>
          </w:p>
        </w:tc>
        <w:tc>
          <w:tcPr>
            <w:tcW w:w="1062"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2010</w:t>
            </w:r>
          </w:p>
        </w:tc>
        <w:tc>
          <w:tcPr>
            <w:tcW w:w="1061"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2010 T4</w:t>
            </w:r>
          </w:p>
        </w:tc>
        <w:tc>
          <w:tcPr>
            <w:tcW w:w="1061"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2011 T1</w:t>
            </w:r>
          </w:p>
        </w:tc>
        <w:tc>
          <w:tcPr>
            <w:tcW w:w="992"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2011 T2</w:t>
            </w:r>
          </w:p>
        </w:tc>
      </w:tr>
      <w:tr w:rsidR="00453BEB" w:rsidRPr="001E05AF">
        <w:trPr>
          <w:trHeight w:val="248"/>
          <w:jc w:val="center"/>
        </w:trPr>
        <w:tc>
          <w:tcPr>
            <w:tcW w:w="2471" w:type="dxa"/>
            <w:shd w:val="clear" w:color="auto" w:fill="auto"/>
          </w:tcPr>
          <w:p w:rsidR="00453BEB" w:rsidRPr="008661FF" w:rsidRDefault="00453BEB" w:rsidP="00FD11D3">
            <w:pPr>
              <w:pStyle w:val="Paragrafi"/>
              <w:ind w:firstLine="0"/>
              <w:rPr>
                <w:b/>
                <w:sz w:val="20"/>
                <w:szCs w:val="20"/>
                <w:lang w:val="sq-AL"/>
              </w:rPr>
            </w:pPr>
            <w:r w:rsidRPr="008661FF">
              <w:rPr>
                <w:b/>
                <w:sz w:val="20"/>
                <w:szCs w:val="20"/>
                <w:lang w:val="sq-AL"/>
              </w:rPr>
              <w:t xml:space="preserve">Ekonomia në total </w:t>
            </w:r>
          </w:p>
        </w:tc>
        <w:tc>
          <w:tcPr>
            <w:tcW w:w="886"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Pesha*</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-7.7</w:t>
            </w:r>
          </w:p>
        </w:tc>
        <w:tc>
          <w:tcPr>
            <w:tcW w:w="106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2.0</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0.1</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0.4</w:t>
            </w:r>
          </w:p>
        </w:tc>
        <w:tc>
          <w:tcPr>
            <w:tcW w:w="99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1.0</w:t>
            </w:r>
          </w:p>
        </w:tc>
      </w:tr>
      <w:tr w:rsidR="00453BEB" w:rsidRPr="001E05AF">
        <w:trPr>
          <w:trHeight w:val="237"/>
          <w:jc w:val="center"/>
        </w:trPr>
        <w:tc>
          <w:tcPr>
            <w:tcW w:w="2471" w:type="dxa"/>
            <w:shd w:val="clear" w:color="auto" w:fill="auto"/>
          </w:tcPr>
          <w:p w:rsidR="00453BEB" w:rsidRPr="008661FF" w:rsidRDefault="006C3D3B" w:rsidP="00FD11D3">
            <w:pPr>
              <w:pStyle w:val="Paragrafi"/>
              <w:ind w:firstLine="0"/>
              <w:rPr>
                <w:b/>
                <w:sz w:val="20"/>
                <w:szCs w:val="20"/>
                <w:lang w:val="sq-AL"/>
              </w:rPr>
            </w:pPr>
            <w:r w:rsidRPr="008661FF">
              <w:rPr>
                <w:b/>
                <w:sz w:val="20"/>
                <w:szCs w:val="20"/>
                <w:lang w:val="sq-AL"/>
              </w:rPr>
              <w:t>Sektori privat jo</w:t>
            </w:r>
            <w:r w:rsidR="00453BEB" w:rsidRPr="008661FF">
              <w:rPr>
                <w:b/>
                <w:sz w:val="20"/>
                <w:szCs w:val="20"/>
                <w:lang w:val="sq-AL"/>
              </w:rPr>
              <w:t>bujqësor</w:t>
            </w:r>
          </w:p>
        </w:tc>
        <w:tc>
          <w:tcPr>
            <w:tcW w:w="886"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24.7%</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-0.9</w:t>
            </w:r>
          </w:p>
        </w:tc>
        <w:tc>
          <w:tcPr>
            <w:tcW w:w="106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3.1</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0.6</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1.7</w:t>
            </w:r>
          </w:p>
        </w:tc>
        <w:tc>
          <w:tcPr>
            <w:tcW w:w="99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3.8</w:t>
            </w:r>
          </w:p>
        </w:tc>
      </w:tr>
      <w:tr w:rsidR="00453BEB" w:rsidRPr="001E05AF">
        <w:trPr>
          <w:trHeight w:val="248"/>
          <w:jc w:val="center"/>
        </w:trPr>
        <w:tc>
          <w:tcPr>
            <w:tcW w:w="2471" w:type="dxa"/>
            <w:shd w:val="clear" w:color="auto" w:fill="auto"/>
          </w:tcPr>
          <w:p w:rsidR="00453BEB" w:rsidRPr="008661FF" w:rsidRDefault="00453BEB" w:rsidP="00FD11D3">
            <w:pPr>
              <w:pStyle w:val="Paragrafi"/>
              <w:ind w:firstLine="0"/>
              <w:rPr>
                <w:b/>
                <w:sz w:val="20"/>
                <w:szCs w:val="20"/>
                <w:lang w:val="sq-AL"/>
              </w:rPr>
            </w:pPr>
            <w:r w:rsidRPr="008661FF">
              <w:rPr>
                <w:b/>
                <w:sz w:val="20"/>
                <w:szCs w:val="20"/>
                <w:lang w:val="sq-AL"/>
              </w:rPr>
              <w:t>Sektori privat bujqësor</w:t>
            </w:r>
          </w:p>
        </w:tc>
        <w:tc>
          <w:tcPr>
            <w:tcW w:w="886"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57.3%</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-12.7</w:t>
            </w:r>
          </w:p>
        </w:tc>
        <w:tc>
          <w:tcPr>
            <w:tcW w:w="106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2.1</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0.0</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0.0</w:t>
            </w:r>
          </w:p>
        </w:tc>
        <w:tc>
          <w:tcPr>
            <w:tcW w:w="99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0.0</w:t>
            </w:r>
          </w:p>
        </w:tc>
      </w:tr>
      <w:tr w:rsidR="00453BEB" w:rsidRPr="001E05AF">
        <w:trPr>
          <w:trHeight w:val="237"/>
          <w:jc w:val="center"/>
        </w:trPr>
        <w:tc>
          <w:tcPr>
            <w:tcW w:w="2471" w:type="dxa"/>
            <w:shd w:val="clear" w:color="auto" w:fill="auto"/>
          </w:tcPr>
          <w:p w:rsidR="00453BEB" w:rsidRPr="008661FF" w:rsidRDefault="00453BEB" w:rsidP="00FD11D3">
            <w:pPr>
              <w:pStyle w:val="Paragrafi"/>
              <w:ind w:firstLine="0"/>
              <w:rPr>
                <w:b/>
                <w:sz w:val="20"/>
                <w:szCs w:val="20"/>
                <w:lang w:val="sq-AL"/>
              </w:rPr>
            </w:pPr>
            <w:r w:rsidRPr="008661FF">
              <w:rPr>
                <w:b/>
                <w:sz w:val="20"/>
                <w:szCs w:val="20"/>
                <w:lang w:val="sq-AL"/>
              </w:rPr>
              <w:t>Sektori shtetëror</w:t>
            </w:r>
          </w:p>
        </w:tc>
        <w:tc>
          <w:tcPr>
            <w:tcW w:w="886" w:type="dxa"/>
            <w:shd w:val="clear" w:color="auto" w:fill="auto"/>
          </w:tcPr>
          <w:p w:rsidR="00453BEB" w:rsidRPr="001E05AF" w:rsidRDefault="00453BEB" w:rsidP="00FD11D3">
            <w:pPr>
              <w:pStyle w:val="Paragrafi"/>
              <w:ind w:firstLine="0"/>
              <w:rPr>
                <w:sz w:val="20"/>
                <w:szCs w:val="20"/>
                <w:lang w:val="sq-AL"/>
              </w:rPr>
            </w:pPr>
            <w:r w:rsidRPr="001E05AF">
              <w:rPr>
                <w:sz w:val="20"/>
                <w:szCs w:val="20"/>
                <w:lang w:val="sq-AL"/>
              </w:rPr>
              <w:t>18.0%</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-0.2</w:t>
            </w:r>
          </w:p>
        </w:tc>
        <w:tc>
          <w:tcPr>
            <w:tcW w:w="106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-0.2</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-0.4</w:t>
            </w:r>
          </w:p>
        </w:tc>
        <w:tc>
          <w:tcPr>
            <w:tcW w:w="1061"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-0.4</w:t>
            </w:r>
          </w:p>
        </w:tc>
        <w:tc>
          <w:tcPr>
            <w:tcW w:w="992" w:type="dxa"/>
            <w:shd w:val="clear" w:color="auto" w:fill="auto"/>
            <w:vAlign w:val="bottom"/>
          </w:tcPr>
          <w:p w:rsidR="00453BEB" w:rsidRPr="001E05AF" w:rsidRDefault="00453BEB" w:rsidP="00FD11D3">
            <w:pPr>
              <w:pStyle w:val="Paragrafi"/>
              <w:ind w:firstLine="0"/>
              <w:rPr>
                <w:sz w:val="20"/>
                <w:szCs w:val="20"/>
                <w:lang w:val="sq-AL"/>
              </w:rPr>
            </w:pPr>
            <w:r w:rsidRPr="001E05AF">
              <w:rPr>
                <w:sz w:val="20"/>
                <w:szCs w:val="20"/>
                <w:lang w:val="sq-AL"/>
              </w:rPr>
              <w:t>-0.2</w:t>
            </w:r>
          </w:p>
        </w:tc>
      </w:tr>
    </w:tbl>
    <w:p w:rsidR="00453BEB" w:rsidRPr="00A2560E" w:rsidRDefault="00453BEB" w:rsidP="00FD11D3">
      <w:pPr>
        <w:pStyle w:val="Paragrafi"/>
        <w:ind w:firstLine="0"/>
        <w:rPr>
          <w:sz w:val="21"/>
          <w:szCs w:val="21"/>
          <w:lang w:val="sq-AL"/>
        </w:rPr>
      </w:pPr>
      <w:r w:rsidRPr="00A2560E">
        <w:rPr>
          <w:sz w:val="21"/>
          <w:szCs w:val="21"/>
          <w:lang w:val="sq-AL"/>
        </w:rPr>
        <w:t xml:space="preserve">*Pesha mesatare e punësimit në secilin sektor në punësimin total për periudhën 2005 T1- 2011 T2.  </w:t>
      </w:r>
    </w:p>
    <w:p w:rsidR="00453BEB" w:rsidRPr="00A2560E" w:rsidRDefault="00063E6B" w:rsidP="00FD11D3">
      <w:pPr>
        <w:pStyle w:val="Paragrafi"/>
        <w:ind w:firstLine="0"/>
        <w:rPr>
          <w:sz w:val="21"/>
          <w:szCs w:val="21"/>
          <w:lang w:val="sq-AL"/>
        </w:rPr>
      </w:pPr>
      <w:r>
        <w:rPr>
          <w:sz w:val="21"/>
          <w:szCs w:val="21"/>
          <w:lang w:val="sq-AL"/>
        </w:rPr>
        <w:t>Burimi. INSTAT</w:t>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Në gjashtëmujorin e parë të vitit 2011, norma e papunësisë vijoi të ndjekë tendencën rënëse të shfaqur që gjatë vitit 2010. Norma e</w:t>
      </w:r>
      <w:r w:rsidR="00063E6B">
        <w:rPr>
          <w:sz w:val="21"/>
          <w:szCs w:val="21"/>
          <w:lang w:val="sq-AL"/>
        </w:rPr>
        <w:t xml:space="preserve"> saj qëndroi në 13.35%, 0.1 p.p</w:t>
      </w:r>
      <w:r w:rsidRPr="00A2560E">
        <w:rPr>
          <w:sz w:val="21"/>
          <w:szCs w:val="21"/>
          <w:lang w:val="sq-AL"/>
        </w:rPr>
        <w:t>. Megjithëse, numri i të papunëve vijoi tkurrjen në këtë periudhë, tendenca rënëse e normës së papunësisë i atribuohet kryesisht përmirësimit të treguesit të punësimit</w:t>
      </w:r>
      <w:r w:rsidRPr="00063E6B">
        <w:rPr>
          <w:sz w:val="21"/>
          <w:szCs w:val="21"/>
          <w:vertAlign w:val="superscript"/>
          <w:lang w:val="sq-AL"/>
        </w:rPr>
        <w:footnoteReference w:id="6"/>
      </w:r>
      <w:r w:rsidRPr="00063E6B">
        <w:rPr>
          <w:sz w:val="21"/>
          <w:szCs w:val="21"/>
          <w:vertAlign w:val="superscript"/>
          <w:lang w:val="sq-AL"/>
        </w:rPr>
        <w:t xml:space="preserve"> </w:t>
      </w:r>
      <w:r w:rsidRPr="00A2560E">
        <w:rPr>
          <w:sz w:val="21"/>
          <w:szCs w:val="21"/>
          <w:lang w:val="sq-AL"/>
        </w:rPr>
        <w:t>në sektorin privat jobujqësor. Për</w:t>
      </w:r>
      <w:r w:rsidR="00DA3AC0" w:rsidRPr="00A2560E">
        <w:rPr>
          <w:sz w:val="21"/>
          <w:szCs w:val="21"/>
          <w:lang w:val="sq-AL"/>
        </w:rPr>
        <w:t xml:space="preserve"> </w:t>
      </w:r>
      <w:r w:rsidRPr="00A2560E">
        <w:rPr>
          <w:sz w:val="21"/>
          <w:szCs w:val="21"/>
          <w:lang w:val="sq-AL"/>
        </w:rPr>
        <w:t>sa i takon papunësisë në tremujorin e tretë, të dhënat sasiore</w:t>
      </w:r>
      <w:r w:rsidRPr="00063E6B">
        <w:rPr>
          <w:sz w:val="21"/>
          <w:szCs w:val="21"/>
          <w:vertAlign w:val="superscript"/>
          <w:lang w:val="sq-AL"/>
        </w:rPr>
        <w:footnoteReference w:id="7"/>
      </w:r>
      <w:r w:rsidRPr="00063E6B">
        <w:rPr>
          <w:sz w:val="21"/>
          <w:szCs w:val="21"/>
          <w:vertAlign w:val="superscript"/>
          <w:lang w:val="sq-AL"/>
        </w:rPr>
        <w:t xml:space="preserve"> </w:t>
      </w:r>
      <w:r w:rsidRPr="00A2560E">
        <w:rPr>
          <w:sz w:val="21"/>
          <w:szCs w:val="21"/>
          <w:lang w:val="sq-AL"/>
        </w:rPr>
        <w:t xml:space="preserve">rezultojnë të krahasueshme me tremujorin e mëparshëm, ndonëse vihet re një tendencë e zbehtë për rritje. </w:t>
      </w:r>
    </w:p>
    <w:p w:rsidR="00662D1D" w:rsidRPr="00A2560E" w:rsidRDefault="00662D1D" w:rsidP="00453BEB">
      <w:pPr>
        <w:pStyle w:val="Paragrafi"/>
        <w:rPr>
          <w:sz w:val="21"/>
          <w:szCs w:val="21"/>
          <w:lang w:val="sq-AL"/>
        </w:rPr>
      </w:pPr>
    </w:p>
    <w:p w:rsidR="00453BEB" w:rsidRPr="00A2560E" w:rsidRDefault="00063E6B" w:rsidP="00453BEB">
      <w:pPr>
        <w:pStyle w:val="Paragrafi"/>
        <w:rPr>
          <w:sz w:val="21"/>
          <w:szCs w:val="21"/>
          <w:lang w:val="sq-AL"/>
        </w:rPr>
      </w:pPr>
      <w:r>
        <w:rPr>
          <w:sz w:val="21"/>
          <w:szCs w:val="21"/>
          <w:lang w:val="sq-AL"/>
        </w:rPr>
        <w:t>Grafik.</w:t>
      </w:r>
      <w:r w:rsidR="00D45402" w:rsidRPr="00A2560E">
        <w:rPr>
          <w:sz w:val="21"/>
          <w:szCs w:val="21"/>
          <w:lang w:val="sq-AL"/>
        </w:rPr>
        <w:t xml:space="preserve"> </w:t>
      </w:r>
      <w:r w:rsidR="00453BEB" w:rsidRPr="00A2560E">
        <w:rPr>
          <w:sz w:val="21"/>
          <w:szCs w:val="21"/>
          <w:lang w:val="sq-AL"/>
        </w:rPr>
        <w:t xml:space="preserve">Ecuria e numrit të të papunëve (ndryshime tremujore në nivel) dhe norma e papunësisë (në %) (grafiku majtas). Papunësia mujore e ndarë në papunësi afatgjatë dhe të re (si % e totalit të të papunëve, grafiku djathtas). </w:t>
      </w:r>
    </w:p>
    <w:p w:rsidR="00453BEB" w:rsidRPr="00A2560E" w:rsidRDefault="00B067AA" w:rsidP="00562220">
      <w:pPr>
        <w:pStyle w:val="Paragrafi"/>
        <w:ind w:firstLine="0"/>
        <w:jc w:val="center"/>
        <w:rPr>
          <w:sz w:val="21"/>
          <w:szCs w:val="21"/>
          <w:lang w:val="sq-AL"/>
        </w:rPr>
      </w:pPr>
      <w:r w:rsidRPr="00095963">
        <w:rPr>
          <w:noProof/>
          <w:sz w:val="21"/>
          <w:szCs w:val="21"/>
          <w:lang w:val="en-GB" w:eastAsia="en-GB"/>
        </w:rPr>
        <w:drawing>
          <wp:inline distT="0" distB="0" distL="0" distR="0">
            <wp:extent cx="5076825" cy="1628775"/>
            <wp:effectExtent l="0" t="0" r="9525" b="9525"/>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6825" cy="1628775"/>
                    </a:xfrm>
                    <a:prstGeom prst="rect">
                      <a:avLst/>
                    </a:prstGeom>
                    <a:noFill/>
                    <a:ln>
                      <a:noFill/>
                    </a:ln>
                  </pic:spPr>
                </pic:pic>
              </a:graphicData>
            </a:graphic>
          </wp:inline>
        </w:drawing>
      </w:r>
    </w:p>
    <w:p w:rsidR="00453BEB" w:rsidRPr="00A2560E" w:rsidRDefault="008661FF" w:rsidP="00453BEB">
      <w:pPr>
        <w:pStyle w:val="Paragrafi"/>
        <w:rPr>
          <w:sz w:val="21"/>
          <w:szCs w:val="21"/>
          <w:lang w:val="sq-AL"/>
        </w:rPr>
      </w:pPr>
      <w:r>
        <w:rPr>
          <w:sz w:val="21"/>
          <w:szCs w:val="21"/>
          <w:lang w:val="sq-AL"/>
        </w:rPr>
        <w:t>Burimi:</w:t>
      </w:r>
      <w:r w:rsidR="00453BEB" w:rsidRPr="00A2560E">
        <w:rPr>
          <w:sz w:val="21"/>
          <w:szCs w:val="21"/>
          <w:lang w:val="sq-AL"/>
        </w:rPr>
        <w:t xml:space="preserve"> INSTAT dhe </w:t>
      </w:r>
      <w:r w:rsidRPr="00A2560E">
        <w:rPr>
          <w:sz w:val="21"/>
          <w:szCs w:val="21"/>
          <w:lang w:val="sq-AL"/>
        </w:rPr>
        <w:t>M</w:t>
      </w:r>
      <w:r>
        <w:rPr>
          <w:sz w:val="21"/>
          <w:szCs w:val="21"/>
          <w:lang w:val="sq-AL"/>
        </w:rPr>
        <w:t>inistria</w:t>
      </w:r>
      <w:r w:rsidR="00063E6B">
        <w:rPr>
          <w:sz w:val="21"/>
          <w:szCs w:val="21"/>
          <w:lang w:val="sq-AL"/>
        </w:rPr>
        <w:t xml:space="preserve"> e </w:t>
      </w:r>
      <w:r w:rsidR="00453BEB" w:rsidRPr="00A2560E">
        <w:rPr>
          <w:sz w:val="21"/>
          <w:szCs w:val="21"/>
          <w:lang w:val="sq-AL"/>
        </w:rPr>
        <w:t>P</w:t>
      </w:r>
      <w:r w:rsidR="00063E6B">
        <w:rPr>
          <w:sz w:val="21"/>
          <w:szCs w:val="21"/>
          <w:lang w:val="sq-AL"/>
        </w:rPr>
        <w:t>un</w:t>
      </w:r>
      <w:r w:rsidR="006C0CC0">
        <w:rPr>
          <w:sz w:val="21"/>
          <w:szCs w:val="21"/>
          <w:lang w:val="sq-AL"/>
        </w:rPr>
        <w:t>ës,</w:t>
      </w:r>
      <w:r w:rsidR="00063E6B">
        <w:rPr>
          <w:sz w:val="21"/>
          <w:szCs w:val="21"/>
          <w:lang w:val="sq-AL"/>
        </w:rPr>
        <w:t xml:space="preserve"> </w:t>
      </w:r>
      <w:r w:rsidR="00453BEB" w:rsidRPr="00A2560E">
        <w:rPr>
          <w:sz w:val="21"/>
          <w:szCs w:val="21"/>
          <w:lang w:val="sq-AL"/>
        </w:rPr>
        <w:t>Ç</w:t>
      </w:r>
      <w:r w:rsidR="00063E6B">
        <w:rPr>
          <w:sz w:val="21"/>
          <w:szCs w:val="21"/>
          <w:lang w:val="sq-AL"/>
        </w:rPr>
        <w:t xml:space="preserve">ështjeve </w:t>
      </w:r>
      <w:r w:rsidR="00453BEB" w:rsidRPr="00A2560E">
        <w:rPr>
          <w:sz w:val="21"/>
          <w:szCs w:val="21"/>
          <w:lang w:val="sq-AL"/>
        </w:rPr>
        <w:t>S</w:t>
      </w:r>
      <w:r w:rsidR="00063E6B">
        <w:rPr>
          <w:sz w:val="21"/>
          <w:szCs w:val="21"/>
          <w:lang w:val="sq-AL"/>
        </w:rPr>
        <w:t xml:space="preserve">ociale dhe </w:t>
      </w:r>
      <w:r w:rsidR="00453BEB" w:rsidRPr="00A2560E">
        <w:rPr>
          <w:sz w:val="21"/>
          <w:szCs w:val="21"/>
          <w:lang w:val="sq-AL"/>
        </w:rPr>
        <w:t>S</w:t>
      </w:r>
      <w:r w:rsidR="00063E6B">
        <w:rPr>
          <w:sz w:val="21"/>
          <w:szCs w:val="21"/>
          <w:lang w:val="sq-AL"/>
        </w:rPr>
        <w:t xml:space="preserve">hanseve të </w:t>
      </w:r>
      <w:r w:rsidR="00453BEB" w:rsidRPr="00A2560E">
        <w:rPr>
          <w:sz w:val="21"/>
          <w:szCs w:val="21"/>
          <w:lang w:val="sq-AL"/>
        </w:rPr>
        <w:t>B</w:t>
      </w:r>
      <w:r>
        <w:rPr>
          <w:sz w:val="21"/>
          <w:szCs w:val="21"/>
          <w:lang w:val="sq-AL"/>
        </w:rPr>
        <w:t>arabarta</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Lidhur me zhvillimet në tregun e punës në tremujorin e tretë të vitit 2011, bizneset sinjalizojnë një situatë punësimi lehtësisht më të përkeqësuar krahasuar me tremujorin e mëparshëm. Bazuar në këto rezultate të vrojtimeve, situata e punësimit vlerësohet në rënie në aktivitetin industrial dhe atë tregtar, ndërsa në sektorin e ndërtimit dhe atë të shërbimeve shfaqet më pozitive. Megjithëse sipas kësaj analize cilësore tremujore punësimi vlerësohet si më i tkurrur, në terma vjetorë të dhëna</w:t>
      </w:r>
      <w:r w:rsidR="001F7801">
        <w:rPr>
          <w:sz w:val="21"/>
          <w:szCs w:val="21"/>
          <w:lang w:val="sq-AL"/>
        </w:rPr>
        <w:t>t sasiore të numrit të kontribu</w:t>
      </w:r>
      <w:r w:rsidR="008661FF">
        <w:rPr>
          <w:sz w:val="21"/>
          <w:szCs w:val="21"/>
          <w:lang w:val="sq-AL"/>
        </w:rPr>
        <w:t>u</w:t>
      </w:r>
      <w:r w:rsidRPr="00A2560E">
        <w:rPr>
          <w:sz w:val="21"/>
          <w:szCs w:val="21"/>
          <w:lang w:val="sq-AL"/>
        </w:rPr>
        <w:t xml:space="preserve">esve në sigurimet shoqërore dhe shëndetësore reflektojnë një prirje rritëse të punësimit në tremujorin e tretë të vitit. Në tremujorin e katërt pritet rritje e punësimit në të gjitha degët e ekonomisë krahasuar me një tremujor më parë.   </w:t>
      </w:r>
    </w:p>
    <w:p w:rsidR="001E05AF" w:rsidRDefault="001E05AF"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Pr="00A2560E" w:rsidRDefault="002313D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Grafik</w:t>
      </w:r>
      <w:r w:rsidR="001F7801">
        <w:rPr>
          <w:sz w:val="21"/>
          <w:szCs w:val="21"/>
          <w:lang w:val="sq-AL"/>
        </w:rPr>
        <w:t>.</w:t>
      </w:r>
      <w:r w:rsidR="001F7801">
        <w:rPr>
          <w:sz w:val="21"/>
          <w:szCs w:val="21"/>
          <w:lang w:val="sq-AL"/>
        </w:rPr>
        <w:tab/>
        <w:t>Numri i kontrib</w:t>
      </w:r>
      <w:r w:rsidRPr="00A2560E">
        <w:rPr>
          <w:sz w:val="21"/>
          <w:szCs w:val="21"/>
          <w:lang w:val="sq-AL"/>
        </w:rPr>
        <w:t>u</w:t>
      </w:r>
      <w:r w:rsidR="008661FF">
        <w:rPr>
          <w:sz w:val="21"/>
          <w:szCs w:val="21"/>
          <w:lang w:val="sq-AL"/>
        </w:rPr>
        <w:t>u</w:t>
      </w:r>
      <w:r w:rsidRPr="00A2560E">
        <w:rPr>
          <w:sz w:val="21"/>
          <w:szCs w:val="21"/>
          <w:lang w:val="sq-AL"/>
        </w:rPr>
        <w:t>esve në sigurimet shoqërore dhe shëndetësore (kontributet në p.p. sipas subjekteve në rritje</w:t>
      </w:r>
      <w:r w:rsidR="001F7801">
        <w:rPr>
          <w:sz w:val="21"/>
          <w:szCs w:val="21"/>
          <w:lang w:val="sq-AL"/>
        </w:rPr>
        <w:t>n vjetore të numrit të kontribu</w:t>
      </w:r>
      <w:r w:rsidR="008661FF">
        <w:rPr>
          <w:sz w:val="21"/>
          <w:szCs w:val="21"/>
          <w:lang w:val="sq-AL"/>
        </w:rPr>
        <w:t>u</w:t>
      </w:r>
      <w:r w:rsidRPr="00A2560E">
        <w:rPr>
          <w:sz w:val="21"/>
          <w:szCs w:val="21"/>
          <w:lang w:val="sq-AL"/>
        </w:rPr>
        <w:t xml:space="preserve">esve, grafiku majtas). Vlerësimet për punësimin sipas aktiviteteve ekonomike, në balancë (grafiku djathtas). </w:t>
      </w:r>
    </w:p>
    <w:p w:rsidR="00453BEB" w:rsidRPr="00A2560E" w:rsidRDefault="00B067AA" w:rsidP="00562220">
      <w:pPr>
        <w:pStyle w:val="Paragrafi"/>
        <w:ind w:firstLine="0"/>
        <w:jc w:val="center"/>
        <w:rPr>
          <w:sz w:val="21"/>
          <w:szCs w:val="21"/>
          <w:lang w:val="sq-AL"/>
        </w:rPr>
      </w:pPr>
      <w:r w:rsidRPr="00095963">
        <w:rPr>
          <w:noProof/>
          <w:sz w:val="21"/>
          <w:szCs w:val="21"/>
          <w:lang w:val="en-GB" w:eastAsia="en-GB"/>
        </w:rPr>
        <w:drawing>
          <wp:inline distT="0" distB="0" distL="0" distR="0">
            <wp:extent cx="5476875" cy="1685925"/>
            <wp:effectExtent l="0" t="0" r="9525" b="9525"/>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1685925"/>
                    </a:xfrm>
                    <a:prstGeom prst="rect">
                      <a:avLst/>
                    </a:prstGeom>
                    <a:noFill/>
                    <a:ln>
                      <a:noFill/>
                    </a:ln>
                  </pic:spPr>
                </pic:pic>
              </a:graphicData>
            </a:graphic>
          </wp:inline>
        </w:drawing>
      </w:r>
    </w:p>
    <w:p w:rsidR="00453BEB" w:rsidRPr="00A2560E" w:rsidRDefault="008661FF" w:rsidP="00453BEB">
      <w:pPr>
        <w:pStyle w:val="Paragrafi"/>
        <w:rPr>
          <w:sz w:val="21"/>
          <w:szCs w:val="21"/>
          <w:lang w:val="sq-AL"/>
        </w:rPr>
      </w:pPr>
      <w:r>
        <w:rPr>
          <w:sz w:val="21"/>
          <w:szCs w:val="21"/>
          <w:lang w:val="sq-AL"/>
        </w:rPr>
        <w:t>Burimi:</w:t>
      </w:r>
      <w:r w:rsidR="00453BEB" w:rsidRPr="00A2560E">
        <w:rPr>
          <w:sz w:val="21"/>
          <w:szCs w:val="21"/>
          <w:lang w:val="sq-AL"/>
        </w:rPr>
        <w:t xml:space="preserve"> Banka e Shqipërisë dhe Ministria e Financave. </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Pagat</w:t>
      </w:r>
    </w:p>
    <w:p w:rsidR="00453BEB" w:rsidRPr="00A2560E" w:rsidRDefault="00453BEB" w:rsidP="00453BEB">
      <w:pPr>
        <w:pStyle w:val="Paragrafi"/>
        <w:rPr>
          <w:sz w:val="21"/>
          <w:szCs w:val="21"/>
          <w:lang w:val="sq-AL"/>
        </w:rPr>
      </w:pPr>
      <w:r w:rsidRPr="00A2560E">
        <w:rPr>
          <w:sz w:val="21"/>
          <w:szCs w:val="21"/>
          <w:lang w:val="sq-AL"/>
        </w:rPr>
        <w:t>Sipas INSTAT</w:t>
      </w:r>
      <w:r w:rsidR="008661FF">
        <w:rPr>
          <w:sz w:val="21"/>
          <w:szCs w:val="21"/>
          <w:lang w:val="sq-AL"/>
        </w:rPr>
        <w:t>-it</w:t>
      </w:r>
      <w:r w:rsidRPr="00A2560E">
        <w:rPr>
          <w:sz w:val="21"/>
          <w:szCs w:val="21"/>
          <w:lang w:val="sq-AL"/>
        </w:rPr>
        <w:t>, paga mesatare</w:t>
      </w:r>
      <w:r w:rsidRPr="001F7801">
        <w:rPr>
          <w:sz w:val="21"/>
          <w:szCs w:val="21"/>
          <w:vertAlign w:val="superscript"/>
          <w:lang w:val="sq-AL"/>
        </w:rPr>
        <w:footnoteReference w:id="8"/>
      </w:r>
      <w:r w:rsidRPr="00A2560E">
        <w:rPr>
          <w:sz w:val="21"/>
          <w:szCs w:val="21"/>
          <w:lang w:val="sq-AL"/>
        </w:rPr>
        <w:t xml:space="preserve"> në ekonomi në tremujorin e parë të vitit 2011 regjistroi 6.9% rritje vjetore. Në krahasim me tremujorin e kaluar, paga mesatare mbeti pothuajse e pandryshuar. Paga reale, e deflatuar me indeksin e çmimit të konsumit, ka pësuar rritje me 3.1 % në terma vjetorë, duke qëndruar lehtësisht nën rritjen e shënuar në tremujorin e kaluar me 0.6 p.p. Megjithatë, rritja vjetore e këtij treguesi qëndron mbi mesataren historike. Në nivel sektorial, paga mesatare u rrit në të gjithë sektorët kryesorë të ekonomisë. Kështu, në sektorin e prodhimit pagat u rriten me 5.7%, në terma nominalë dhe rreth 2% në terma real</w:t>
      </w:r>
      <w:r w:rsidR="001F7801">
        <w:rPr>
          <w:sz w:val="21"/>
          <w:szCs w:val="21"/>
          <w:lang w:val="sq-AL"/>
        </w:rPr>
        <w:t>ë</w:t>
      </w:r>
      <w:r w:rsidRPr="00A2560E">
        <w:rPr>
          <w:sz w:val="21"/>
          <w:szCs w:val="21"/>
          <w:lang w:val="sq-AL"/>
        </w:rPr>
        <w:t>. Në sektorin e shërbimeve pagat u rriten në vlera nominale dhe reale me përkatësisht 14% dhe 9.8%. Brenda këtij sektori rritje të ndjeshme t</w:t>
      </w:r>
      <w:r w:rsidR="00E6614A">
        <w:rPr>
          <w:sz w:val="21"/>
          <w:szCs w:val="21"/>
          <w:lang w:val="sq-AL"/>
        </w:rPr>
        <w:t>ë pagës kanë pësuar dega e post</w:t>
      </w:r>
      <w:r w:rsidRPr="00A2560E">
        <w:rPr>
          <w:sz w:val="21"/>
          <w:szCs w:val="21"/>
          <w:lang w:val="sq-AL"/>
        </w:rPr>
        <w:t xml:space="preserve">komunikacionit dhe ajo e tregtisë. Paga mesatare mujore shtetërore përshpejtoi ritmet e rritjes vjetore në tremujorin e parë të vitit 2011. Më konkretisht, paga mesatare shtetërore u rrit me 8,3% në terma nominalë, ndërsa në terma realë rezultoi 3.8% më e lartë. </w:t>
      </w:r>
    </w:p>
    <w:p w:rsidR="00453BEB" w:rsidRPr="00A2560E" w:rsidRDefault="00453BEB" w:rsidP="00453BEB">
      <w:pPr>
        <w:pStyle w:val="Paragrafi"/>
        <w:rPr>
          <w:sz w:val="21"/>
          <w:szCs w:val="21"/>
          <w:lang w:val="sq-AL"/>
        </w:rPr>
      </w:pPr>
      <w:r w:rsidRPr="00A2560E">
        <w:rPr>
          <w:sz w:val="21"/>
          <w:szCs w:val="21"/>
          <w:lang w:val="sq-AL"/>
        </w:rPr>
        <w:t xml:space="preserve">Të dhënat e fundit të disponueshme të tremujorit të dytë dëshmojnë se paga mesatare në sektorin shtetëror ka mbetur e pandryshuar, në krahasim me tremujorin e kaluar (në nivelin e 45,500 lekëve). Ajo ka shënuar rritje vjetore me 6.3%, e cila është 2 pikë përqindjeje më e ulët se rritja e regjistruar në tremujorin e kaluar. Në terma realë, rritja e pagave në sektorin shtetëror ka shënuar vlerën 2.6%, nga 3.8% që ishte në tremujorin e kaluar. </w:t>
      </w:r>
    </w:p>
    <w:p w:rsidR="00453BEB" w:rsidRPr="00A2560E" w:rsidRDefault="00453BEB" w:rsidP="00453BEB">
      <w:pPr>
        <w:pStyle w:val="Paragrafi"/>
        <w:rPr>
          <w:sz w:val="21"/>
          <w:szCs w:val="21"/>
          <w:lang w:val="sq-AL"/>
        </w:rPr>
      </w:pPr>
      <w:r w:rsidRPr="00A2560E">
        <w:rPr>
          <w:sz w:val="21"/>
          <w:szCs w:val="21"/>
          <w:lang w:val="sq-AL"/>
        </w:rPr>
        <w:t>Të dhënat për tremujorin e tretë tregojnë rritje në pagën minimale të miratuar në vlerën 20,000 lekë. Ky tregues sugjeron për një rritje të mundshme në nivelin e pagave në ekonomi</w:t>
      </w:r>
      <w:r w:rsidRPr="001F7801">
        <w:rPr>
          <w:sz w:val="21"/>
          <w:szCs w:val="21"/>
          <w:vertAlign w:val="superscript"/>
          <w:lang w:val="sq-AL"/>
        </w:rPr>
        <w:footnoteReference w:id="9"/>
      </w:r>
      <w:r w:rsidRPr="00A2560E">
        <w:rPr>
          <w:sz w:val="21"/>
          <w:szCs w:val="21"/>
          <w:lang w:val="sq-AL"/>
        </w:rPr>
        <w:t>. Për më tepër, në vrojtimet e besimit të bizneseve, ecuria e pagav</w:t>
      </w:r>
      <w:r w:rsidR="001F7801">
        <w:rPr>
          <w:sz w:val="21"/>
          <w:szCs w:val="21"/>
          <w:lang w:val="sq-AL"/>
        </w:rPr>
        <w:t xml:space="preserve">e u vlerësua </w:t>
      </w:r>
      <w:r w:rsidRPr="00A2560E">
        <w:rPr>
          <w:sz w:val="21"/>
          <w:szCs w:val="21"/>
          <w:lang w:val="sq-AL"/>
        </w:rPr>
        <w:t xml:space="preserve">në rritje në të gjithë sektorët e ekonomisë për tremujorin e tretë, duke konfirmuar këtë tendencë të sinjalizuar të pagave, nga tregues të tërthortë. </w:t>
      </w:r>
    </w:p>
    <w:p w:rsidR="00A2560E" w:rsidRDefault="00A2560E"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Pr="00A2560E" w:rsidRDefault="002313D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Grafik</w:t>
      </w:r>
      <w:r w:rsidR="001F7801">
        <w:rPr>
          <w:sz w:val="21"/>
          <w:szCs w:val="21"/>
          <w:lang w:val="sq-AL"/>
        </w:rPr>
        <w:t>.</w:t>
      </w:r>
      <w:r w:rsidRPr="00A2560E">
        <w:rPr>
          <w:sz w:val="21"/>
          <w:szCs w:val="21"/>
          <w:lang w:val="sq-AL"/>
        </w:rPr>
        <w:tab/>
        <w:t xml:space="preserve"> Ndryshimi vjetor i pagës mesatare sipas sektorëve (grafiku majtas), ecuria tremujore e pagës dhe vlerësimi i saj  në ekonomi (grafiku djathtas).</w:t>
      </w:r>
    </w:p>
    <w:p w:rsidR="00453BEB" w:rsidRPr="00A2560E" w:rsidRDefault="00B067AA" w:rsidP="00562220">
      <w:pPr>
        <w:pStyle w:val="Paragrafi"/>
        <w:ind w:firstLine="0"/>
        <w:jc w:val="center"/>
        <w:rPr>
          <w:sz w:val="21"/>
          <w:szCs w:val="21"/>
          <w:lang w:val="sq-AL"/>
        </w:rPr>
      </w:pPr>
      <w:r w:rsidRPr="00095963">
        <w:rPr>
          <w:noProof/>
          <w:sz w:val="21"/>
          <w:szCs w:val="21"/>
          <w:lang w:val="en-GB" w:eastAsia="en-GB"/>
        </w:rPr>
        <w:drawing>
          <wp:inline distT="0" distB="0" distL="0" distR="0">
            <wp:extent cx="5410200" cy="1695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1695450"/>
                    </a:xfrm>
                    <a:prstGeom prst="rect">
                      <a:avLst/>
                    </a:prstGeom>
                    <a:noFill/>
                    <a:ln>
                      <a:noFill/>
                    </a:ln>
                  </pic:spPr>
                </pic:pic>
              </a:graphicData>
            </a:graphic>
          </wp:inline>
        </w:drawing>
      </w:r>
    </w:p>
    <w:p w:rsidR="00453BEB" w:rsidRPr="00A2560E" w:rsidRDefault="00E6614A" w:rsidP="00453BEB">
      <w:pPr>
        <w:pStyle w:val="Paragrafi"/>
        <w:rPr>
          <w:sz w:val="21"/>
          <w:szCs w:val="21"/>
          <w:lang w:val="sq-AL"/>
        </w:rPr>
      </w:pPr>
      <w:r>
        <w:rPr>
          <w:sz w:val="21"/>
          <w:szCs w:val="21"/>
          <w:lang w:val="sq-AL"/>
        </w:rPr>
        <w:t>Burimi:</w:t>
      </w:r>
      <w:r w:rsidR="00453BEB" w:rsidRPr="00A2560E">
        <w:rPr>
          <w:sz w:val="21"/>
          <w:szCs w:val="21"/>
          <w:lang w:val="sq-AL"/>
        </w:rPr>
        <w:t xml:space="preserve"> INSTAT</w:t>
      </w:r>
      <w:r w:rsidR="001F7801">
        <w:rPr>
          <w:sz w:val="21"/>
          <w:szCs w:val="21"/>
          <w:lang w:val="sq-AL"/>
        </w:rPr>
        <w:t xml:space="preserve"> dhe </w:t>
      </w:r>
      <w:r w:rsidR="00453BEB" w:rsidRPr="00A2560E">
        <w:rPr>
          <w:sz w:val="21"/>
          <w:szCs w:val="21"/>
          <w:lang w:val="sq-AL"/>
        </w:rPr>
        <w:t>Banka e Shqipërisë.</w:t>
      </w:r>
    </w:p>
    <w:p w:rsidR="00662D1D" w:rsidRPr="001E05AF" w:rsidRDefault="00662D1D" w:rsidP="00453BEB">
      <w:pPr>
        <w:pStyle w:val="Paragrafi"/>
        <w:rPr>
          <w:sz w:val="14"/>
          <w:szCs w:val="21"/>
          <w:lang w:val="sq-AL"/>
        </w:rPr>
      </w:pPr>
    </w:p>
    <w:p w:rsidR="00453BEB" w:rsidRPr="00A2560E" w:rsidRDefault="00453BEB" w:rsidP="00453BEB">
      <w:pPr>
        <w:pStyle w:val="Paragrafi"/>
        <w:rPr>
          <w:sz w:val="21"/>
          <w:szCs w:val="21"/>
          <w:lang w:val="sq-AL"/>
        </w:rPr>
      </w:pPr>
      <w:r w:rsidRPr="00A2560E">
        <w:rPr>
          <w:sz w:val="21"/>
          <w:szCs w:val="21"/>
          <w:lang w:val="sq-AL"/>
        </w:rPr>
        <w:t>Produktiviteti dhe kostot e punës</w:t>
      </w:r>
    </w:p>
    <w:p w:rsidR="00453BEB" w:rsidRPr="00A2560E" w:rsidRDefault="00453BEB" w:rsidP="00453BEB">
      <w:pPr>
        <w:pStyle w:val="Paragrafi"/>
        <w:rPr>
          <w:sz w:val="21"/>
          <w:szCs w:val="21"/>
          <w:lang w:val="sq-AL"/>
        </w:rPr>
      </w:pPr>
      <w:r w:rsidRPr="00A2560E">
        <w:rPr>
          <w:sz w:val="21"/>
          <w:szCs w:val="21"/>
          <w:lang w:val="sq-AL"/>
        </w:rPr>
        <w:t>Gjatë tremujorit të parë të vitit 2011 treguesi i produktivitetit të punës (PP) vijoi prirjen në rritje për të katërtin tremujor radhazi. Ndryshimi pozitiv vjetor i PP-së (6.5%) reflekton zhvillimet pozitive në realizimin e vlerës së shtuar për aktivitetin e biznesit (pa bujqësinë) përballë ritmeve të punësimit në këtë aktivitet. Ecuria e këtij treguesi dëshmon për përpjekje të bizneseve të aktivitetit jo bujqësor, drejt një përdorimi më efi</w:t>
      </w:r>
      <w:r w:rsidR="00DA3AC0" w:rsidRPr="00A2560E">
        <w:rPr>
          <w:sz w:val="21"/>
          <w:szCs w:val="21"/>
          <w:lang w:val="sq-AL"/>
        </w:rPr>
        <w:t>ç</w:t>
      </w:r>
      <w:r w:rsidRPr="00A2560E">
        <w:rPr>
          <w:sz w:val="21"/>
          <w:szCs w:val="21"/>
          <w:lang w:val="sq-AL"/>
        </w:rPr>
        <w:t>ent të forcës së punës. Ky zhvillim vlerësohet të jetë rrjedhojë e procesit korrektues për t’u përshtatur me realitetin e ri ekonomik pas vitit 2009.</w:t>
      </w:r>
    </w:p>
    <w:p w:rsidR="00453BEB" w:rsidRPr="00A2560E" w:rsidRDefault="00453BEB" w:rsidP="00453BEB">
      <w:pPr>
        <w:pStyle w:val="Paragrafi"/>
        <w:rPr>
          <w:sz w:val="21"/>
          <w:szCs w:val="21"/>
          <w:lang w:val="sq-AL"/>
        </w:rPr>
      </w:pPr>
      <w:r w:rsidRPr="00A2560E">
        <w:rPr>
          <w:sz w:val="21"/>
          <w:szCs w:val="21"/>
          <w:lang w:val="sq-AL"/>
        </w:rPr>
        <w:t>Në tremujorin e parë të vitit 2011, treguesi i kostos së p</w:t>
      </w:r>
      <w:r w:rsidR="00E6614A">
        <w:rPr>
          <w:sz w:val="21"/>
          <w:szCs w:val="21"/>
          <w:lang w:val="sq-AL"/>
        </w:rPr>
        <w:t>unës për njësi të prodhuar (KPNJ</w:t>
      </w:r>
      <w:r w:rsidR="00E6614A" w:rsidRPr="00A2560E">
        <w:rPr>
          <w:sz w:val="21"/>
          <w:szCs w:val="21"/>
          <w:lang w:val="sq-AL"/>
        </w:rPr>
        <w:t xml:space="preserve">) </w:t>
      </w:r>
      <w:r w:rsidRPr="00A2560E">
        <w:rPr>
          <w:sz w:val="21"/>
          <w:szCs w:val="21"/>
          <w:lang w:val="sq-AL"/>
        </w:rPr>
        <w:t xml:space="preserve">vijoi prirjen në rënie. Pas një dinamike vjetore të gjatë pozitive, por në frenim, u shënua një rënie prej -3.3%. Pika e kthesës në ecurinë e kostos së punës për njësi të prodhuar, ka ardhur nga ritmet pozitive vjetore të treguesit të produktivitetit të punës. Ndërkohë, në të njëjtin tremujor, paga mesatare reale vlerësohet me rritje vjetore të moderuar. </w:t>
      </w:r>
    </w:p>
    <w:p w:rsidR="00A2560E" w:rsidRPr="001E05AF" w:rsidRDefault="00A2560E" w:rsidP="00453BEB">
      <w:pPr>
        <w:pStyle w:val="Paragrafi"/>
        <w:rPr>
          <w:sz w:val="16"/>
          <w:szCs w:val="21"/>
          <w:lang w:val="sq-AL"/>
        </w:rPr>
      </w:pPr>
    </w:p>
    <w:p w:rsidR="00453BEB" w:rsidRPr="00A2560E" w:rsidRDefault="00736274" w:rsidP="00453BEB">
      <w:pPr>
        <w:pStyle w:val="Paragrafi"/>
        <w:rPr>
          <w:sz w:val="21"/>
          <w:szCs w:val="21"/>
          <w:lang w:val="sq-AL"/>
        </w:rPr>
      </w:pPr>
      <w:r>
        <w:rPr>
          <w:sz w:val="21"/>
          <w:szCs w:val="21"/>
          <w:lang w:val="sq-AL"/>
        </w:rPr>
        <w:t>Grafik.</w:t>
      </w:r>
      <w:r w:rsidR="00453BEB" w:rsidRPr="00A2560E">
        <w:rPr>
          <w:sz w:val="21"/>
          <w:szCs w:val="21"/>
          <w:lang w:val="sq-AL"/>
        </w:rPr>
        <w:t xml:space="preserve"> </w:t>
      </w:r>
      <w:r w:rsidR="00453BEB" w:rsidRPr="00A2560E">
        <w:rPr>
          <w:sz w:val="21"/>
          <w:szCs w:val="21"/>
          <w:lang w:val="sq-AL"/>
        </w:rPr>
        <w:tab/>
        <w:t xml:space="preserve">Treguesit e produktivitetit, të kostos së punës për njësi dhe i pagës mesatare reale (majtas); ndryshime vjetore (djathtas) </w:t>
      </w:r>
      <w:r w:rsidR="00453BEB" w:rsidRPr="00736274">
        <w:rPr>
          <w:sz w:val="21"/>
          <w:szCs w:val="21"/>
          <w:vertAlign w:val="superscript"/>
          <w:lang w:val="sq-AL"/>
        </w:rPr>
        <w:footnoteReference w:id="10"/>
      </w:r>
      <w:r w:rsidR="00453BEB" w:rsidRPr="00A2560E">
        <w:rPr>
          <w:sz w:val="21"/>
          <w:szCs w:val="21"/>
          <w:lang w:val="sq-AL"/>
        </w:rPr>
        <w:t xml:space="preserve">.  </w:t>
      </w:r>
    </w:p>
    <w:p w:rsidR="00453BEB" w:rsidRPr="00A2560E" w:rsidRDefault="00B067AA" w:rsidP="00562220">
      <w:pPr>
        <w:pStyle w:val="Paragrafi"/>
        <w:ind w:firstLine="0"/>
        <w:jc w:val="center"/>
        <w:rPr>
          <w:sz w:val="21"/>
          <w:szCs w:val="21"/>
          <w:lang w:val="sq-AL"/>
        </w:rPr>
      </w:pPr>
      <w:r w:rsidRPr="00095963">
        <w:rPr>
          <w:noProof/>
          <w:sz w:val="21"/>
          <w:szCs w:val="21"/>
          <w:lang w:val="en-GB" w:eastAsia="en-GB"/>
        </w:rPr>
        <w:drawing>
          <wp:inline distT="0" distB="0" distL="0" distR="0">
            <wp:extent cx="5600700" cy="1457325"/>
            <wp:effectExtent l="0" t="0" r="0" b="952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145732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Burimi</w:t>
      </w:r>
      <w:r w:rsidR="00E6614A">
        <w:rPr>
          <w:sz w:val="21"/>
          <w:szCs w:val="21"/>
          <w:lang w:val="sq-AL"/>
        </w:rPr>
        <w:t>:</w:t>
      </w:r>
      <w:r w:rsidRPr="00A2560E">
        <w:rPr>
          <w:sz w:val="21"/>
          <w:szCs w:val="21"/>
          <w:lang w:val="sq-AL"/>
        </w:rPr>
        <w:t xml:space="preserve"> INSTAT dhe Banka e Shqipërisë.</w:t>
      </w:r>
    </w:p>
    <w:p w:rsidR="00A2560E" w:rsidRPr="001E05AF" w:rsidRDefault="00A2560E" w:rsidP="00453BEB">
      <w:pPr>
        <w:pStyle w:val="Paragrafi"/>
        <w:rPr>
          <w:sz w:val="14"/>
          <w:szCs w:val="21"/>
          <w:lang w:val="sq-AL"/>
        </w:rPr>
      </w:pPr>
    </w:p>
    <w:p w:rsidR="00453BEB" w:rsidRPr="00A2560E" w:rsidRDefault="00453BEB" w:rsidP="00453BEB">
      <w:pPr>
        <w:pStyle w:val="Paragrafi"/>
        <w:rPr>
          <w:sz w:val="21"/>
          <w:szCs w:val="21"/>
          <w:lang w:val="sq-AL"/>
        </w:rPr>
      </w:pPr>
      <w:r w:rsidRPr="00A2560E">
        <w:rPr>
          <w:sz w:val="21"/>
          <w:szCs w:val="21"/>
          <w:lang w:val="sq-AL"/>
        </w:rPr>
        <w:t>Zhvillimet në treguesit e mësipërm tregojnë se bizneset e ak</w:t>
      </w:r>
      <w:r w:rsidR="00E6614A">
        <w:rPr>
          <w:sz w:val="21"/>
          <w:szCs w:val="21"/>
          <w:lang w:val="sq-AL"/>
        </w:rPr>
        <w:t>tivitetit jo</w:t>
      </w:r>
      <w:r w:rsidRPr="00A2560E">
        <w:rPr>
          <w:sz w:val="21"/>
          <w:szCs w:val="21"/>
          <w:lang w:val="sq-AL"/>
        </w:rPr>
        <w:t>bujqësor kanë qenë relativisht më efi</w:t>
      </w:r>
      <w:r w:rsidR="00DA3AC0" w:rsidRPr="00A2560E">
        <w:rPr>
          <w:sz w:val="21"/>
          <w:szCs w:val="21"/>
          <w:lang w:val="sq-AL"/>
        </w:rPr>
        <w:t>ç</w:t>
      </w:r>
      <w:r w:rsidRPr="00A2560E">
        <w:rPr>
          <w:sz w:val="21"/>
          <w:szCs w:val="21"/>
          <w:lang w:val="sq-AL"/>
        </w:rPr>
        <w:t>ent në përdorimin e forcës së punës. Kjo e ka ndihmuar këtë aktivitet të operojë me kosto pune më të përmbajtura, duke sheshuar pjesërisht presionet inflacioniste në kostot e prodhimit në tërës</w:t>
      </w:r>
      <w:r w:rsidR="001E05AF">
        <w:rPr>
          <w:sz w:val="21"/>
          <w:szCs w:val="21"/>
          <w:lang w:val="sq-AL"/>
        </w:rPr>
        <w:t>i.</w:t>
      </w:r>
    </w:p>
    <w:p w:rsidR="00453BEB" w:rsidRPr="00A2560E" w:rsidRDefault="00453BEB" w:rsidP="00453BEB">
      <w:pPr>
        <w:pStyle w:val="Paragrafi"/>
        <w:rPr>
          <w:sz w:val="21"/>
          <w:szCs w:val="21"/>
          <w:lang w:val="sq-AL"/>
        </w:rPr>
      </w:pPr>
      <w:r w:rsidRPr="00A2560E">
        <w:rPr>
          <w:sz w:val="21"/>
          <w:szCs w:val="21"/>
          <w:lang w:val="sq-AL"/>
        </w:rPr>
        <w:t>Zhvillimet monetare dhe tregjet financiare</w:t>
      </w:r>
    </w:p>
    <w:p w:rsidR="00453BEB" w:rsidRPr="00A2560E" w:rsidRDefault="00453BEB" w:rsidP="00453BEB">
      <w:pPr>
        <w:pStyle w:val="Paragrafi"/>
        <w:rPr>
          <w:sz w:val="21"/>
          <w:szCs w:val="21"/>
          <w:lang w:val="sq-AL"/>
        </w:rPr>
      </w:pPr>
      <w:r w:rsidRPr="00A2560E">
        <w:rPr>
          <w:sz w:val="21"/>
          <w:szCs w:val="21"/>
          <w:lang w:val="sq-AL"/>
        </w:rPr>
        <w:t xml:space="preserve">Norma e ekspansionit monetar në tremujorin e tretë të vitit 2011 është ngadalësuar në  krahasim me gjashtëmujorin e parë të vitit, në përgjigje të krijimit më të ulët të parasë në monedhën vendase. Zgjerimi vjetor i M3 është mbështetur si nga kërkesa për para e sektorit privat, ashtu edhe nga flukset e sektorit të jashtëm të ekonomisë. Rritja e portofolit të kredisë për sektorin privat mbetet e kushtëzuar si nga pasiguria ende e lartë për të ardhmen, ashtu dhe nga politikat e kujdesshme të bankave në kredidhënie. Ndërkohë, zvogëlimi i prurjeve valutore nga jashtë është reflektuar edhe në rënien e kontributit të komponentit valutor në ekspansionin monetar. Po kështu, gjatë kësaj periudhe, kërkesa për para e sektorit publik ka ardhur në rënie, në përgjigje të rishikimeve të buxhetit të shtetit në korrik 2011 për një politikë fiskale më të kujdesshme. Mungesa e sinjaleve për gjallërimin e dukshëm të kërkesës për para nga sektori privat, mbështet vlerësimet e deritanishme se presionet në inflacion nga zhvillimet monetare, mbeten të kontrolluara. </w:t>
      </w:r>
    </w:p>
    <w:p w:rsidR="00453BEB" w:rsidRPr="00A2560E" w:rsidRDefault="00453BEB" w:rsidP="00453BEB">
      <w:pPr>
        <w:pStyle w:val="Paragrafi"/>
        <w:rPr>
          <w:sz w:val="21"/>
          <w:szCs w:val="21"/>
          <w:lang w:val="sq-AL"/>
        </w:rPr>
      </w:pPr>
      <w:r w:rsidRPr="00A2560E">
        <w:rPr>
          <w:sz w:val="21"/>
          <w:szCs w:val="21"/>
          <w:lang w:val="sq-AL"/>
        </w:rPr>
        <w:t>Treguesit monetarë konfirmojnë vlerësimet për presione të përmbajtura inflacioniste në ekonominë shqiptare. Zgjerimi i ofertës monetare vlerësohet të jetë në përputhje me kërkesën e ekonomisë për para reale. Rritja vjetore e M3 rezultoi 10.6% në muajt korrik-gusht, duke ruajtur ritmet mesatare të vërejtura gjatë vitit 2011. Kërkesa e sektorit privat për mjete monetare ka ndjekur tendencën rritëse të muajve të mëparshëm. Kredia për sektorin privat u rrit me 12.6% në muajt korrik dhe gusht ose rreth 1.1 pikë përqindjeje më shumë se ritmi mesatar i shënuar në tremujorin e dytë të vitit. Kjo rritje është mbështetur kryesisht nga kërkesa e bizneseve private për financim, ndërkohë që edhe kredia për individë po ndjek një prirje rritëse. Rritja vjetore e kredisë për individë qëndron në nivelin 5.7% në fund të muajit gusht, nga 1.5% që shënonte në fund të vitit të kaluar.</w:t>
      </w:r>
    </w:p>
    <w:p w:rsidR="00453BEB" w:rsidRPr="00A2560E" w:rsidRDefault="00453BEB" w:rsidP="00453BEB">
      <w:pPr>
        <w:pStyle w:val="Paragrafi"/>
        <w:rPr>
          <w:sz w:val="21"/>
          <w:szCs w:val="21"/>
          <w:lang w:val="sq-AL"/>
        </w:rPr>
      </w:pPr>
      <w:bookmarkStart w:id="9" w:name="OLE_LINK9"/>
      <w:bookmarkStart w:id="10" w:name="OLE_LINK10"/>
      <w:r w:rsidRPr="00A2560E">
        <w:rPr>
          <w:sz w:val="21"/>
          <w:szCs w:val="21"/>
          <w:lang w:val="sq-AL"/>
        </w:rPr>
        <w:t>Analizat e Bankës së Shqipërisë sugjerojnë se rritja e moderuar e kredisë mbetet më së pari një funksion i kërkesës së reduktuar të ekonomisë për të. Ky qëndrim konfirmohet nga opinionet e bizneseve, të cilat shfaqin një tendencë të dobët për investime, por edhe nga reduktimi i numrit të aplikimeve për kredi pranë bankave të nivelit të dytë. Përkundrejt tyre, sistemi bankar paraqitet likuid dhe i mirëkapitalizuar për të zhvilluar aktivitetin e tij të ndërmjetësimit financiar. Në përgjigje të politikës monetare të Bankës së Shqipërisë, normat e interesit të kredisë janë në nivele historikisht të ul</w:t>
      </w:r>
      <w:r w:rsidR="00736274">
        <w:rPr>
          <w:sz w:val="21"/>
          <w:szCs w:val="21"/>
          <w:lang w:val="sq-AL"/>
        </w:rPr>
        <w:t>ë</w:t>
      </w:r>
      <w:r w:rsidRPr="00A2560E">
        <w:rPr>
          <w:sz w:val="21"/>
          <w:szCs w:val="21"/>
          <w:lang w:val="sq-AL"/>
        </w:rPr>
        <w:t>ta. Por, sistemi bankar ka shtuar kujdesin në kredidhënie, në formën e qëndrimeve më kriti</w:t>
      </w:r>
      <w:r w:rsidR="00736274">
        <w:rPr>
          <w:sz w:val="21"/>
          <w:szCs w:val="21"/>
          <w:lang w:val="sq-AL"/>
        </w:rPr>
        <w:t>ke ndaj plan</w:t>
      </w:r>
      <w:r w:rsidRPr="00A2560E">
        <w:rPr>
          <w:sz w:val="21"/>
          <w:szCs w:val="21"/>
          <w:lang w:val="sq-AL"/>
        </w:rPr>
        <w:t>bizneseve dhe të kërkesave më të forta për kolateral. Kjo përqasje është një reagim ndaj pasigurisë në ekonomi apo në sektorë të veçantë duke reflektuar gjithashtu edhe një model zhvillimi më të kujdesshëm të aktivitetit kreditues dhe të biznesit bankar. Në terma afatgjatë, ajo do të prodhojë një rritje më të qëndrueshme për ekonominë shqiptare dhe do të garantojë një sistem bankar solid e të besueshëm.</w:t>
      </w:r>
    </w:p>
    <w:bookmarkEnd w:id="9"/>
    <w:bookmarkEnd w:id="10"/>
    <w:p w:rsidR="007A0B9E" w:rsidRDefault="00453BEB" w:rsidP="00453BEB">
      <w:pPr>
        <w:pStyle w:val="Paragrafi"/>
        <w:rPr>
          <w:sz w:val="21"/>
          <w:szCs w:val="21"/>
          <w:lang w:val="sq-AL"/>
        </w:rPr>
      </w:pPr>
      <w:r w:rsidRPr="00A2560E">
        <w:rPr>
          <w:sz w:val="21"/>
          <w:szCs w:val="21"/>
          <w:lang w:val="sq-AL"/>
        </w:rPr>
        <w:t xml:space="preserve">Zhvillimet në tregjet financiare gjatë tremujorit të tretë tregojnë për prime të ulëta likuiditeti dhe inflacioni. Vëllimi i tregtimit në tregun ndërbankar është rritur më tej, ndërkohë që, në prani të situatës së mirë të likuiditetit, normat e interesit në këtë treg kanë ndjekur rënien e normës bazë të interesit dhe kanë shfaqur luhatshmëri të ulët. Në respektim të kohëvonesave në mekanizmin e transmetimit të politikës monetare, rënia e normave të interesit pritet të tejçohet edhe në tregun e depozitave dhe kredive. </w:t>
      </w:r>
      <w:r w:rsidRPr="00736274">
        <w:rPr>
          <w:i/>
          <w:sz w:val="21"/>
          <w:szCs w:val="21"/>
          <w:lang w:val="sq-AL"/>
        </w:rPr>
        <w:t>Yield-et</w:t>
      </w:r>
      <w:r w:rsidRPr="00A2560E">
        <w:rPr>
          <w:sz w:val="21"/>
          <w:szCs w:val="21"/>
          <w:lang w:val="sq-AL"/>
        </w:rPr>
        <w:t xml:space="preserve"> e bonove të thesarit kanë ruajtur nivelet e tyre të tremujorit të dytë, në prani të kërkesës së moderuar të qeverisë për financim afatshkurtër.</w:t>
      </w:r>
      <w:bookmarkStart w:id="11" w:name="_Toc315093347"/>
      <w:r w:rsidR="00736274" w:rsidRPr="00A2560E">
        <w:rPr>
          <w:sz w:val="21"/>
          <w:szCs w:val="21"/>
          <w:lang w:val="sq-AL"/>
        </w:rPr>
        <w:t xml:space="preserve"> </w:t>
      </w:r>
    </w:p>
    <w:bookmarkEnd w:id="11"/>
    <w:p w:rsidR="00453BEB" w:rsidRPr="00A2560E" w:rsidRDefault="007A0B9E" w:rsidP="00453BEB">
      <w:pPr>
        <w:pStyle w:val="Paragrafi"/>
        <w:rPr>
          <w:sz w:val="21"/>
          <w:szCs w:val="21"/>
          <w:lang w:val="sq-AL"/>
        </w:rPr>
      </w:pPr>
      <w:r>
        <w:rPr>
          <w:sz w:val="21"/>
          <w:szCs w:val="21"/>
          <w:lang w:val="sq-AL"/>
        </w:rPr>
        <w:t>1.2 Kuadri makroekonomik afatmesëm</w:t>
      </w:r>
    </w:p>
    <w:p w:rsidR="00453BEB" w:rsidRPr="00A2560E" w:rsidRDefault="00453BEB" w:rsidP="00453BEB">
      <w:pPr>
        <w:pStyle w:val="Paragrafi"/>
        <w:rPr>
          <w:sz w:val="21"/>
          <w:szCs w:val="21"/>
          <w:lang w:val="sq-AL"/>
        </w:rPr>
      </w:pPr>
      <w:r w:rsidRPr="00A2560E">
        <w:rPr>
          <w:sz w:val="21"/>
          <w:szCs w:val="21"/>
          <w:lang w:val="sq-AL"/>
        </w:rPr>
        <w:t>Parashikimi i treguesve makroekonomik afatmes</w:t>
      </w:r>
      <w:r w:rsidR="00DA3AC0" w:rsidRPr="00A2560E">
        <w:rPr>
          <w:rFonts w:ascii="Times New Roman" w:hAnsi="Times New Roman" w:cs="Times New Roman"/>
          <w:sz w:val="21"/>
          <w:szCs w:val="21"/>
          <w:lang w:val="sq-AL"/>
        </w:rPr>
        <w:t>ë</w:t>
      </w:r>
      <w:r w:rsidRPr="00A2560E">
        <w:rPr>
          <w:sz w:val="21"/>
          <w:szCs w:val="21"/>
          <w:lang w:val="sq-AL"/>
        </w:rPr>
        <w:t>m dhe i t</w:t>
      </w:r>
      <w:r w:rsidRPr="00A2560E">
        <w:rPr>
          <w:rFonts w:ascii="Times New Roman" w:hAnsi="Times New Roman" w:cs="Times New Roman"/>
          <w:sz w:val="21"/>
          <w:szCs w:val="21"/>
          <w:lang w:val="sq-AL"/>
        </w:rPr>
        <w:t>ё</w:t>
      </w:r>
      <w:r w:rsidRPr="00A2560E">
        <w:rPr>
          <w:sz w:val="21"/>
          <w:szCs w:val="21"/>
          <w:lang w:val="sq-AL"/>
        </w:rPr>
        <w:t>r</w:t>
      </w:r>
      <w:r w:rsidRPr="00A2560E">
        <w:rPr>
          <w:rFonts w:ascii="Times New Roman" w:hAnsi="Times New Roman" w:cs="Times New Roman"/>
          <w:sz w:val="21"/>
          <w:szCs w:val="21"/>
          <w:lang w:val="sq-AL"/>
        </w:rPr>
        <w:t>ё</w:t>
      </w:r>
      <w:r w:rsidRPr="00A2560E">
        <w:rPr>
          <w:sz w:val="21"/>
          <w:szCs w:val="21"/>
          <w:lang w:val="sq-AL"/>
        </w:rPr>
        <w:t>sis</w:t>
      </w:r>
      <w:r w:rsidRPr="00A2560E">
        <w:rPr>
          <w:rFonts w:ascii="Times New Roman" w:hAnsi="Times New Roman" w:cs="Times New Roman"/>
          <w:sz w:val="21"/>
          <w:szCs w:val="21"/>
          <w:lang w:val="sq-AL"/>
        </w:rPr>
        <w:t>ё</w:t>
      </w:r>
      <w:r w:rsidRPr="00A2560E">
        <w:rPr>
          <w:sz w:val="21"/>
          <w:szCs w:val="21"/>
          <w:lang w:val="sq-AL"/>
        </w:rPr>
        <w:t xml:space="preserve"> s</w:t>
      </w:r>
      <w:r w:rsidRPr="00A2560E">
        <w:rPr>
          <w:rFonts w:ascii="Times New Roman" w:hAnsi="Times New Roman" w:cs="Times New Roman"/>
          <w:sz w:val="21"/>
          <w:szCs w:val="21"/>
          <w:lang w:val="sq-AL"/>
        </w:rPr>
        <w:t>ё</w:t>
      </w:r>
      <w:r w:rsidRPr="00A2560E">
        <w:rPr>
          <w:sz w:val="21"/>
          <w:szCs w:val="21"/>
          <w:lang w:val="sq-AL"/>
        </w:rPr>
        <w:t xml:space="preserve"> element</w:t>
      </w:r>
      <w:r w:rsidR="00DA3AC0" w:rsidRPr="00A2560E">
        <w:rPr>
          <w:rFonts w:ascii="Times New Roman" w:hAnsi="Times New Roman" w:cs="Times New Roman"/>
          <w:sz w:val="21"/>
          <w:szCs w:val="21"/>
          <w:lang w:val="sq-AL"/>
        </w:rPr>
        <w:t>e</w:t>
      </w:r>
      <w:r w:rsidRPr="00A2560E">
        <w:rPr>
          <w:sz w:val="21"/>
          <w:szCs w:val="21"/>
          <w:lang w:val="sq-AL"/>
        </w:rPr>
        <w:t>ve p</w:t>
      </w:r>
      <w:r w:rsidRPr="00A2560E">
        <w:rPr>
          <w:rFonts w:ascii="Times New Roman" w:hAnsi="Times New Roman" w:cs="Times New Roman"/>
          <w:sz w:val="21"/>
          <w:szCs w:val="21"/>
          <w:lang w:val="sq-AL"/>
        </w:rPr>
        <w:t>ё</w:t>
      </w:r>
      <w:r w:rsidRPr="00A2560E">
        <w:rPr>
          <w:sz w:val="21"/>
          <w:szCs w:val="21"/>
          <w:lang w:val="sq-AL"/>
        </w:rPr>
        <w:t>rb</w:t>
      </w:r>
      <w:r w:rsidRPr="00A2560E">
        <w:rPr>
          <w:rFonts w:ascii="Times New Roman" w:hAnsi="Times New Roman" w:cs="Times New Roman"/>
          <w:sz w:val="21"/>
          <w:szCs w:val="21"/>
          <w:lang w:val="sq-AL"/>
        </w:rPr>
        <w:t>ё</w:t>
      </w:r>
      <w:r w:rsidRPr="00A2560E">
        <w:rPr>
          <w:sz w:val="21"/>
          <w:szCs w:val="21"/>
          <w:lang w:val="sq-AL"/>
        </w:rPr>
        <w:t>r</w:t>
      </w:r>
      <w:r w:rsidRPr="00A2560E">
        <w:rPr>
          <w:rFonts w:ascii="Times New Roman" w:hAnsi="Times New Roman" w:cs="Times New Roman"/>
          <w:sz w:val="21"/>
          <w:szCs w:val="21"/>
          <w:lang w:val="sq-AL"/>
        </w:rPr>
        <w:t>ё</w:t>
      </w:r>
      <w:r w:rsidRPr="00A2560E">
        <w:rPr>
          <w:sz w:val="21"/>
          <w:szCs w:val="21"/>
          <w:lang w:val="sq-AL"/>
        </w:rPr>
        <w:t>s t</w:t>
      </w:r>
      <w:r w:rsidRPr="00A2560E">
        <w:rPr>
          <w:rFonts w:ascii="Times New Roman" w:hAnsi="Times New Roman" w:cs="Times New Roman"/>
          <w:sz w:val="21"/>
          <w:szCs w:val="21"/>
          <w:lang w:val="sq-AL"/>
        </w:rPr>
        <w:t>ё</w:t>
      </w:r>
      <w:r w:rsidRPr="00A2560E">
        <w:rPr>
          <w:sz w:val="21"/>
          <w:szCs w:val="21"/>
          <w:lang w:val="sq-AL"/>
        </w:rPr>
        <w:t xml:space="preserve"> kuadrit makroekonomik </w:t>
      </w:r>
      <w:r w:rsidRPr="00A2560E">
        <w:rPr>
          <w:rFonts w:ascii="Times New Roman" w:hAnsi="Times New Roman" w:cs="Times New Roman"/>
          <w:sz w:val="21"/>
          <w:szCs w:val="21"/>
          <w:lang w:val="sq-AL"/>
        </w:rPr>
        <w:t>ё</w:t>
      </w:r>
      <w:r w:rsidRPr="00A2560E">
        <w:rPr>
          <w:sz w:val="21"/>
          <w:szCs w:val="21"/>
          <w:lang w:val="sq-AL"/>
        </w:rPr>
        <w:t>sht</w:t>
      </w:r>
      <w:r w:rsidRPr="00A2560E">
        <w:rPr>
          <w:rFonts w:ascii="Times New Roman" w:hAnsi="Times New Roman" w:cs="Times New Roman"/>
          <w:sz w:val="21"/>
          <w:szCs w:val="21"/>
          <w:lang w:val="sq-AL"/>
        </w:rPr>
        <w:t>ё</w:t>
      </w:r>
      <w:r w:rsidRPr="00A2560E">
        <w:rPr>
          <w:sz w:val="21"/>
          <w:szCs w:val="21"/>
          <w:lang w:val="sq-AL"/>
        </w:rPr>
        <w:t xml:space="preserve"> bazuar n</w:t>
      </w:r>
      <w:r w:rsidRPr="00A2560E">
        <w:rPr>
          <w:rFonts w:ascii="Times New Roman" w:hAnsi="Times New Roman" w:cs="Times New Roman"/>
          <w:sz w:val="21"/>
          <w:szCs w:val="21"/>
          <w:lang w:val="sq-AL"/>
        </w:rPr>
        <w:t>ё</w:t>
      </w:r>
      <w:r w:rsidRPr="00A2560E">
        <w:rPr>
          <w:sz w:val="21"/>
          <w:szCs w:val="21"/>
          <w:lang w:val="sq-AL"/>
        </w:rPr>
        <w:t xml:space="preserve"> teknikat analitike t</w:t>
      </w:r>
      <w:r w:rsidRPr="00A2560E">
        <w:rPr>
          <w:rFonts w:ascii="Times New Roman" w:hAnsi="Times New Roman" w:cs="Times New Roman"/>
          <w:sz w:val="21"/>
          <w:szCs w:val="21"/>
          <w:lang w:val="sq-AL"/>
        </w:rPr>
        <w:t>ё</w:t>
      </w:r>
      <w:r w:rsidRPr="00A2560E">
        <w:rPr>
          <w:sz w:val="21"/>
          <w:szCs w:val="21"/>
          <w:lang w:val="sq-AL"/>
        </w:rPr>
        <w:t xml:space="preserve"> programimit financiar. </w:t>
      </w:r>
      <w:r w:rsidR="000328B1" w:rsidRPr="00A2560E">
        <w:rPr>
          <w:sz w:val="21"/>
          <w:szCs w:val="21"/>
          <w:lang w:val="sq-AL"/>
        </w:rPr>
        <w:t>P</w:t>
      </w:r>
      <w:r w:rsidR="000328B1" w:rsidRPr="00A2560E">
        <w:rPr>
          <w:rFonts w:ascii="Times New Roman" w:hAnsi="Times New Roman" w:cs="Times New Roman"/>
          <w:sz w:val="21"/>
          <w:szCs w:val="21"/>
          <w:lang w:val="sq-AL"/>
        </w:rPr>
        <w:t>ë</w:t>
      </w:r>
      <w:r w:rsidR="000328B1" w:rsidRPr="00A2560E">
        <w:rPr>
          <w:sz w:val="21"/>
          <w:szCs w:val="21"/>
          <w:lang w:val="sq-AL"/>
        </w:rPr>
        <w:t>r</w:t>
      </w:r>
      <w:r w:rsidRPr="00A2560E">
        <w:rPr>
          <w:sz w:val="21"/>
          <w:szCs w:val="21"/>
          <w:lang w:val="sq-AL"/>
        </w:rPr>
        <w:t xml:space="preserve"> k</w:t>
      </w:r>
      <w:r w:rsidRPr="00A2560E">
        <w:rPr>
          <w:rFonts w:ascii="Times New Roman" w:hAnsi="Times New Roman" w:cs="Times New Roman"/>
          <w:sz w:val="21"/>
          <w:szCs w:val="21"/>
          <w:lang w:val="sq-AL"/>
        </w:rPr>
        <w:t>ё</w:t>
      </w:r>
      <w:r w:rsidRPr="00A2560E">
        <w:rPr>
          <w:sz w:val="21"/>
          <w:szCs w:val="21"/>
          <w:lang w:val="sq-AL"/>
        </w:rPr>
        <w:t>t</w:t>
      </w:r>
      <w:r w:rsidRPr="00A2560E">
        <w:rPr>
          <w:rFonts w:ascii="Times New Roman" w:hAnsi="Times New Roman" w:cs="Times New Roman"/>
          <w:sz w:val="21"/>
          <w:szCs w:val="21"/>
          <w:lang w:val="sq-AL"/>
        </w:rPr>
        <w:t>ё</w:t>
      </w:r>
      <w:r w:rsidRPr="00A2560E">
        <w:rPr>
          <w:sz w:val="21"/>
          <w:szCs w:val="21"/>
          <w:lang w:val="sq-AL"/>
        </w:rPr>
        <w:t xml:space="preserve"> q</w:t>
      </w:r>
      <w:r w:rsidRPr="00A2560E">
        <w:rPr>
          <w:rFonts w:ascii="Times New Roman" w:hAnsi="Times New Roman" w:cs="Times New Roman"/>
          <w:sz w:val="21"/>
          <w:szCs w:val="21"/>
          <w:lang w:val="sq-AL"/>
        </w:rPr>
        <w:t>ё</w:t>
      </w:r>
      <w:r w:rsidRPr="00A2560E">
        <w:rPr>
          <w:sz w:val="21"/>
          <w:szCs w:val="21"/>
          <w:lang w:val="sq-AL"/>
        </w:rPr>
        <w:t>llim jan</w:t>
      </w:r>
      <w:r w:rsidR="00DA3AC0" w:rsidRPr="00A2560E">
        <w:rPr>
          <w:rFonts w:ascii="Times New Roman" w:hAnsi="Times New Roman" w:cs="Times New Roman"/>
          <w:sz w:val="21"/>
          <w:szCs w:val="21"/>
          <w:lang w:val="sq-AL"/>
        </w:rPr>
        <w:t>ë</w:t>
      </w:r>
      <w:r w:rsidRPr="00A2560E">
        <w:rPr>
          <w:sz w:val="21"/>
          <w:szCs w:val="21"/>
          <w:lang w:val="sq-AL"/>
        </w:rPr>
        <w:t xml:space="preserve"> nd</w:t>
      </w:r>
      <w:r w:rsidR="00DA3AC0" w:rsidRPr="00A2560E">
        <w:rPr>
          <w:rFonts w:ascii="Times New Roman" w:hAnsi="Times New Roman" w:cs="Times New Roman"/>
          <w:sz w:val="21"/>
          <w:szCs w:val="21"/>
          <w:lang w:val="sq-AL"/>
        </w:rPr>
        <w:t>ë</w:t>
      </w:r>
      <w:r w:rsidRPr="00A2560E">
        <w:rPr>
          <w:sz w:val="21"/>
          <w:szCs w:val="21"/>
          <w:lang w:val="sq-AL"/>
        </w:rPr>
        <w:t>rtuar disa skenar</w:t>
      </w:r>
      <w:r w:rsidRPr="00A2560E">
        <w:rPr>
          <w:rFonts w:ascii="Times New Roman" w:hAnsi="Times New Roman" w:cs="Times New Roman"/>
          <w:sz w:val="21"/>
          <w:szCs w:val="21"/>
          <w:lang w:val="sq-AL"/>
        </w:rPr>
        <w:t>ё</w:t>
      </w:r>
      <w:r w:rsidRPr="00A2560E">
        <w:rPr>
          <w:sz w:val="21"/>
          <w:szCs w:val="21"/>
          <w:lang w:val="sq-AL"/>
        </w:rPr>
        <w:t xml:space="preserve"> t</w:t>
      </w:r>
      <w:r w:rsidRPr="00A2560E">
        <w:rPr>
          <w:rFonts w:ascii="Times New Roman" w:hAnsi="Times New Roman" w:cs="Times New Roman"/>
          <w:sz w:val="21"/>
          <w:szCs w:val="21"/>
          <w:lang w:val="sq-AL"/>
        </w:rPr>
        <w:t>ё</w:t>
      </w:r>
      <w:r w:rsidRPr="00A2560E">
        <w:rPr>
          <w:sz w:val="21"/>
          <w:szCs w:val="21"/>
          <w:lang w:val="sq-AL"/>
        </w:rPr>
        <w:t xml:space="preserve"> mundsh</w:t>
      </w:r>
      <w:r w:rsidRPr="00A2560E">
        <w:rPr>
          <w:rFonts w:ascii="Times New Roman" w:hAnsi="Times New Roman" w:cs="Times New Roman"/>
          <w:sz w:val="21"/>
          <w:szCs w:val="21"/>
          <w:lang w:val="sq-AL"/>
        </w:rPr>
        <w:t>ё</w:t>
      </w:r>
      <w:r w:rsidRPr="00A2560E">
        <w:rPr>
          <w:sz w:val="21"/>
          <w:szCs w:val="21"/>
          <w:lang w:val="sq-AL"/>
        </w:rPr>
        <w:t>m t</w:t>
      </w:r>
      <w:r w:rsidRPr="00A2560E">
        <w:rPr>
          <w:rFonts w:ascii="Times New Roman" w:hAnsi="Times New Roman" w:cs="Times New Roman"/>
          <w:sz w:val="21"/>
          <w:szCs w:val="21"/>
          <w:lang w:val="sq-AL"/>
        </w:rPr>
        <w:t>ё</w:t>
      </w:r>
      <w:r w:rsidRPr="00A2560E">
        <w:rPr>
          <w:sz w:val="21"/>
          <w:szCs w:val="21"/>
          <w:lang w:val="sq-AL"/>
        </w:rPr>
        <w:t xml:space="preserve"> ecuris</w:t>
      </w:r>
      <w:r w:rsidRPr="00A2560E">
        <w:rPr>
          <w:rFonts w:ascii="Times New Roman" w:hAnsi="Times New Roman" w:cs="Times New Roman"/>
          <w:sz w:val="21"/>
          <w:szCs w:val="21"/>
          <w:lang w:val="sq-AL"/>
        </w:rPr>
        <w:t>ё</w:t>
      </w:r>
      <w:r w:rsidRPr="00A2560E">
        <w:rPr>
          <w:sz w:val="21"/>
          <w:szCs w:val="21"/>
          <w:lang w:val="sq-AL"/>
        </w:rPr>
        <w:t xml:space="preserve"> makroekonomike t</w:t>
      </w:r>
      <w:r w:rsidRPr="00A2560E">
        <w:rPr>
          <w:rFonts w:ascii="Times New Roman" w:hAnsi="Times New Roman" w:cs="Times New Roman"/>
          <w:sz w:val="21"/>
          <w:szCs w:val="21"/>
          <w:lang w:val="sq-AL"/>
        </w:rPr>
        <w:t>ё</w:t>
      </w:r>
      <w:r w:rsidRPr="00A2560E">
        <w:rPr>
          <w:sz w:val="21"/>
          <w:szCs w:val="21"/>
          <w:lang w:val="sq-AL"/>
        </w:rPr>
        <w:t xml:space="preserve"> vendit, rezultatet e t</w:t>
      </w:r>
      <w:r w:rsidRPr="00A2560E">
        <w:rPr>
          <w:rFonts w:ascii="Times New Roman" w:hAnsi="Times New Roman" w:cs="Times New Roman"/>
          <w:sz w:val="21"/>
          <w:szCs w:val="21"/>
          <w:lang w:val="sq-AL"/>
        </w:rPr>
        <w:t>ё</w:t>
      </w:r>
      <w:r w:rsidRPr="00A2560E">
        <w:rPr>
          <w:sz w:val="21"/>
          <w:szCs w:val="21"/>
          <w:lang w:val="sq-AL"/>
        </w:rPr>
        <w:t xml:space="preserve"> cil</w:t>
      </w:r>
      <w:r w:rsidRPr="00A2560E">
        <w:rPr>
          <w:rFonts w:ascii="Times New Roman" w:hAnsi="Times New Roman" w:cs="Times New Roman"/>
          <w:sz w:val="21"/>
          <w:szCs w:val="21"/>
          <w:lang w:val="sq-AL"/>
        </w:rPr>
        <w:t>ё</w:t>
      </w:r>
      <w:r w:rsidRPr="00A2560E">
        <w:rPr>
          <w:sz w:val="21"/>
          <w:szCs w:val="21"/>
          <w:lang w:val="sq-AL"/>
        </w:rPr>
        <w:t>ve i jan</w:t>
      </w:r>
      <w:r w:rsidR="00DA3AC0" w:rsidRPr="00A2560E">
        <w:rPr>
          <w:rFonts w:ascii="Times New Roman" w:hAnsi="Times New Roman" w:cs="Times New Roman"/>
          <w:sz w:val="21"/>
          <w:szCs w:val="21"/>
          <w:lang w:val="sq-AL"/>
        </w:rPr>
        <w:t>ë</w:t>
      </w:r>
      <w:r w:rsidRPr="00A2560E">
        <w:rPr>
          <w:sz w:val="21"/>
          <w:szCs w:val="21"/>
          <w:lang w:val="sq-AL"/>
        </w:rPr>
        <w:t xml:space="preserve"> n</w:t>
      </w:r>
      <w:r w:rsidR="00DA3AC0" w:rsidRPr="00A2560E">
        <w:rPr>
          <w:rFonts w:ascii="Times New Roman" w:hAnsi="Times New Roman" w:cs="Times New Roman"/>
          <w:sz w:val="21"/>
          <w:szCs w:val="21"/>
          <w:lang w:val="sq-AL"/>
        </w:rPr>
        <w:t>ë</w:t>
      </w:r>
      <w:r w:rsidRPr="00A2560E">
        <w:rPr>
          <w:sz w:val="21"/>
          <w:szCs w:val="21"/>
          <w:lang w:val="sq-AL"/>
        </w:rPr>
        <w:t>nshtruar nj</w:t>
      </w:r>
      <w:r w:rsidRPr="00A2560E">
        <w:rPr>
          <w:rFonts w:ascii="Times New Roman" w:hAnsi="Times New Roman" w:cs="Times New Roman"/>
          <w:sz w:val="21"/>
          <w:szCs w:val="21"/>
          <w:lang w:val="sq-AL"/>
        </w:rPr>
        <w:t>ё</w:t>
      </w:r>
      <w:r w:rsidRPr="00A2560E">
        <w:rPr>
          <w:sz w:val="21"/>
          <w:szCs w:val="21"/>
          <w:lang w:val="sq-AL"/>
        </w:rPr>
        <w:t xml:space="preserve"> analize krahasuese t</w:t>
      </w:r>
      <w:r w:rsidRPr="00A2560E">
        <w:rPr>
          <w:rFonts w:ascii="Times New Roman" w:hAnsi="Times New Roman" w:cs="Times New Roman"/>
          <w:sz w:val="21"/>
          <w:szCs w:val="21"/>
          <w:lang w:val="sq-AL"/>
        </w:rPr>
        <w:t>ё</w:t>
      </w:r>
      <w:r w:rsidRPr="00A2560E">
        <w:rPr>
          <w:sz w:val="21"/>
          <w:szCs w:val="21"/>
          <w:lang w:val="sq-AL"/>
        </w:rPr>
        <w:t xml:space="preserve"> holl</w:t>
      </w:r>
      <w:r w:rsidR="00DA3AC0" w:rsidRPr="00A2560E">
        <w:rPr>
          <w:rFonts w:ascii="Times New Roman" w:hAnsi="Times New Roman" w:cs="Times New Roman"/>
          <w:sz w:val="21"/>
          <w:szCs w:val="21"/>
          <w:lang w:val="sq-AL"/>
        </w:rPr>
        <w:t>ë</w:t>
      </w:r>
      <w:r w:rsidRPr="00A2560E">
        <w:rPr>
          <w:sz w:val="21"/>
          <w:szCs w:val="21"/>
          <w:lang w:val="sq-AL"/>
        </w:rPr>
        <w:t>sishme p</w:t>
      </w:r>
      <w:r w:rsidRPr="00A2560E">
        <w:rPr>
          <w:rFonts w:ascii="Times New Roman" w:hAnsi="Times New Roman" w:cs="Times New Roman"/>
          <w:sz w:val="21"/>
          <w:szCs w:val="21"/>
          <w:lang w:val="sq-AL"/>
        </w:rPr>
        <w:t>ё</w:t>
      </w:r>
      <w:r w:rsidRPr="00A2560E">
        <w:rPr>
          <w:sz w:val="21"/>
          <w:szCs w:val="21"/>
          <w:lang w:val="sq-AL"/>
        </w:rPr>
        <w:t>r t</w:t>
      </w:r>
      <w:r w:rsidRPr="00A2560E">
        <w:rPr>
          <w:rFonts w:ascii="Times New Roman" w:hAnsi="Times New Roman" w:cs="Times New Roman"/>
          <w:sz w:val="21"/>
          <w:szCs w:val="21"/>
          <w:lang w:val="sq-AL"/>
        </w:rPr>
        <w:t>ё</w:t>
      </w:r>
      <w:r w:rsidRPr="00A2560E">
        <w:rPr>
          <w:sz w:val="21"/>
          <w:szCs w:val="21"/>
          <w:lang w:val="sq-AL"/>
        </w:rPr>
        <w:t xml:space="preserve"> arritur n</w:t>
      </w:r>
      <w:r w:rsidRPr="00A2560E">
        <w:rPr>
          <w:rFonts w:ascii="Times New Roman" w:hAnsi="Times New Roman" w:cs="Times New Roman"/>
          <w:sz w:val="21"/>
          <w:szCs w:val="21"/>
          <w:lang w:val="sq-AL"/>
        </w:rPr>
        <w:t>ё</w:t>
      </w:r>
      <w:r w:rsidRPr="00A2560E">
        <w:rPr>
          <w:sz w:val="21"/>
          <w:szCs w:val="21"/>
          <w:lang w:val="sq-AL"/>
        </w:rPr>
        <w:t xml:space="preserve"> skenarin baz</w:t>
      </w:r>
      <w:r w:rsidRPr="00A2560E">
        <w:rPr>
          <w:rFonts w:ascii="Times New Roman" w:hAnsi="Times New Roman" w:cs="Times New Roman"/>
          <w:sz w:val="21"/>
          <w:szCs w:val="21"/>
          <w:lang w:val="sq-AL"/>
        </w:rPr>
        <w:t>ё</w:t>
      </w:r>
      <w:r w:rsidRPr="00A2560E">
        <w:rPr>
          <w:sz w:val="21"/>
          <w:szCs w:val="21"/>
          <w:lang w:val="sq-AL"/>
        </w:rPr>
        <w:t xml:space="preserve"> makroekonomik. Skenari baz</w:t>
      </w:r>
      <w:r w:rsidRPr="00A2560E">
        <w:rPr>
          <w:rFonts w:ascii="Times New Roman" w:hAnsi="Times New Roman" w:cs="Times New Roman"/>
          <w:sz w:val="21"/>
          <w:szCs w:val="21"/>
          <w:lang w:val="sq-AL"/>
        </w:rPr>
        <w:t>ё</w:t>
      </w:r>
      <w:r w:rsidRPr="00A2560E">
        <w:rPr>
          <w:sz w:val="21"/>
          <w:szCs w:val="21"/>
          <w:lang w:val="sq-AL"/>
        </w:rPr>
        <w:t xml:space="preserve"> i kuadrit makroekonomik, mb</w:t>
      </w:r>
      <w:r w:rsidR="00DA3AC0" w:rsidRPr="00A2560E">
        <w:rPr>
          <w:rFonts w:ascii="Times New Roman" w:hAnsi="Times New Roman" w:cs="Times New Roman"/>
          <w:sz w:val="21"/>
          <w:szCs w:val="21"/>
          <w:lang w:val="sq-AL"/>
        </w:rPr>
        <w:t>ë</w:t>
      </w:r>
      <w:r w:rsidRPr="00A2560E">
        <w:rPr>
          <w:sz w:val="21"/>
          <w:szCs w:val="21"/>
          <w:lang w:val="sq-AL"/>
        </w:rPr>
        <w:t>shtetet n</w:t>
      </w:r>
      <w:r w:rsidRPr="00A2560E">
        <w:rPr>
          <w:rFonts w:ascii="Times New Roman" w:hAnsi="Times New Roman" w:cs="Times New Roman"/>
          <w:sz w:val="21"/>
          <w:szCs w:val="21"/>
          <w:lang w:val="sq-AL"/>
        </w:rPr>
        <w:t>ё</w:t>
      </w:r>
      <w:r w:rsidRPr="00A2560E">
        <w:rPr>
          <w:sz w:val="21"/>
          <w:szCs w:val="21"/>
          <w:lang w:val="sq-AL"/>
        </w:rPr>
        <w:t xml:space="preserve"> linj</w:t>
      </w:r>
      <w:r w:rsidR="00DA3AC0" w:rsidRPr="00A2560E">
        <w:rPr>
          <w:rFonts w:ascii="Times New Roman" w:hAnsi="Times New Roman" w:cs="Times New Roman"/>
          <w:sz w:val="21"/>
          <w:szCs w:val="21"/>
          <w:lang w:val="sq-AL"/>
        </w:rPr>
        <w:t>ë</w:t>
      </w:r>
      <w:r w:rsidRPr="00A2560E">
        <w:rPr>
          <w:sz w:val="21"/>
          <w:szCs w:val="21"/>
          <w:lang w:val="sq-AL"/>
        </w:rPr>
        <w:t>n aktuale t</w:t>
      </w:r>
      <w:r w:rsidRPr="00A2560E">
        <w:rPr>
          <w:rFonts w:ascii="Times New Roman" w:hAnsi="Times New Roman" w:cs="Times New Roman"/>
          <w:sz w:val="21"/>
          <w:szCs w:val="21"/>
          <w:lang w:val="sq-AL"/>
        </w:rPr>
        <w:t>ё</w:t>
      </w:r>
      <w:r w:rsidRPr="00A2560E">
        <w:rPr>
          <w:sz w:val="21"/>
          <w:szCs w:val="21"/>
          <w:lang w:val="sq-AL"/>
        </w:rPr>
        <w:t xml:space="preserve"> politikave makroekonomike, n</w:t>
      </w:r>
      <w:r w:rsidRPr="00A2560E">
        <w:rPr>
          <w:rFonts w:ascii="Times New Roman" w:hAnsi="Times New Roman" w:cs="Times New Roman"/>
          <w:sz w:val="21"/>
          <w:szCs w:val="21"/>
          <w:lang w:val="sq-AL"/>
        </w:rPr>
        <w:t>ё</w:t>
      </w:r>
      <w:r w:rsidRPr="00A2560E">
        <w:rPr>
          <w:sz w:val="21"/>
          <w:szCs w:val="21"/>
          <w:lang w:val="sq-AL"/>
        </w:rPr>
        <w:t xml:space="preserve"> linj</w:t>
      </w:r>
      <w:r w:rsidR="00DA3AC0" w:rsidRPr="00A2560E">
        <w:rPr>
          <w:rFonts w:ascii="Times New Roman" w:hAnsi="Times New Roman" w:cs="Times New Roman"/>
          <w:sz w:val="21"/>
          <w:szCs w:val="21"/>
          <w:lang w:val="sq-AL"/>
        </w:rPr>
        <w:t>ë</w:t>
      </w:r>
      <w:r w:rsidRPr="00A2560E">
        <w:rPr>
          <w:sz w:val="21"/>
          <w:szCs w:val="21"/>
          <w:lang w:val="sq-AL"/>
        </w:rPr>
        <w:t>n aktuale t</w:t>
      </w:r>
      <w:r w:rsidRPr="00A2560E">
        <w:rPr>
          <w:rFonts w:ascii="Times New Roman" w:hAnsi="Times New Roman" w:cs="Times New Roman"/>
          <w:sz w:val="21"/>
          <w:szCs w:val="21"/>
          <w:lang w:val="sq-AL"/>
        </w:rPr>
        <w:t>ё</w:t>
      </w:r>
      <w:r w:rsidRPr="00A2560E">
        <w:rPr>
          <w:sz w:val="21"/>
          <w:szCs w:val="21"/>
          <w:lang w:val="sq-AL"/>
        </w:rPr>
        <w:t xml:space="preserve"> politikave e reformave ekonomiko-strukturore qeveritare, n</w:t>
      </w:r>
      <w:r w:rsidRPr="00A2560E">
        <w:rPr>
          <w:rFonts w:ascii="Times New Roman" w:hAnsi="Times New Roman" w:cs="Times New Roman"/>
          <w:sz w:val="21"/>
          <w:szCs w:val="21"/>
          <w:lang w:val="sq-AL"/>
        </w:rPr>
        <w:t>ё</w:t>
      </w:r>
      <w:r w:rsidRPr="00A2560E">
        <w:rPr>
          <w:sz w:val="21"/>
          <w:szCs w:val="21"/>
          <w:lang w:val="sq-AL"/>
        </w:rPr>
        <w:t xml:space="preserve"> sjelljen dhe n</w:t>
      </w:r>
      <w:r w:rsidRPr="00A2560E">
        <w:rPr>
          <w:rFonts w:ascii="Times New Roman" w:hAnsi="Times New Roman" w:cs="Times New Roman"/>
          <w:sz w:val="21"/>
          <w:szCs w:val="21"/>
          <w:lang w:val="sq-AL"/>
        </w:rPr>
        <w:t>ё</w:t>
      </w:r>
      <w:r w:rsidRPr="00A2560E">
        <w:rPr>
          <w:sz w:val="21"/>
          <w:szCs w:val="21"/>
          <w:lang w:val="sq-AL"/>
        </w:rPr>
        <w:t xml:space="preserve"> bashk</w:t>
      </w:r>
      <w:r w:rsidR="00DA3AC0" w:rsidRPr="00A2560E">
        <w:rPr>
          <w:rFonts w:ascii="Times New Roman" w:hAnsi="Times New Roman" w:cs="Times New Roman"/>
          <w:sz w:val="21"/>
          <w:szCs w:val="21"/>
          <w:lang w:val="sq-AL"/>
        </w:rPr>
        <w:t>ë</w:t>
      </w:r>
      <w:r w:rsidRPr="00A2560E">
        <w:rPr>
          <w:sz w:val="21"/>
          <w:szCs w:val="21"/>
          <w:lang w:val="sq-AL"/>
        </w:rPr>
        <w:t>veprimin racional t</w:t>
      </w:r>
      <w:r w:rsidRPr="00A2560E">
        <w:rPr>
          <w:rFonts w:ascii="Times New Roman" w:hAnsi="Times New Roman" w:cs="Times New Roman"/>
          <w:sz w:val="21"/>
          <w:szCs w:val="21"/>
          <w:lang w:val="sq-AL"/>
        </w:rPr>
        <w:t>ё</w:t>
      </w:r>
      <w:r w:rsidRPr="00A2560E">
        <w:rPr>
          <w:sz w:val="21"/>
          <w:szCs w:val="21"/>
          <w:lang w:val="sq-AL"/>
        </w:rPr>
        <w:t xml:space="preserve"> aktor</w:t>
      </w:r>
      <w:r w:rsidRPr="00A2560E">
        <w:rPr>
          <w:rFonts w:ascii="Times New Roman" w:hAnsi="Times New Roman" w:cs="Times New Roman"/>
          <w:sz w:val="21"/>
          <w:szCs w:val="21"/>
          <w:lang w:val="sq-AL"/>
        </w:rPr>
        <w:t>ё</w:t>
      </w:r>
      <w:r w:rsidRPr="00A2560E">
        <w:rPr>
          <w:sz w:val="21"/>
          <w:szCs w:val="21"/>
          <w:lang w:val="sq-AL"/>
        </w:rPr>
        <w:t>ve ekonomik</w:t>
      </w:r>
      <w:r w:rsidRPr="00A2560E">
        <w:rPr>
          <w:rFonts w:ascii="Times New Roman" w:hAnsi="Times New Roman" w:cs="Times New Roman"/>
          <w:sz w:val="21"/>
          <w:szCs w:val="21"/>
          <w:lang w:val="sq-AL"/>
        </w:rPr>
        <w:t>ё</w:t>
      </w:r>
      <w:r w:rsidRPr="00A2560E">
        <w:rPr>
          <w:sz w:val="21"/>
          <w:szCs w:val="21"/>
          <w:lang w:val="sq-AL"/>
        </w:rPr>
        <w:t xml:space="preserve"> brenda kontureve t</w:t>
      </w:r>
      <w:r w:rsidRPr="00A2560E">
        <w:rPr>
          <w:rFonts w:ascii="Times New Roman" w:hAnsi="Times New Roman" w:cs="Times New Roman"/>
          <w:sz w:val="21"/>
          <w:szCs w:val="21"/>
          <w:lang w:val="sq-AL"/>
        </w:rPr>
        <w:t>ё</w:t>
      </w:r>
      <w:r w:rsidRPr="00A2560E">
        <w:rPr>
          <w:sz w:val="21"/>
          <w:szCs w:val="21"/>
          <w:lang w:val="sq-AL"/>
        </w:rPr>
        <w:t xml:space="preserve"> ambientit t</w:t>
      </w:r>
      <w:r w:rsidRPr="00A2560E">
        <w:rPr>
          <w:rFonts w:ascii="Times New Roman" w:hAnsi="Times New Roman" w:cs="Times New Roman"/>
          <w:sz w:val="21"/>
          <w:szCs w:val="21"/>
          <w:lang w:val="sq-AL"/>
        </w:rPr>
        <w:t>ё</w:t>
      </w:r>
      <w:r w:rsidRPr="00A2560E">
        <w:rPr>
          <w:sz w:val="21"/>
          <w:szCs w:val="21"/>
          <w:lang w:val="sq-AL"/>
        </w:rPr>
        <w:t xml:space="preserve"> brendsh</w:t>
      </w:r>
      <w:r w:rsidR="00DA3AC0" w:rsidRPr="00A2560E">
        <w:rPr>
          <w:rFonts w:ascii="Times New Roman" w:hAnsi="Times New Roman" w:cs="Times New Roman"/>
          <w:sz w:val="21"/>
          <w:szCs w:val="21"/>
          <w:lang w:val="sq-AL"/>
        </w:rPr>
        <w:t>ë</w:t>
      </w:r>
      <w:r w:rsidRPr="00A2560E">
        <w:rPr>
          <w:sz w:val="21"/>
          <w:szCs w:val="21"/>
          <w:lang w:val="sq-AL"/>
        </w:rPr>
        <w:t>m e t</w:t>
      </w:r>
      <w:r w:rsidRPr="00A2560E">
        <w:rPr>
          <w:rFonts w:ascii="Times New Roman" w:hAnsi="Times New Roman" w:cs="Times New Roman"/>
          <w:sz w:val="21"/>
          <w:szCs w:val="21"/>
          <w:lang w:val="sq-AL"/>
        </w:rPr>
        <w:t>ё</w:t>
      </w:r>
      <w:r w:rsidRPr="00A2560E">
        <w:rPr>
          <w:sz w:val="21"/>
          <w:szCs w:val="21"/>
          <w:lang w:val="sq-AL"/>
        </w:rPr>
        <w:t xml:space="preserve"> jasht</w:t>
      </w:r>
      <w:r w:rsidRPr="00A2560E">
        <w:rPr>
          <w:rFonts w:ascii="Times New Roman" w:hAnsi="Times New Roman" w:cs="Times New Roman"/>
          <w:sz w:val="21"/>
          <w:szCs w:val="21"/>
          <w:lang w:val="sq-AL"/>
        </w:rPr>
        <w:t>ё</w:t>
      </w:r>
      <w:r w:rsidRPr="00A2560E">
        <w:rPr>
          <w:sz w:val="21"/>
          <w:szCs w:val="21"/>
          <w:lang w:val="sq-AL"/>
        </w:rPr>
        <w:t>m makroekonomik, i cili duket si m</w:t>
      </w:r>
      <w:r w:rsidRPr="00A2560E">
        <w:rPr>
          <w:rFonts w:ascii="Times New Roman" w:hAnsi="Times New Roman" w:cs="Times New Roman"/>
          <w:sz w:val="21"/>
          <w:szCs w:val="21"/>
          <w:lang w:val="sq-AL"/>
        </w:rPr>
        <w:t>ё</w:t>
      </w:r>
      <w:r w:rsidR="00DA3AC0" w:rsidRPr="00A2560E">
        <w:rPr>
          <w:sz w:val="21"/>
          <w:szCs w:val="21"/>
          <w:lang w:val="sq-AL"/>
        </w:rPr>
        <w:t xml:space="preserve"> i mund</w:t>
      </w:r>
      <w:r w:rsidRPr="00A2560E">
        <w:rPr>
          <w:sz w:val="21"/>
          <w:szCs w:val="21"/>
          <w:lang w:val="sq-AL"/>
        </w:rPr>
        <w:t>shmi p</w:t>
      </w:r>
      <w:r w:rsidRPr="00A2560E">
        <w:rPr>
          <w:rFonts w:ascii="Times New Roman" w:hAnsi="Times New Roman" w:cs="Times New Roman"/>
          <w:sz w:val="21"/>
          <w:szCs w:val="21"/>
          <w:lang w:val="sq-AL"/>
        </w:rPr>
        <w:t>ё</w:t>
      </w:r>
      <w:r w:rsidRPr="00A2560E">
        <w:rPr>
          <w:sz w:val="21"/>
          <w:szCs w:val="21"/>
          <w:lang w:val="sq-AL"/>
        </w:rPr>
        <w:t>r periudh</w:t>
      </w:r>
      <w:r w:rsidR="00DA3AC0" w:rsidRPr="00A2560E">
        <w:rPr>
          <w:rFonts w:ascii="Times New Roman" w:hAnsi="Times New Roman" w:cs="Times New Roman"/>
          <w:sz w:val="21"/>
          <w:szCs w:val="21"/>
          <w:lang w:val="sq-AL"/>
        </w:rPr>
        <w:t>ë</w:t>
      </w:r>
      <w:r w:rsidRPr="00A2560E">
        <w:rPr>
          <w:sz w:val="21"/>
          <w:szCs w:val="21"/>
          <w:lang w:val="sq-AL"/>
        </w:rPr>
        <w:t>n afatmesme n</w:t>
      </w:r>
      <w:r w:rsidRPr="00A2560E">
        <w:rPr>
          <w:rFonts w:ascii="Times New Roman" w:hAnsi="Times New Roman" w:cs="Times New Roman"/>
          <w:sz w:val="21"/>
          <w:szCs w:val="21"/>
          <w:lang w:val="sq-AL"/>
        </w:rPr>
        <w:t>ё</w:t>
      </w:r>
      <w:r w:rsidRPr="00A2560E">
        <w:rPr>
          <w:sz w:val="21"/>
          <w:szCs w:val="21"/>
          <w:lang w:val="sq-AL"/>
        </w:rPr>
        <w:t xml:space="preserve"> vijim. N</w:t>
      </w:r>
      <w:r w:rsidRPr="00A2560E">
        <w:rPr>
          <w:rFonts w:ascii="Times New Roman" w:hAnsi="Times New Roman" w:cs="Times New Roman"/>
          <w:sz w:val="21"/>
          <w:szCs w:val="21"/>
          <w:lang w:val="sq-AL"/>
        </w:rPr>
        <w:t>ё</w:t>
      </w:r>
      <w:r w:rsidRPr="00A2560E">
        <w:rPr>
          <w:sz w:val="21"/>
          <w:szCs w:val="21"/>
          <w:lang w:val="sq-AL"/>
        </w:rPr>
        <w:t xml:space="preserve"> kryerjen e k</w:t>
      </w:r>
      <w:r w:rsidR="00DA3AC0" w:rsidRPr="00A2560E">
        <w:rPr>
          <w:rFonts w:ascii="Times New Roman" w:hAnsi="Times New Roman" w:cs="Times New Roman"/>
          <w:sz w:val="21"/>
          <w:szCs w:val="21"/>
          <w:lang w:val="sq-AL"/>
        </w:rPr>
        <w:t>ë</w:t>
      </w:r>
      <w:r w:rsidRPr="00A2560E">
        <w:rPr>
          <w:sz w:val="21"/>
          <w:szCs w:val="21"/>
          <w:lang w:val="sq-AL"/>
        </w:rPr>
        <w:t>tyre parashikimeve jan</w:t>
      </w:r>
      <w:r w:rsidR="00DA3AC0" w:rsidRPr="00A2560E">
        <w:rPr>
          <w:rFonts w:ascii="Times New Roman" w:hAnsi="Times New Roman" w:cs="Times New Roman"/>
          <w:sz w:val="21"/>
          <w:szCs w:val="21"/>
          <w:lang w:val="sq-AL"/>
        </w:rPr>
        <w:t>ë</w:t>
      </w:r>
      <w:r w:rsidRPr="00A2560E">
        <w:rPr>
          <w:sz w:val="21"/>
          <w:szCs w:val="21"/>
          <w:lang w:val="sq-AL"/>
        </w:rPr>
        <w:t xml:space="preserve"> ngritur nj</w:t>
      </w:r>
      <w:r w:rsidR="00DA3AC0" w:rsidRPr="00A2560E">
        <w:rPr>
          <w:rFonts w:ascii="Times New Roman" w:hAnsi="Times New Roman" w:cs="Times New Roman"/>
          <w:sz w:val="21"/>
          <w:szCs w:val="21"/>
          <w:lang w:val="sq-AL"/>
        </w:rPr>
        <w:t>ë</w:t>
      </w:r>
      <w:r w:rsidRPr="00A2560E">
        <w:rPr>
          <w:sz w:val="21"/>
          <w:szCs w:val="21"/>
          <w:lang w:val="sq-AL"/>
        </w:rPr>
        <w:t xml:space="preserve"> set su</w:t>
      </w:r>
      <w:r w:rsidR="00162CB9">
        <w:rPr>
          <w:sz w:val="21"/>
          <w:szCs w:val="21"/>
          <w:lang w:val="sq-AL"/>
        </w:rPr>
        <w:t>pozimesh bazë</w:t>
      </w:r>
      <w:r w:rsidRPr="00A2560E">
        <w:rPr>
          <w:sz w:val="21"/>
          <w:szCs w:val="21"/>
          <w:lang w:val="sq-AL"/>
        </w:rPr>
        <w:t>, si dhe jan</w:t>
      </w:r>
      <w:r w:rsidR="00DA3AC0" w:rsidRPr="00A2560E">
        <w:rPr>
          <w:rFonts w:ascii="Times New Roman" w:hAnsi="Times New Roman" w:cs="Times New Roman"/>
          <w:sz w:val="21"/>
          <w:szCs w:val="21"/>
          <w:lang w:val="sq-AL"/>
        </w:rPr>
        <w:t>ë</w:t>
      </w:r>
      <w:r w:rsidRPr="00A2560E">
        <w:rPr>
          <w:sz w:val="21"/>
          <w:szCs w:val="21"/>
          <w:lang w:val="sq-AL"/>
        </w:rPr>
        <w:t xml:space="preserve"> p</w:t>
      </w:r>
      <w:r w:rsidR="00DA3AC0" w:rsidRPr="00A2560E">
        <w:rPr>
          <w:rFonts w:ascii="Times New Roman" w:hAnsi="Times New Roman" w:cs="Times New Roman"/>
          <w:sz w:val="21"/>
          <w:szCs w:val="21"/>
          <w:lang w:val="sq-AL"/>
        </w:rPr>
        <w:t>ë</w:t>
      </w:r>
      <w:r w:rsidRPr="00A2560E">
        <w:rPr>
          <w:sz w:val="21"/>
          <w:szCs w:val="21"/>
          <w:lang w:val="sq-AL"/>
        </w:rPr>
        <w:t>rdorur nj</w:t>
      </w:r>
      <w:r w:rsidRPr="00A2560E">
        <w:rPr>
          <w:rFonts w:ascii="Times New Roman" w:hAnsi="Times New Roman" w:cs="Times New Roman"/>
          <w:sz w:val="21"/>
          <w:szCs w:val="21"/>
          <w:lang w:val="sq-AL"/>
        </w:rPr>
        <w:t>ё</w:t>
      </w:r>
      <w:r w:rsidRPr="00A2560E">
        <w:rPr>
          <w:sz w:val="21"/>
          <w:szCs w:val="21"/>
          <w:lang w:val="sq-AL"/>
        </w:rPr>
        <w:t xml:space="preserve"> set i gj</w:t>
      </w:r>
      <w:r w:rsidR="00DA3AC0" w:rsidRPr="00A2560E">
        <w:rPr>
          <w:rFonts w:ascii="Times New Roman" w:hAnsi="Times New Roman" w:cs="Times New Roman"/>
          <w:sz w:val="21"/>
          <w:szCs w:val="21"/>
          <w:lang w:val="sq-AL"/>
        </w:rPr>
        <w:t>e</w:t>
      </w:r>
      <w:r w:rsidRPr="00A2560E">
        <w:rPr>
          <w:sz w:val="21"/>
          <w:szCs w:val="21"/>
          <w:lang w:val="sq-AL"/>
        </w:rPr>
        <w:t>r</w:t>
      </w:r>
      <w:r w:rsidRPr="00A2560E">
        <w:rPr>
          <w:rFonts w:ascii="Times New Roman" w:hAnsi="Times New Roman" w:cs="Times New Roman"/>
          <w:sz w:val="21"/>
          <w:szCs w:val="21"/>
          <w:lang w:val="sq-AL"/>
        </w:rPr>
        <w:t>ё</w:t>
      </w:r>
      <w:r w:rsidRPr="00A2560E">
        <w:rPr>
          <w:sz w:val="21"/>
          <w:szCs w:val="21"/>
          <w:lang w:val="sq-AL"/>
        </w:rPr>
        <w:t xml:space="preserve"> t</w:t>
      </w:r>
      <w:r w:rsidRPr="00A2560E">
        <w:rPr>
          <w:rFonts w:ascii="Times New Roman" w:hAnsi="Times New Roman" w:cs="Times New Roman"/>
          <w:sz w:val="21"/>
          <w:szCs w:val="21"/>
          <w:lang w:val="sq-AL"/>
        </w:rPr>
        <w:t>ё</w:t>
      </w:r>
      <w:r w:rsidRPr="00A2560E">
        <w:rPr>
          <w:sz w:val="21"/>
          <w:szCs w:val="21"/>
          <w:lang w:val="sq-AL"/>
        </w:rPr>
        <w:t xml:space="preserve"> dh</w:t>
      </w:r>
      <w:r w:rsidR="00DA3AC0" w:rsidRPr="00A2560E">
        <w:rPr>
          <w:rFonts w:ascii="Times New Roman" w:hAnsi="Times New Roman" w:cs="Times New Roman"/>
          <w:sz w:val="21"/>
          <w:szCs w:val="21"/>
          <w:lang w:val="sq-AL"/>
        </w:rPr>
        <w:t>ë</w:t>
      </w:r>
      <w:r w:rsidRPr="00A2560E">
        <w:rPr>
          <w:sz w:val="21"/>
          <w:szCs w:val="21"/>
          <w:lang w:val="sq-AL"/>
        </w:rPr>
        <w:t>nash statistikore makroekonomike t</w:t>
      </w:r>
      <w:r w:rsidRPr="00A2560E">
        <w:rPr>
          <w:rFonts w:ascii="Times New Roman" w:hAnsi="Times New Roman" w:cs="Times New Roman"/>
          <w:sz w:val="21"/>
          <w:szCs w:val="21"/>
          <w:lang w:val="sq-AL"/>
        </w:rPr>
        <w:t>ё</w:t>
      </w:r>
      <w:r w:rsidRPr="00A2560E">
        <w:rPr>
          <w:sz w:val="21"/>
          <w:szCs w:val="21"/>
          <w:lang w:val="sq-AL"/>
        </w:rPr>
        <w:t xml:space="preserve"> prodhuara prej institucioneve si, Instituti i Statistikave, Banka e Shqip</w:t>
      </w:r>
      <w:r w:rsidRPr="00A2560E">
        <w:rPr>
          <w:rFonts w:ascii="Times New Roman" w:hAnsi="Times New Roman" w:cs="Times New Roman"/>
          <w:sz w:val="21"/>
          <w:szCs w:val="21"/>
          <w:lang w:val="sq-AL"/>
        </w:rPr>
        <w:t>ё</w:t>
      </w:r>
      <w:r w:rsidRPr="00A2560E">
        <w:rPr>
          <w:sz w:val="21"/>
          <w:szCs w:val="21"/>
          <w:lang w:val="sq-AL"/>
        </w:rPr>
        <w:t>ris</w:t>
      </w:r>
      <w:r w:rsidRPr="00A2560E">
        <w:rPr>
          <w:rFonts w:ascii="Times New Roman" w:hAnsi="Times New Roman" w:cs="Times New Roman"/>
          <w:sz w:val="21"/>
          <w:szCs w:val="21"/>
          <w:lang w:val="sq-AL"/>
        </w:rPr>
        <w:t>ё</w:t>
      </w:r>
      <w:r w:rsidRPr="00A2560E">
        <w:rPr>
          <w:sz w:val="21"/>
          <w:szCs w:val="21"/>
          <w:lang w:val="sq-AL"/>
        </w:rPr>
        <w:t>, Ministria e Financave, Fondi Monetar Nd</w:t>
      </w:r>
      <w:r w:rsidRPr="00A2560E">
        <w:rPr>
          <w:rFonts w:ascii="Times New Roman" w:hAnsi="Times New Roman" w:cs="Times New Roman"/>
          <w:sz w:val="21"/>
          <w:szCs w:val="21"/>
          <w:lang w:val="sq-AL"/>
        </w:rPr>
        <w:t>ё</w:t>
      </w:r>
      <w:r w:rsidRPr="00A2560E">
        <w:rPr>
          <w:sz w:val="21"/>
          <w:szCs w:val="21"/>
          <w:lang w:val="sq-AL"/>
        </w:rPr>
        <w:t>rkomb</w:t>
      </w:r>
      <w:r w:rsidRPr="00A2560E">
        <w:rPr>
          <w:rFonts w:ascii="Times New Roman" w:hAnsi="Times New Roman" w:cs="Times New Roman"/>
          <w:sz w:val="21"/>
          <w:szCs w:val="21"/>
          <w:lang w:val="sq-AL"/>
        </w:rPr>
        <w:t>ё</w:t>
      </w:r>
      <w:r w:rsidR="00162CB9">
        <w:rPr>
          <w:sz w:val="21"/>
          <w:szCs w:val="21"/>
          <w:lang w:val="sq-AL"/>
        </w:rPr>
        <w:t>tar, Eurostat, Banka Qendrore Eu</w:t>
      </w:r>
      <w:r w:rsidRPr="00A2560E">
        <w:rPr>
          <w:sz w:val="21"/>
          <w:szCs w:val="21"/>
          <w:lang w:val="sq-AL"/>
        </w:rPr>
        <w:t>ropiane etj. K</w:t>
      </w:r>
      <w:r w:rsidRPr="00A2560E">
        <w:rPr>
          <w:rFonts w:ascii="Times New Roman" w:hAnsi="Times New Roman" w:cs="Times New Roman"/>
          <w:sz w:val="21"/>
          <w:szCs w:val="21"/>
          <w:lang w:val="sq-AL"/>
        </w:rPr>
        <w:t>ё</w:t>
      </w:r>
      <w:r w:rsidRPr="00A2560E">
        <w:rPr>
          <w:sz w:val="21"/>
          <w:szCs w:val="21"/>
          <w:lang w:val="sq-AL"/>
        </w:rPr>
        <w:t>to statistika jan</w:t>
      </w:r>
      <w:r w:rsidR="00DA3AC0" w:rsidRPr="00A2560E">
        <w:rPr>
          <w:rFonts w:ascii="Times New Roman" w:hAnsi="Times New Roman" w:cs="Times New Roman"/>
          <w:sz w:val="21"/>
          <w:szCs w:val="21"/>
          <w:lang w:val="sq-AL"/>
        </w:rPr>
        <w:t>ë</w:t>
      </w:r>
      <w:r w:rsidRPr="00A2560E">
        <w:rPr>
          <w:sz w:val="21"/>
          <w:szCs w:val="21"/>
          <w:lang w:val="sq-AL"/>
        </w:rPr>
        <w:t xml:space="preserve"> kryesisht n</w:t>
      </w:r>
      <w:r w:rsidRPr="00A2560E">
        <w:rPr>
          <w:rFonts w:ascii="Times New Roman" w:hAnsi="Times New Roman" w:cs="Times New Roman"/>
          <w:sz w:val="21"/>
          <w:szCs w:val="21"/>
          <w:lang w:val="sq-AL"/>
        </w:rPr>
        <w:t>ё</w:t>
      </w:r>
      <w:r w:rsidRPr="00A2560E">
        <w:rPr>
          <w:sz w:val="21"/>
          <w:szCs w:val="21"/>
          <w:lang w:val="sq-AL"/>
        </w:rPr>
        <w:t xml:space="preserve"> form</w:t>
      </w:r>
      <w:r w:rsidRPr="00A2560E">
        <w:rPr>
          <w:rFonts w:ascii="Times New Roman" w:hAnsi="Times New Roman" w:cs="Times New Roman"/>
          <w:sz w:val="21"/>
          <w:szCs w:val="21"/>
          <w:lang w:val="sq-AL"/>
        </w:rPr>
        <w:t>ё</w:t>
      </w:r>
      <w:r w:rsidRPr="00A2560E">
        <w:rPr>
          <w:sz w:val="21"/>
          <w:szCs w:val="21"/>
          <w:lang w:val="sq-AL"/>
        </w:rPr>
        <w:t xml:space="preserve">n e serive kohore me </w:t>
      </w:r>
      <w:r w:rsidR="00DA3AC0" w:rsidRPr="00A2560E">
        <w:rPr>
          <w:sz w:val="21"/>
          <w:szCs w:val="21"/>
          <w:lang w:val="sq-AL"/>
        </w:rPr>
        <w:t>frekuenc</w:t>
      </w:r>
      <w:r w:rsidR="00DA3AC0" w:rsidRPr="00A2560E">
        <w:rPr>
          <w:rFonts w:ascii="Times New Roman" w:hAnsi="Times New Roman" w:cs="Times New Roman"/>
          <w:sz w:val="21"/>
          <w:szCs w:val="21"/>
          <w:lang w:val="sq-AL"/>
        </w:rPr>
        <w:t>ë</w:t>
      </w:r>
      <w:r w:rsidRPr="00A2560E">
        <w:rPr>
          <w:sz w:val="21"/>
          <w:szCs w:val="21"/>
          <w:lang w:val="sq-AL"/>
        </w:rPr>
        <w:t xml:space="preserve"> vjetore, tremujore e mujore. Koh</w:t>
      </w:r>
      <w:r w:rsidR="00DA3AC0" w:rsidRPr="00A2560E">
        <w:rPr>
          <w:rFonts w:ascii="Times New Roman" w:hAnsi="Times New Roman" w:cs="Times New Roman"/>
          <w:sz w:val="21"/>
          <w:szCs w:val="21"/>
          <w:lang w:val="sq-AL"/>
        </w:rPr>
        <w:t>ë</w:t>
      </w:r>
      <w:r w:rsidRPr="00A2560E">
        <w:rPr>
          <w:sz w:val="21"/>
          <w:szCs w:val="21"/>
          <w:lang w:val="sq-AL"/>
        </w:rPr>
        <w:t>zgjatja e tyre e marr</w:t>
      </w:r>
      <w:r w:rsidRPr="00A2560E">
        <w:rPr>
          <w:rFonts w:ascii="Times New Roman" w:hAnsi="Times New Roman" w:cs="Times New Roman"/>
          <w:sz w:val="21"/>
          <w:szCs w:val="21"/>
          <w:lang w:val="sq-AL"/>
        </w:rPr>
        <w:t>ё</w:t>
      </w:r>
      <w:r w:rsidRPr="00A2560E">
        <w:rPr>
          <w:sz w:val="21"/>
          <w:szCs w:val="21"/>
          <w:lang w:val="sq-AL"/>
        </w:rPr>
        <w:t xml:space="preserve"> n</w:t>
      </w:r>
      <w:r w:rsidRPr="00A2560E">
        <w:rPr>
          <w:rFonts w:ascii="Times New Roman" w:hAnsi="Times New Roman" w:cs="Times New Roman"/>
          <w:sz w:val="21"/>
          <w:szCs w:val="21"/>
          <w:lang w:val="sq-AL"/>
        </w:rPr>
        <w:t>ё</w:t>
      </w:r>
      <w:r w:rsidRPr="00A2560E">
        <w:rPr>
          <w:sz w:val="21"/>
          <w:szCs w:val="21"/>
          <w:lang w:val="sq-AL"/>
        </w:rPr>
        <w:t xml:space="preserve"> konsiderat</w:t>
      </w:r>
      <w:r w:rsidRPr="00A2560E">
        <w:rPr>
          <w:rFonts w:ascii="Times New Roman" w:hAnsi="Times New Roman" w:cs="Times New Roman"/>
          <w:sz w:val="21"/>
          <w:szCs w:val="21"/>
          <w:lang w:val="sq-AL"/>
        </w:rPr>
        <w:t>ё</w:t>
      </w:r>
      <w:r w:rsidRPr="00A2560E">
        <w:rPr>
          <w:sz w:val="21"/>
          <w:szCs w:val="21"/>
          <w:lang w:val="sq-AL"/>
        </w:rPr>
        <w:t xml:space="preserve"> p</w:t>
      </w:r>
      <w:r w:rsidRPr="00A2560E">
        <w:rPr>
          <w:rFonts w:ascii="Times New Roman" w:hAnsi="Times New Roman" w:cs="Times New Roman"/>
          <w:sz w:val="21"/>
          <w:szCs w:val="21"/>
          <w:lang w:val="sq-AL"/>
        </w:rPr>
        <w:t>ё</w:t>
      </w:r>
      <w:r w:rsidRPr="00A2560E">
        <w:rPr>
          <w:sz w:val="21"/>
          <w:szCs w:val="21"/>
          <w:lang w:val="sq-AL"/>
        </w:rPr>
        <w:t>r nd</w:t>
      </w:r>
      <w:r w:rsidR="00DA3AC0" w:rsidRPr="00A2560E">
        <w:rPr>
          <w:rFonts w:ascii="Times New Roman" w:hAnsi="Times New Roman" w:cs="Times New Roman"/>
          <w:sz w:val="21"/>
          <w:szCs w:val="21"/>
          <w:lang w:val="sq-AL"/>
        </w:rPr>
        <w:t>ë</w:t>
      </w:r>
      <w:r w:rsidRPr="00A2560E">
        <w:rPr>
          <w:sz w:val="21"/>
          <w:szCs w:val="21"/>
          <w:lang w:val="sq-AL"/>
        </w:rPr>
        <w:t>rtimin e k</w:t>
      </w:r>
      <w:r w:rsidRPr="00A2560E">
        <w:rPr>
          <w:rFonts w:ascii="Times New Roman" w:hAnsi="Times New Roman" w:cs="Times New Roman"/>
          <w:sz w:val="21"/>
          <w:szCs w:val="21"/>
          <w:lang w:val="sq-AL"/>
        </w:rPr>
        <w:t>ё</w:t>
      </w:r>
      <w:r w:rsidRPr="00A2560E">
        <w:rPr>
          <w:sz w:val="21"/>
          <w:szCs w:val="21"/>
          <w:lang w:val="sq-AL"/>
        </w:rPr>
        <w:t xml:space="preserve">tij kuadri </w:t>
      </w:r>
      <w:r w:rsidRPr="00A2560E">
        <w:rPr>
          <w:rFonts w:ascii="Times New Roman" w:hAnsi="Times New Roman" w:cs="Times New Roman"/>
          <w:sz w:val="21"/>
          <w:szCs w:val="21"/>
          <w:lang w:val="sq-AL"/>
        </w:rPr>
        <w:t>ё</w:t>
      </w:r>
      <w:r w:rsidRPr="00A2560E">
        <w:rPr>
          <w:sz w:val="21"/>
          <w:szCs w:val="21"/>
          <w:lang w:val="sq-AL"/>
        </w:rPr>
        <w:t>sht</w:t>
      </w:r>
      <w:r w:rsidRPr="00A2560E">
        <w:rPr>
          <w:rFonts w:ascii="Times New Roman" w:hAnsi="Times New Roman" w:cs="Times New Roman"/>
          <w:sz w:val="21"/>
          <w:szCs w:val="21"/>
          <w:lang w:val="sq-AL"/>
        </w:rPr>
        <w:t>ё</w:t>
      </w:r>
      <w:r w:rsidRPr="00A2560E">
        <w:rPr>
          <w:sz w:val="21"/>
          <w:szCs w:val="21"/>
          <w:lang w:val="sq-AL"/>
        </w:rPr>
        <w:t xml:space="preserve"> p</w:t>
      </w:r>
      <w:r w:rsidRPr="00A2560E">
        <w:rPr>
          <w:rFonts w:ascii="Times New Roman" w:hAnsi="Times New Roman" w:cs="Times New Roman"/>
          <w:sz w:val="21"/>
          <w:szCs w:val="21"/>
          <w:lang w:val="sq-AL"/>
        </w:rPr>
        <w:t>ё</w:t>
      </w:r>
      <w:r w:rsidRPr="00A2560E">
        <w:rPr>
          <w:sz w:val="21"/>
          <w:szCs w:val="21"/>
          <w:lang w:val="sq-AL"/>
        </w:rPr>
        <w:t>rgjith</w:t>
      </w:r>
      <w:r w:rsidRPr="00A2560E">
        <w:rPr>
          <w:rFonts w:ascii="Times New Roman" w:hAnsi="Times New Roman" w:cs="Times New Roman"/>
          <w:sz w:val="21"/>
          <w:szCs w:val="21"/>
          <w:lang w:val="sq-AL"/>
        </w:rPr>
        <w:t>ё</w:t>
      </w:r>
      <w:r w:rsidRPr="00A2560E">
        <w:rPr>
          <w:sz w:val="21"/>
          <w:szCs w:val="21"/>
          <w:lang w:val="sq-AL"/>
        </w:rPr>
        <w:t>sisht q</w:t>
      </w:r>
      <w:r w:rsidRPr="00A2560E">
        <w:rPr>
          <w:rFonts w:ascii="Times New Roman" w:hAnsi="Times New Roman" w:cs="Times New Roman"/>
          <w:sz w:val="21"/>
          <w:szCs w:val="21"/>
          <w:lang w:val="sq-AL"/>
        </w:rPr>
        <w:t>ё</w:t>
      </w:r>
      <w:r w:rsidRPr="00A2560E">
        <w:rPr>
          <w:sz w:val="21"/>
          <w:szCs w:val="21"/>
          <w:lang w:val="sq-AL"/>
        </w:rPr>
        <w:t xml:space="preserve"> prej vitit 1996.  Pasi jan</w:t>
      </w:r>
      <w:r w:rsidR="00DA3AC0" w:rsidRPr="00A2560E">
        <w:rPr>
          <w:rFonts w:ascii="Times New Roman" w:hAnsi="Times New Roman" w:cs="Times New Roman"/>
          <w:sz w:val="21"/>
          <w:szCs w:val="21"/>
          <w:lang w:val="sq-AL"/>
        </w:rPr>
        <w:t>ë</w:t>
      </w:r>
      <w:r w:rsidR="00162CB9">
        <w:rPr>
          <w:sz w:val="21"/>
          <w:szCs w:val="21"/>
          <w:lang w:val="sq-AL"/>
        </w:rPr>
        <w:t xml:space="preserve"> nd</w:t>
      </w:r>
      <w:r w:rsidRPr="00A2560E">
        <w:rPr>
          <w:sz w:val="21"/>
          <w:szCs w:val="21"/>
          <w:lang w:val="sq-AL"/>
        </w:rPr>
        <w:t>j</w:t>
      </w:r>
      <w:r w:rsidR="00162CB9">
        <w:rPr>
          <w:sz w:val="21"/>
          <w:szCs w:val="21"/>
          <w:lang w:val="sq-AL"/>
        </w:rPr>
        <w:t>e</w:t>
      </w:r>
      <w:r w:rsidRPr="00A2560E">
        <w:rPr>
          <w:sz w:val="21"/>
          <w:szCs w:val="21"/>
          <w:lang w:val="sq-AL"/>
        </w:rPr>
        <w:t>kur t</w:t>
      </w:r>
      <w:r w:rsidRPr="00A2560E">
        <w:rPr>
          <w:rFonts w:ascii="Times New Roman" w:hAnsi="Times New Roman" w:cs="Times New Roman"/>
          <w:sz w:val="21"/>
          <w:szCs w:val="21"/>
          <w:lang w:val="sq-AL"/>
        </w:rPr>
        <w:t>ё</w:t>
      </w:r>
      <w:r w:rsidRPr="00A2560E">
        <w:rPr>
          <w:sz w:val="21"/>
          <w:szCs w:val="21"/>
          <w:lang w:val="sq-AL"/>
        </w:rPr>
        <w:t xml:space="preserve"> gjitha etapat metodologjike t</w:t>
      </w:r>
      <w:r w:rsidRPr="00A2560E">
        <w:rPr>
          <w:rFonts w:ascii="Times New Roman" w:hAnsi="Times New Roman" w:cs="Times New Roman"/>
          <w:sz w:val="21"/>
          <w:szCs w:val="21"/>
          <w:lang w:val="sq-AL"/>
        </w:rPr>
        <w:t>ё</w:t>
      </w:r>
      <w:r w:rsidRPr="00A2560E">
        <w:rPr>
          <w:sz w:val="21"/>
          <w:szCs w:val="21"/>
          <w:lang w:val="sq-AL"/>
        </w:rPr>
        <w:t xml:space="preserve"> parashikimit, testimit, analizat krahasuese, statike, dinamike, e pasi kryhen nj</w:t>
      </w:r>
      <w:r w:rsidRPr="00A2560E">
        <w:rPr>
          <w:rFonts w:ascii="Times New Roman" w:hAnsi="Times New Roman" w:cs="Times New Roman"/>
          <w:sz w:val="21"/>
          <w:szCs w:val="21"/>
          <w:lang w:val="sq-AL"/>
        </w:rPr>
        <w:t>ё</w:t>
      </w:r>
      <w:r w:rsidRPr="00A2560E">
        <w:rPr>
          <w:sz w:val="21"/>
          <w:szCs w:val="21"/>
          <w:lang w:val="sq-AL"/>
        </w:rPr>
        <w:t xml:space="preserve"> </w:t>
      </w:r>
      <w:r w:rsidR="00DA3AC0" w:rsidRPr="00A2560E">
        <w:rPr>
          <w:sz w:val="21"/>
          <w:szCs w:val="21"/>
          <w:lang w:val="sq-AL"/>
        </w:rPr>
        <w:t>s</w:t>
      </w:r>
      <w:r w:rsidR="00DA3AC0" w:rsidRPr="00A2560E">
        <w:rPr>
          <w:rFonts w:ascii="Times New Roman" w:hAnsi="Times New Roman" w:cs="Times New Roman"/>
          <w:sz w:val="21"/>
          <w:szCs w:val="21"/>
          <w:lang w:val="sq-AL"/>
        </w:rPr>
        <w:t>ë</w:t>
      </w:r>
      <w:r w:rsidR="00DA3AC0" w:rsidRPr="00A2560E">
        <w:rPr>
          <w:sz w:val="21"/>
          <w:szCs w:val="21"/>
          <w:lang w:val="sq-AL"/>
        </w:rPr>
        <w:t>r</w:t>
      </w:r>
      <w:r w:rsidR="00DA3AC0" w:rsidRPr="00A2560E">
        <w:rPr>
          <w:rFonts w:ascii="Times New Roman" w:hAnsi="Times New Roman" w:cs="Times New Roman"/>
          <w:sz w:val="21"/>
          <w:szCs w:val="21"/>
          <w:lang w:val="sq-AL"/>
        </w:rPr>
        <w:t>ë</w:t>
      </w:r>
      <w:r w:rsidRPr="00A2560E">
        <w:rPr>
          <w:sz w:val="21"/>
          <w:szCs w:val="21"/>
          <w:lang w:val="sq-AL"/>
        </w:rPr>
        <w:t xml:space="preserve"> testesh konsistence, skenari baz</w:t>
      </w:r>
      <w:r w:rsidRPr="00A2560E">
        <w:rPr>
          <w:rFonts w:ascii="Times New Roman" w:hAnsi="Times New Roman" w:cs="Times New Roman"/>
          <w:sz w:val="21"/>
          <w:szCs w:val="21"/>
          <w:lang w:val="sq-AL"/>
        </w:rPr>
        <w:t>ё</w:t>
      </w:r>
      <w:r w:rsidRPr="00A2560E">
        <w:rPr>
          <w:sz w:val="21"/>
          <w:szCs w:val="21"/>
          <w:lang w:val="sq-AL"/>
        </w:rPr>
        <w:t xml:space="preserve"> i p</w:t>
      </w:r>
      <w:r w:rsidR="00DA3AC0" w:rsidRPr="00A2560E">
        <w:rPr>
          <w:rFonts w:ascii="Times New Roman" w:hAnsi="Times New Roman" w:cs="Times New Roman"/>
          <w:sz w:val="21"/>
          <w:szCs w:val="21"/>
          <w:lang w:val="sq-AL"/>
        </w:rPr>
        <w:t>ë</w:t>
      </w:r>
      <w:r w:rsidRPr="00A2560E">
        <w:rPr>
          <w:sz w:val="21"/>
          <w:szCs w:val="21"/>
          <w:lang w:val="sq-AL"/>
        </w:rPr>
        <w:t>rftuar synon t</w:t>
      </w:r>
      <w:r w:rsidRPr="00A2560E">
        <w:rPr>
          <w:rFonts w:ascii="Times New Roman" w:hAnsi="Times New Roman" w:cs="Times New Roman"/>
          <w:sz w:val="21"/>
          <w:szCs w:val="21"/>
          <w:lang w:val="sq-AL"/>
        </w:rPr>
        <w:t>ё</w:t>
      </w:r>
      <w:r w:rsidRPr="00A2560E">
        <w:rPr>
          <w:sz w:val="21"/>
          <w:szCs w:val="21"/>
          <w:lang w:val="sq-AL"/>
        </w:rPr>
        <w:t xml:space="preserve"> paraqes</w:t>
      </w:r>
      <w:r w:rsidRPr="00A2560E">
        <w:rPr>
          <w:rFonts w:ascii="Times New Roman" w:hAnsi="Times New Roman" w:cs="Times New Roman"/>
          <w:sz w:val="21"/>
          <w:szCs w:val="21"/>
          <w:lang w:val="sq-AL"/>
        </w:rPr>
        <w:t>ё</w:t>
      </w:r>
      <w:r w:rsidRPr="00A2560E">
        <w:rPr>
          <w:sz w:val="21"/>
          <w:szCs w:val="21"/>
          <w:lang w:val="sq-AL"/>
        </w:rPr>
        <w:t xml:space="preserve"> situat</w:t>
      </w:r>
      <w:r w:rsidR="00DA3AC0" w:rsidRPr="00A2560E">
        <w:rPr>
          <w:rFonts w:ascii="Times New Roman" w:hAnsi="Times New Roman" w:cs="Times New Roman"/>
          <w:sz w:val="21"/>
          <w:szCs w:val="21"/>
          <w:lang w:val="sq-AL"/>
        </w:rPr>
        <w:t>ë</w:t>
      </w:r>
      <w:r w:rsidRPr="00A2560E">
        <w:rPr>
          <w:sz w:val="21"/>
          <w:szCs w:val="21"/>
          <w:lang w:val="sq-AL"/>
        </w:rPr>
        <w:t>n makroekonomike p</w:t>
      </w:r>
      <w:r w:rsidRPr="00A2560E">
        <w:rPr>
          <w:rFonts w:ascii="Times New Roman" w:hAnsi="Times New Roman" w:cs="Times New Roman"/>
          <w:sz w:val="21"/>
          <w:szCs w:val="21"/>
          <w:lang w:val="sq-AL"/>
        </w:rPr>
        <w:t>ё</w:t>
      </w:r>
      <w:r w:rsidRPr="00A2560E">
        <w:rPr>
          <w:sz w:val="21"/>
          <w:szCs w:val="21"/>
          <w:lang w:val="sq-AL"/>
        </w:rPr>
        <w:t>rgjith</w:t>
      </w:r>
      <w:r w:rsidRPr="00A2560E">
        <w:rPr>
          <w:rFonts w:ascii="Times New Roman" w:hAnsi="Times New Roman" w:cs="Times New Roman"/>
          <w:sz w:val="21"/>
          <w:szCs w:val="21"/>
          <w:lang w:val="sq-AL"/>
        </w:rPr>
        <w:t>ё</w:t>
      </w:r>
      <w:r w:rsidRPr="00A2560E">
        <w:rPr>
          <w:sz w:val="21"/>
          <w:szCs w:val="21"/>
          <w:lang w:val="sq-AL"/>
        </w:rPr>
        <w:t>sisht m</w:t>
      </w:r>
      <w:r w:rsidRPr="00A2560E">
        <w:rPr>
          <w:rFonts w:ascii="Times New Roman" w:hAnsi="Times New Roman" w:cs="Times New Roman"/>
          <w:sz w:val="21"/>
          <w:szCs w:val="21"/>
          <w:lang w:val="sq-AL"/>
        </w:rPr>
        <w:t>ё</w:t>
      </w:r>
      <w:r w:rsidRPr="00A2560E">
        <w:rPr>
          <w:sz w:val="21"/>
          <w:szCs w:val="21"/>
          <w:lang w:val="sq-AL"/>
        </w:rPr>
        <w:t xml:space="preserve"> t</w:t>
      </w:r>
      <w:r w:rsidRPr="00A2560E">
        <w:rPr>
          <w:rFonts w:ascii="Times New Roman" w:hAnsi="Times New Roman" w:cs="Times New Roman"/>
          <w:sz w:val="21"/>
          <w:szCs w:val="21"/>
          <w:lang w:val="sq-AL"/>
        </w:rPr>
        <w:t>ё</w:t>
      </w:r>
      <w:r w:rsidRPr="00A2560E">
        <w:rPr>
          <w:sz w:val="21"/>
          <w:szCs w:val="21"/>
          <w:lang w:val="sq-AL"/>
        </w:rPr>
        <w:t xml:space="preserve"> mundshme e maksimalisht konsistente n</w:t>
      </w:r>
      <w:r w:rsidRPr="00A2560E">
        <w:rPr>
          <w:rFonts w:ascii="Times New Roman" w:hAnsi="Times New Roman" w:cs="Times New Roman"/>
          <w:sz w:val="21"/>
          <w:szCs w:val="21"/>
          <w:lang w:val="sq-AL"/>
        </w:rPr>
        <w:t>ё</w:t>
      </w:r>
      <w:r w:rsidRPr="00A2560E">
        <w:rPr>
          <w:sz w:val="21"/>
          <w:szCs w:val="21"/>
          <w:lang w:val="sq-AL"/>
        </w:rPr>
        <w:t xml:space="preserve"> aspektin e nj</w:t>
      </w:r>
      <w:r w:rsidRPr="00A2560E">
        <w:rPr>
          <w:rFonts w:ascii="Times New Roman" w:hAnsi="Times New Roman" w:cs="Times New Roman"/>
          <w:sz w:val="21"/>
          <w:szCs w:val="21"/>
          <w:lang w:val="sq-AL"/>
        </w:rPr>
        <w:t>ё</w:t>
      </w:r>
      <w:r w:rsidRPr="00A2560E">
        <w:rPr>
          <w:sz w:val="21"/>
          <w:szCs w:val="21"/>
          <w:lang w:val="sq-AL"/>
        </w:rPr>
        <w:t xml:space="preserve"> ekonomie t</w:t>
      </w:r>
      <w:r w:rsidRPr="00A2560E">
        <w:rPr>
          <w:rFonts w:ascii="Times New Roman" w:hAnsi="Times New Roman" w:cs="Times New Roman"/>
          <w:sz w:val="21"/>
          <w:szCs w:val="21"/>
          <w:lang w:val="sq-AL"/>
        </w:rPr>
        <w:t>ё</w:t>
      </w:r>
      <w:r w:rsidRPr="00A2560E">
        <w:rPr>
          <w:sz w:val="21"/>
          <w:szCs w:val="21"/>
          <w:lang w:val="sq-AL"/>
        </w:rPr>
        <w:t xml:space="preserve"> plot</w:t>
      </w:r>
      <w:r w:rsidRPr="00A2560E">
        <w:rPr>
          <w:rFonts w:ascii="Times New Roman" w:hAnsi="Times New Roman" w:cs="Times New Roman"/>
          <w:sz w:val="21"/>
          <w:szCs w:val="21"/>
          <w:lang w:val="sq-AL"/>
        </w:rPr>
        <w:t>ё</w:t>
      </w:r>
      <w:r w:rsidRPr="00A2560E">
        <w:rPr>
          <w:sz w:val="21"/>
          <w:szCs w:val="21"/>
          <w:lang w:val="sq-AL"/>
        </w:rPr>
        <w:t xml:space="preserve"> e in</w:t>
      </w:r>
      <w:r w:rsidR="00D45402" w:rsidRPr="00A2560E">
        <w:rPr>
          <w:sz w:val="21"/>
          <w:szCs w:val="21"/>
          <w:lang w:val="sq-AL"/>
        </w:rPr>
        <w:t>tegrale. Objektivat themelore të miksit të</w:t>
      </w:r>
      <w:r w:rsidRPr="00A2560E">
        <w:rPr>
          <w:sz w:val="21"/>
          <w:szCs w:val="21"/>
          <w:lang w:val="sq-AL"/>
        </w:rPr>
        <w:t xml:space="preserve"> politikave monetare e fiskale </w:t>
      </w:r>
      <w:r w:rsidR="00D45402" w:rsidRPr="00A2560E">
        <w:rPr>
          <w:sz w:val="21"/>
          <w:szCs w:val="21"/>
          <w:lang w:val="sq-AL"/>
        </w:rPr>
        <w:t>gjat</w:t>
      </w:r>
      <w:r w:rsidR="00DA3AC0" w:rsidRPr="00A2560E">
        <w:rPr>
          <w:rFonts w:ascii="Times New Roman" w:hAnsi="Times New Roman" w:cs="Times New Roman"/>
          <w:sz w:val="21"/>
          <w:szCs w:val="21"/>
          <w:lang w:val="sq-AL"/>
        </w:rPr>
        <w:t>ë</w:t>
      </w:r>
      <w:r w:rsidR="00D45402" w:rsidRPr="00A2560E">
        <w:rPr>
          <w:sz w:val="21"/>
          <w:szCs w:val="21"/>
          <w:lang w:val="sq-AL"/>
        </w:rPr>
        <w:t xml:space="preserve"> tre viteve në vijim me anë të të</w:t>
      </w:r>
      <w:r w:rsidRPr="00A2560E">
        <w:rPr>
          <w:sz w:val="21"/>
          <w:szCs w:val="21"/>
          <w:lang w:val="sq-AL"/>
        </w:rPr>
        <w:t xml:space="preserve"> cilave synohet ru</w:t>
      </w:r>
      <w:r w:rsidR="00D45402" w:rsidRPr="00A2560E">
        <w:rPr>
          <w:sz w:val="21"/>
          <w:szCs w:val="21"/>
          <w:lang w:val="sq-AL"/>
        </w:rPr>
        <w:t>ajtja dhe konsolidimi i metejshë</w:t>
      </w:r>
      <w:r w:rsidRPr="00A2560E">
        <w:rPr>
          <w:sz w:val="21"/>
          <w:szCs w:val="21"/>
          <w:lang w:val="sq-AL"/>
        </w:rPr>
        <w:t>m i stabilitetit makroekonomik, krijimi i klim</w:t>
      </w:r>
      <w:r w:rsidR="00DA3AC0" w:rsidRPr="00A2560E">
        <w:rPr>
          <w:rFonts w:ascii="Times New Roman" w:hAnsi="Times New Roman" w:cs="Times New Roman"/>
          <w:sz w:val="21"/>
          <w:szCs w:val="21"/>
          <w:lang w:val="sq-AL"/>
        </w:rPr>
        <w:t>ë</w:t>
      </w:r>
      <w:r w:rsidRPr="00A2560E">
        <w:rPr>
          <w:sz w:val="21"/>
          <w:szCs w:val="21"/>
          <w:lang w:val="sq-AL"/>
        </w:rPr>
        <w:t>s p</w:t>
      </w:r>
      <w:r w:rsidR="00DA3AC0" w:rsidRPr="00A2560E">
        <w:rPr>
          <w:rFonts w:ascii="Times New Roman" w:hAnsi="Times New Roman" w:cs="Times New Roman"/>
          <w:sz w:val="21"/>
          <w:szCs w:val="21"/>
          <w:lang w:val="sq-AL"/>
        </w:rPr>
        <w:t>ë</w:t>
      </w:r>
      <w:r w:rsidRPr="00A2560E">
        <w:rPr>
          <w:sz w:val="21"/>
          <w:szCs w:val="21"/>
          <w:lang w:val="sq-AL"/>
        </w:rPr>
        <w:t>r nj</w:t>
      </w:r>
      <w:r w:rsidR="00DA3AC0" w:rsidRPr="00A2560E">
        <w:rPr>
          <w:rFonts w:ascii="Times New Roman" w:hAnsi="Times New Roman" w:cs="Times New Roman"/>
          <w:sz w:val="21"/>
          <w:szCs w:val="21"/>
          <w:lang w:val="sq-AL"/>
        </w:rPr>
        <w:t>ë</w:t>
      </w:r>
      <w:r w:rsidRPr="00A2560E">
        <w:rPr>
          <w:sz w:val="21"/>
          <w:szCs w:val="21"/>
          <w:lang w:val="sq-AL"/>
        </w:rPr>
        <w:t xml:space="preserve"> rritje t</w:t>
      </w:r>
      <w:r w:rsidR="00DA3AC0" w:rsidRPr="00A2560E">
        <w:rPr>
          <w:rFonts w:ascii="Times New Roman" w:hAnsi="Times New Roman" w:cs="Times New Roman"/>
          <w:sz w:val="21"/>
          <w:szCs w:val="21"/>
          <w:lang w:val="sq-AL"/>
        </w:rPr>
        <w:t>ë</w:t>
      </w:r>
      <w:r w:rsidRPr="00A2560E">
        <w:rPr>
          <w:sz w:val="21"/>
          <w:szCs w:val="21"/>
          <w:lang w:val="sq-AL"/>
        </w:rPr>
        <w:t xml:space="preserve"> lart</w:t>
      </w:r>
      <w:r w:rsidR="00DA3AC0" w:rsidRPr="00A2560E">
        <w:rPr>
          <w:rFonts w:ascii="Times New Roman" w:hAnsi="Times New Roman" w:cs="Times New Roman"/>
          <w:sz w:val="21"/>
          <w:szCs w:val="21"/>
          <w:lang w:val="sq-AL"/>
        </w:rPr>
        <w:t>ë</w:t>
      </w:r>
      <w:r w:rsidRPr="00A2560E">
        <w:rPr>
          <w:sz w:val="21"/>
          <w:szCs w:val="21"/>
          <w:lang w:val="sq-AL"/>
        </w:rPr>
        <w:t xml:space="preserve"> e t</w:t>
      </w:r>
      <w:r w:rsidR="00DA3AC0" w:rsidRPr="00A2560E">
        <w:rPr>
          <w:rFonts w:ascii="Times New Roman" w:hAnsi="Times New Roman" w:cs="Times New Roman"/>
          <w:sz w:val="21"/>
          <w:szCs w:val="21"/>
          <w:lang w:val="sq-AL"/>
        </w:rPr>
        <w:t>ë</w:t>
      </w:r>
      <w:r w:rsidRPr="00A2560E">
        <w:rPr>
          <w:sz w:val="21"/>
          <w:szCs w:val="21"/>
          <w:lang w:val="sq-AL"/>
        </w:rPr>
        <w:t xml:space="preserve"> q</w:t>
      </w:r>
      <w:r w:rsidR="00DA3AC0" w:rsidRPr="00A2560E">
        <w:rPr>
          <w:rFonts w:ascii="Times New Roman" w:hAnsi="Times New Roman" w:cs="Times New Roman"/>
          <w:sz w:val="21"/>
          <w:szCs w:val="21"/>
          <w:lang w:val="sq-AL"/>
        </w:rPr>
        <w:t>ë</w:t>
      </w:r>
      <w:r w:rsidRPr="00A2560E">
        <w:rPr>
          <w:sz w:val="21"/>
          <w:szCs w:val="21"/>
          <w:lang w:val="sq-AL"/>
        </w:rPr>
        <w:t>ndrueshme ekonomike</w:t>
      </w:r>
      <w:r w:rsidR="00DA3AC0" w:rsidRPr="00A2560E">
        <w:rPr>
          <w:sz w:val="21"/>
          <w:szCs w:val="21"/>
          <w:lang w:val="sq-AL"/>
        </w:rPr>
        <w:t>,</w:t>
      </w:r>
      <w:r w:rsidRPr="00A2560E">
        <w:rPr>
          <w:sz w:val="21"/>
          <w:szCs w:val="21"/>
          <w:lang w:val="sq-AL"/>
        </w:rPr>
        <w:t xml:space="preserve"> si dhe konvergimit sa m</w:t>
      </w:r>
      <w:r w:rsidR="00DA3AC0" w:rsidRPr="00A2560E">
        <w:rPr>
          <w:rFonts w:ascii="Times New Roman" w:hAnsi="Times New Roman" w:cs="Times New Roman"/>
          <w:sz w:val="21"/>
          <w:szCs w:val="21"/>
          <w:lang w:val="sq-AL"/>
        </w:rPr>
        <w:t>ë</w:t>
      </w:r>
      <w:r w:rsidRPr="00A2560E">
        <w:rPr>
          <w:sz w:val="21"/>
          <w:szCs w:val="21"/>
          <w:lang w:val="sq-AL"/>
        </w:rPr>
        <w:t xml:space="preserve"> t</w:t>
      </w:r>
      <w:r w:rsidR="00DA3AC0" w:rsidRPr="00A2560E">
        <w:rPr>
          <w:rFonts w:ascii="Times New Roman" w:hAnsi="Times New Roman" w:cs="Times New Roman"/>
          <w:sz w:val="21"/>
          <w:szCs w:val="21"/>
          <w:lang w:val="sq-AL"/>
        </w:rPr>
        <w:t>ë</w:t>
      </w:r>
      <w:r w:rsidRPr="00A2560E">
        <w:rPr>
          <w:sz w:val="21"/>
          <w:szCs w:val="21"/>
          <w:lang w:val="sq-AL"/>
        </w:rPr>
        <w:t xml:space="preserve"> shpe</w:t>
      </w:r>
      <w:r w:rsidR="00DA3AC0" w:rsidRPr="00A2560E">
        <w:rPr>
          <w:sz w:val="21"/>
          <w:szCs w:val="21"/>
          <w:lang w:val="sq-AL"/>
        </w:rPr>
        <w:t>j</w:t>
      </w:r>
      <w:r w:rsidRPr="00A2560E">
        <w:rPr>
          <w:sz w:val="21"/>
          <w:szCs w:val="21"/>
          <w:lang w:val="sq-AL"/>
        </w:rPr>
        <w:t>t</w:t>
      </w:r>
      <w:r w:rsidR="00DA3AC0" w:rsidRPr="00A2560E">
        <w:rPr>
          <w:rFonts w:ascii="Times New Roman" w:hAnsi="Times New Roman" w:cs="Times New Roman"/>
          <w:sz w:val="21"/>
          <w:szCs w:val="21"/>
          <w:lang w:val="sq-AL"/>
        </w:rPr>
        <w:t>ë</w:t>
      </w:r>
      <w:r w:rsidRPr="00A2560E">
        <w:rPr>
          <w:sz w:val="21"/>
          <w:szCs w:val="21"/>
          <w:lang w:val="sq-AL"/>
        </w:rPr>
        <w:t xml:space="preserve"> drejt nivelit mesatar t</w:t>
      </w:r>
      <w:r w:rsidR="00DA3AC0" w:rsidRPr="00A2560E">
        <w:rPr>
          <w:rFonts w:ascii="Times New Roman" w:hAnsi="Times New Roman" w:cs="Times New Roman"/>
          <w:sz w:val="21"/>
          <w:szCs w:val="21"/>
          <w:lang w:val="sq-AL"/>
        </w:rPr>
        <w:t>ë</w:t>
      </w:r>
      <w:r w:rsidRPr="00A2560E">
        <w:rPr>
          <w:sz w:val="21"/>
          <w:szCs w:val="21"/>
          <w:lang w:val="sq-AL"/>
        </w:rPr>
        <w:t xml:space="preserve"> mir</w:t>
      </w:r>
      <w:r w:rsidR="00DA3AC0" w:rsidRPr="00A2560E">
        <w:rPr>
          <w:rFonts w:ascii="Times New Roman" w:hAnsi="Times New Roman" w:cs="Times New Roman"/>
          <w:sz w:val="21"/>
          <w:szCs w:val="21"/>
          <w:lang w:val="sq-AL"/>
        </w:rPr>
        <w:t>ë</w:t>
      </w:r>
      <w:r w:rsidRPr="00A2560E">
        <w:rPr>
          <w:sz w:val="21"/>
          <w:szCs w:val="21"/>
          <w:lang w:val="sq-AL"/>
        </w:rPr>
        <w:t xml:space="preserve">qenies </w:t>
      </w:r>
      <w:r w:rsidR="00162CB9">
        <w:rPr>
          <w:sz w:val="21"/>
          <w:szCs w:val="21"/>
          <w:lang w:val="sq-AL"/>
        </w:rPr>
        <w:t>s</w:t>
      </w:r>
      <w:r w:rsidR="00DA3AC0" w:rsidRPr="00A2560E">
        <w:rPr>
          <w:rFonts w:ascii="Times New Roman" w:hAnsi="Times New Roman" w:cs="Times New Roman"/>
          <w:sz w:val="21"/>
          <w:szCs w:val="21"/>
          <w:lang w:val="sq-AL"/>
        </w:rPr>
        <w:t>ë</w:t>
      </w:r>
      <w:r w:rsidRPr="00A2560E">
        <w:rPr>
          <w:sz w:val="21"/>
          <w:szCs w:val="21"/>
          <w:lang w:val="sq-AL"/>
        </w:rPr>
        <w:t xml:space="preserve"> Bashkimit E</w:t>
      </w:r>
      <w:r w:rsidR="00DA3AC0" w:rsidRPr="00A2560E">
        <w:rPr>
          <w:sz w:val="21"/>
          <w:szCs w:val="21"/>
          <w:lang w:val="sq-AL"/>
        </w:rPr>
        <w:t>u</w:t>
      </w:r>
      <w:r w:rsidRPr="00A2560E">
        <w:rPr>
          <w:sz w:val="21"/>
          <w:szCs w:val="21"/>
          <w:lang w:val="sq-AL"/>
        </w:rPr>
        <w:t>ropian, jan</w:t>
      </w:r>
      <w:r w:rsidR="00DA3AC0" w:rsidRPr="00A2560E">
        <w:rPr>
          <w:rFonts w:ascii="Times New Roman" w:hAnsi="Times New Roman" w:cs="Times New Roman"/>
          <w:sz w:val="21"/>
          <w:szCs w:val="21"/>
          <w:lang w:val="sq-AL"/>
        </w:rPr>
        <w:t>ë</w:t>
      </w:r>
      <w:r w:rsidRPr="00A2560E">
        <w:rPr>
          <w:sz w:val="21"/>
          <w:szCs w:val="21"/>
          <w:lang w:val="sq-AL"/>
        </w:rPr>
        <w:t>:</w:t>
      </w:r>
    </w:p>
    <w:p w:rsidR="00453BEB" w:rsidRPr="00A2560E" w:rsidRDefault="00D45402" w:rsidP="00453BEB">
      <w:pPr>
        <w:pStyle w:val="Paragrafi"/>
        <w:rPr>
          <w:sz w:val="21"/>
          <w:szCs w:val="21"/>
          <w:lang w:val="sq-AL"/>
        </w:rPr>
      </w:pPr>
      <w:r w:rsidRPr="00A2560E">
        <w:rPr>
          <w:sz w:val="21"/>
          <w:szCs w:val="21"/>
          <w:lang w:val="sq-AL"/>
        </w:rPr>
        <w:t>- Mbajtja e normë</w:t>
      </w:r>
      <w:r w:rsidR="00453BEB" w:rsidRPr="00A2560E">
        <w:rPr>
          <w:sz w:val="21"/>
          <w:szCs w:val="21"/>
          <w:lang w:val="sq-AL"/>
        </w:rPr>
        <w:t>s s</w:t>
      </w:r>
      <w:r w:rsidR="00453BEB" w:rsidRPr="00A2560E">
        <w:rPr>
          <w:rFonts w:ascii="Times New Roman" w:hAnsi="Times New Roman" w:cs="Times New Roman"/>
          <w:sz w:val="21"/>
          <w:szCs w:val="21"/>
          <w:lang w:val="sq-AL"/>
        </w:rPr>
        <w:t>ё</w:t>
      </w:r>
      <w:r w:rsidR="00453BEB" w:rsidRPr="00A2560E">
        <w:rPr>
          <w:sz w:val="21"/>
          <w:szCs w:val="21"/>
          <w:lang w:val="sq-AL"/>
        </w:rPr>
        <w:t xml:space="preserve"> inflacionit rreth nivelit 3 </w:t>
      </w:r>
      <w:r w:rsidR="000328B1" w:rsidRPr="00A2560E">
        <w:rPr>
          <w:sz w:val="21"/>
          <w:szCs w:val="21"/>
          <w:lang w:val="sq-AL"/>
        </w:rPr>
        <w:t>p</w:t>
      </w:r>
      <w:r w:rsidR="000328B1" w:rsidRPr="00A2560E">
        <w:rPr>
          <w:rFonts w:ascii="Times New Roman" w:hAnsi="Times New Roman" w:cs="Times New Roman"/>
          <w:sz w:val="21"/>
          <w:szCs w:val="21"/>
          <w:lang w:val="sq-AL"/>
        </w:rPr>
        <w:t>ë</w:t>
      </w:r>
      <w:r w:rsidR="000328B1" w:rsidRPr="00A2560E">
        <w:rPr>
          <w:sz w:val="21"/>
          <w:szCs w:val="21"/>
          <w:lang w:val="sq-AL"/>
        </w:rPr>
        <w:t>r</w:t>
      </w:r>
      <w:r w:rsidR="00DA3AC0" w:rsidRPr="00A2560E">
        <w:rPr>
          <w:sz w:val="21"/>
          <w:szCs w:val="21"/>
          <w:lang w:val="sq-AL"/>
        </w:rPr>
        <w:t xml:space="preserve"> </w:t>
      </w:r>
      <w:r w:rsidRPr="00A2560E">
        <w:rPr>
          <w:sz w:val="21"/>
          <w:szCs w:val="21"/>
          <w:lang w:val="sq-AL"/>
        </w:rPr>
        <w:t>qind dhe brenda fashës së tolerancë</w:t>
      </w:r>
      <w:r w:rsidR="002664E5">
        <w:rPr>
          <w:sz w:val="21"/>
          <w:szCs w:val="21"/>
          <w:lang w:val="sq-AL"/>
        </w:rPr>
        <w:t>s 2%-</w:t>
      </w:r>
      <w:r w:rsidR="00453BEB" w:rsidRPr="00A2560E">
        <w:rPr>
          <w:sz w:val="21"/>
          <w:szCs w:val="21"/>
          <w:lang w:val="sq-AL"/>
        </w:rPr>
        <w:t xml:space="preserve">4%, </w:t>
      </w:r>
    </w:p>
    <w:p w:rsidR="00453BEB" w:rsidRPr="00A2560E" w:rsidRDefault="00D45402" w:rsidP="00453BEB">
      <w:pPr>
        <w:pStyle w:val="Paragrafi"/>
        <w:rPr>
          <w:sz w:val="21"/>
          <w:szCs w:val="21"/>
          <w:lang w:val="sq-AL"/>
        </w:rPr>
      </w:pPr>
      <w:r w:rsidRPr="00A2560E">
        <w:rPr>
          <w:sz w:val="21"/>
          <w:szCs w:val="21"/>
          <w:lang w:val="sq-AL"/>
        </w:rPr>
        <w:t xml:space="preserve">- </w:t>
      </w:r>
      <w:r w:rsidR="00453BEB" w:rsidRPr="00A2560E">
        <w:rPr>
          <w:sz w:val="21"/>
          <w:szCs w:val="21"/>
          <w:lang w:val="sq-AL"/>
        </w:rPr>
        <w:t>Mbajtja e borxhit</w:t>
      </w:r>
      <w:r w:rsidRPr="00A2560E">
        <w:rPr>
          <w:sz w:val="21"/>
          <w:szCs w:val="21"/>
          <w:lang w:val="sq-AL"/>
        </w:rPr>
        <w:t xml:space="preserve"> publik poshtë</w:t>
      </w:r>
      <w:r w:rsidR="00453BEB" w:rsidRPr="00A2560E">
        <w:rPr>
          <w:sz w:val="21"/>
          <w:szCs w:val="21"/>
          <w:lang w:val="sq-AL"/>
        </w:rPr>
        <w:t xml:space="preserve"> nivelit 60</w:t>
      </w:r>
      <w:r w:rsidRPr="00A2560E">
        <w:rPr>
          <w:sz w:val="21"/>
          <w:szCs w:val="21"/>
          <w:lang w:val="sq-AL"/>
        </w:rPr>
        <w:t>%</w:t>
      </w:r>
      <w:r w:rsidR="00DA3AC0" w:rsidRPr="00A2560E">
        <w:rPr>
          <w:sz w:val="21"/>
          <w:szCs w:val="21"/>
          <w:lang w:val="sq-AL"/>
        </w:rPr>
        <w:t>,</w:t>
      </w:r>
      <w:r w:rsidRPr="00A2560E">
        <w:rPr>
          <w:sz w:val="21"/>
          <w:szCs w:val="21"/>
          <w:lang w:val="sq-AL"/>
        </w:rPr>
        <w:t xml:space="preserve"> si dhe ulja graduale e tij (në përputhje me rekomandimet e KE për përmbushjen e Kritereve ekonomike të Kopenhagenit dhe në linjë</w:t>
      </w:r>
      <w:r w:rsidR="00453BEB" w:rsidRPr="00A2560E">
        <w:rPr>
          <w:sz w:val="21"/>
          <w:szCs w:val="21"/>
          <w:lang w:val="sq-AL"/>
        </w:rPr>
        <w:t xml:space="preserve"> me Kriteret e Mastriktit)</w:t>
      </w:r>
    </w:p>
    <w:p w:rsidR="00453BEB" w:rsidRPr="00A2560E" w:rsidRDefault="00D45402" w:rsidP="00453BEB">
      <w:pPr>
        <w:pStyle w:val="Paragrafi"/>
        <w:rPr>
          <w:sz w:val="21"/>
          <w:szCs w:val="21"/>
          <w:lang w:val="sq-AL"/>
        </w:rPr>
      </w:pPr>
      <w:r w:rsidRPr="00A2560E">
        <w:rPr>
          <w:sz w:val="21"/>
          <w:szCs w:val="21"/>
          <w:lang w:val="sq-AL"/>
        </w:rPr>
        <w:t xml:space="preserve">- </w:t>
      </w:r>
      <w:r w:rsidR="00453BEB" w:rsidRPr="00A2560E">
        <w:rPr>
          <w:sz w:val="21"/>
          <w:szCs w:val="21"/>
          <w:lang w:val="sq-AL"/>
        </w:rPr>
        <w:t>Kufizimi i huamarrjes totale neto të qeverisë n</w:t>
      </w:r>
      <w:r w:rsidR="000643E9" w:rsidRPr="00A2560E">
        <w:rPr>
          <w:rFonts w:ascii="Times New Roman" w:hAnsi="Times New Roman" w:cs="Times New Roman"/>
          <w:sz w:val="21"/>
          <w:szCs w:val="21"/>
          <w:lang w:val="sq-AL"/>
        </w:rPr>
        <w:t>ë</w:t>
      </w:r>
      <w:r w:rsidR="00453BEB" w:rsidRPr="00A2560E">
        <w:rPr>
          <w:sz w:val="21"/>
          <w:szCs w:val="21"/>
          <w:lang w:val="sq-AL"/>
        </w:rPr>
        <w:t xml:space="preserve"> një nivel jo më të lartë se 3% të PBB</w:t>
      </w:r>
      <w:r w:rsidR="00162CB9">
        <w:rPr>
          <w:sz w:val="21"/>
          <w:szCs w:val="21"/>
          <w:lang w:val="sq-AL"/>
        </w:rPr>
        <w:t>-së</w:t>
      </w:r>
      <w:r w:rsidR="00453BEB" w:rsidRPr="00A2560E">
        <w:rPr>
          <w:sz w:val="21"/>
          <w:szCs w:val="21"/>
          <w:lang w:val="sq-AL"/>
        </w:rPr>
        <w:t xml:space="preserve"> p</w:t>
      </w:r>
      <w:r w:rsidR="00DA3AC0" w:rsidRPr="00A2560E">
        <w:rPr>
          <w:rFonts w:ascii="Times New Roman" w:hAnsi="Times New Roman" w:cs="Times New Roman"/>
          <w:sz w:val="21"/>
          <w:szCs w:val="21"/>
          <w:lang w:val="sq-AL"/>
        </w:rPr>
        <w:t>ë</w:t>
      </w:r>
      <w:r w:rsidR="00453BEB" w:rsidRPr="00A2560E">
        <w:rPr>
          <w:sz w:val="21"/>
          <w:szCs w:val="21"/>
          <w:lang w:val="sq-AL"/>
        </w:rPr>
        <w:t>r vitin 2012 dhe 201</w:t>
      </w:r>
      <w:r w:rsidR="00162CB9">
        <w:rPr>
          <w:sz w:val="21"/>
          <w:szCs w:val="21"/>
          <w:lang w:val="sq-AL"/>
        </w:rPr>
        <w:t>3 dhe në një nivel jo më të lartë</w:t>
      </w:r>
      <w:r w:rsidR="00453BEB" w:rsidRPr="00A2560E">
        <w:rPr>
          <w:sz w:val="21"/>
          <w:szCs w:val="21"/>
          <w:lang w:val="sq-AL"/>
        </w:rPr>
        <w:t xml:space="preserve"> se 2.5% të PBB </w:t>
      </w:r>
      <w:r w:rsidR="000328B1" w:rsidRPr="00A2560E">
        <w:rPr>
          <w:sz w:val="21"/>
          <w:szCs w:val="21"/>
          <w:lang w:val="sq-AL"/>
        </w:rPr>
        <w:t>p</w:t>
      </w:r>
      <w:r w:rsidR="000328B1" w:rsidRPr="00A2560E">
        <w:rPr>
          <w:rFonts w:ascii="Times New Roman" w:hAnsi="Times New Roman" w:cs="Times New Roman"/>
          <w:sz w:val="21"/>
          <w:szCs w:val="21"/>
          <w:lang w:val="sq-AL"/>
        </w:rPr>
        <w:t>ër</w:t>
      </w:r>
      <w:r w:rsidR="00162CB9">
        <w:rPr>
          <w:sz w:val="21"/>
          <w:szCs w:val="21"/>
          <w:lang w:val="sq-AL"/>
        </w:rPr>
        <w:t xml:space="preserve"> vitet 2014 dhe 2015.</w:t>
      </w:r>
    </w:p>
    <w:p w:rsidR="00453BEB" w:rsidRPr="00A2560E" w:rsidRDefault="00D45402" w:rsidP="00453BEB">
      <w:pPr>
        <w:pStyle w:val="Paragrafi"/>
        <w:rPr>
          <w:sz w:val="21"/>
          <w:szCs w:val="21"/>
          <w:lang w:val="sq-AL"/>
        </w:rPr>
      </w:pPr>
      <w:r w:rsidRPr="00A2560E">
        <w:rPr>
          <w:sz w:val="21"/>
          <w:szCs w:val="21"/>
          <w:lang w:val="sq-AL"/>
        </w:rPr>
        <w:t xml:space="preserve">- </w:t>
      </w:r>
      <w:r w:rsidR="00453BEB" w:rsidRPr="00A2560E">
        <w:rPr>
          <w:sz w:val="21"/>
          <w:szCs w:val="21"/>
          <w:lang w:val="sq-AL"/>
        </w:rPr>
        <w:t>Zbutja e deficitit t</w:t>
      </w:r>
      <w:r w:rsidR="00453BEB" w:rsidRPr="00A2560E">
        <w:rPr>
          <w:rFonts w:ascii="Times New Roman" w:hAnsi="Times New Roman" w:cs="Times New Roman"/>
          <w:sz w:val="21"/>
          <w:szCs w:val="21"/>
          <w:lang w:val="sq-AL"/>
        </w:rPr>
        <w:t>ё</w:t>
      </w:r>
      <w:r w:rsidR="00453BEB" w:rsidRPr="00A2560E">
        <w:rPr>
          <w:sz w:val="21"/>
          <w:szCs w:val="21"/>
          <w:lang w:val="sq-AL"/>
        </w:rPr>
        <w:t xml:space="preserve"> </w:t>
      </w:r>
      <w:r w:rsidR="00DA3AC0" w:rsidRPr="00A2560E">
        <w:rPr>
          <w:sz w:val="21"/>
          <w:szCs w:val="21"/>
          <w:lang w:val="sq-AL"/>
        </w:rPr>
        <w:t>llogaris</w:t>
      </w:r>
      <w:r w:rsidR="00DA3AC0" w:rsidRPr="00A2560E">
        <w:rPr>
          <w:rFonts w:ascii="Times New Roman" w:hAnsi="Times New Roman" w:cs="Times New Roman"/>
          <w:sz w:val="21"/>
          <w:szCs w:val="21"/>
          <w:lang w:val="sq-AL"/>
        </w:rPr>
        <w:t>ë</w:t>
      </w:r>
      <w:r w:rsidR="00DA3AC0" w:rsidRPr="00A2560E">
        <w:rPr>
          <w:sz w:val="21"/>
          <w:szCs w:val="21"/>
          <w:lang w:val="sq-AL"/>
        </w:rPr>
        <w:t xml:space="preserve"> kor</w:t>
      </w:r>
      <w:r w:rsidRPr="00A2560E">
        <w:rPr>
          <w:sz w:val="21"/>
          <w:szCs w:val="21"/>
          <w:lang w:val="sq-AL"/>
        </w:rPr>
        <w:t>ente dhe përmirësimi i pozicionit të jashtëm të ekonomisë</w:t>
      </w:r>
      <w:r w:rsidR="00453BEB" w:rsidRPr="00A2560E">
        <w:rPr>
          <w:sz w:val="21"/>
          <w:szCs w:val="21"/>
          <w:lang w:val="sq-AL"/>
        </w:rPr>
        <w:t xml:space="preserve"> duke tentua</w:t>
      </w:r>
      <w:r w:rsidRPr="00A2560E">
        <w:rPr>
          <w:sz w:val="21"/>
          <w:szCs w:val="21"/>
          <w:lang w:val="sq-AL"/>
        </w:rPr>
        <w:t>r rritjen graduale të nivelit të</w:t>
      </w:r>
      <w:r w:rsidR="00453BEB" w:rsidRPr="00A2560E">
        <w:rPr>
          <w:sz w:val="21"/>
          <w:szCs w:val="21"/>
          <w:lang w:val="sq-AL"/>
        </w:rPr>
        <w:t xml:space="preserve"> rezervave valutore dhe duke ruajtur të paktën një nivel dysheme të tyre të mjaftueshëm për të financuar jo më pak se 4 muaj import mallrash dhe shërbimesh. </w:t>
      </w:r>
    </w:p>
    <w:p w:rsidR="00453BEB" w:rsidRPr="00A2560E" w:rsidRDefault="00D45402" w:rsidP="00453BEB">
      <w:pPr>
        <w:pStyle w:val="Paragrafi"/>
        <w:rPr>
          <w:sz w:val="21"/>
          <w:szCs w:val="21"/>
          <w:lang w:val="sq-AL"/>
        </w:rPr>
      </w:pPr>
      <w:r w:rsidRPr="00A2560E">
        <w:rPr>
          <w:sz w:val="21"/>
          <w:szCs w:val="21"/>
          <w:lang w:val="sq-AL"/>
        </w:rPr>
        <w:t>Kë</w:t>
      </w:r>
      <w:r w:rsidR="00453BEB" w:rsidRPr="00A2560E">
        <w:rPr>
          <w:sz w:val="21"/>
          <w:szCs w:val="21"/>
          <w:lang w:val="sq-AL"/>
        </w:rPr>
        <w:t>to objektiva fondamentale p</w:t>
      </w:r>
      <w:r w:rsidR="00453BEB" w:rsidRPr="00A2560E">
        <w:rPr>
          <w:rFonts w:ascii="Times New Roman" w:hAnsi="Times New Roman" w:cs="Times New Roman"/>
          <w:sz w:val="21"/>
          <w:szCs w:val="21"/>
          <w:lang w:val="sq-AL"/>
        </w:rPr>
        <w:t>ё</w:t>
      </w:r>
      <w:r w:rsidR="00453BEB" w:rsidRPr="00A2560E">
        <w:rPr>
          <w:sz w:val="21"/>
          <w:szCs w:val="21"/>
          <w:lang w:val="sq-AL"/>
        </w:rPr>
        <w:t>rb</w:t>
      </w:r>
      <w:r w:rsidR="00453BEB" w:rsidRPr="00A2560E">
        <w:rPr>
          <w:rFonts w:ascii="Times New Roman" w:hAnsi="Times New Roman" w:cs="Times New Roman"/>
          <w:sz w:val="21"/>
          <w:szCs w:val="21"/>
          <w:lang w:val="sq-AL"/>
        </w:rPr>
        <w:t>ё</w:t>
      </w:r>
      <w:r w:rsidRPr="00A2560E">
        <w:rPr>
          <w:sz w:val="21"/>
          <w:szCs w:val="21"/>
          <w:lang w:val="sq-AL"/>
        </w:rPr>
        <w:t>jnë konturet bazë</w:t>
      </w:r>
      <w:r w:rsidR="00453BEB" w:rsidRPr="00A2560E">
        <w:rPr>
          <w:sz w:val="21"/>
          <w:szCs w:val="21"/>
          <w:lang w:val="sq-AL"/>
        </w:rPr>
        <w:t xml:space="preserve"> t</w:t>
      </w:r>
      <w:r w:rsidR="00453BEB" w:rsidRPr="00A2560E">
        <w:rPr>
          <w:rFonts w:ascii="Times New Roman" w:hAnsi="Times New Roman" w:cs="Times New Roman"/>
          <w:sz w:val="21"/>
          <w:szCs w:val="21"/>
          <w:lang w:val="sq-AL"/>
        </w:rPr>
        <w:t>ё</w:t>
      </w:r>
      <w:r w:rsidR="00453BEB" w:rsidRPr="00A2560E">
        <w:rPr>
          <w:sz w:val="21"/>
          <w:szCs w:val="21"/>
          <w:lang w:val="sq-AL"/>
        </w:rPr>
        <w:t xml:space="preserve"> </w:t>
      </w:r>
      <w:r w:rsidR="000328B1" w:rsidRPr="00A2560E">
        <w:rPr>
          <w:sz w:val="21"/>
          <w:szCs w:val="21"/>
          <w:lang w:val="sq-AL"/>
        </w:rPr>
        <w:t>k</w:t>
      </w:r>
      <w:r w:rsidR="000328B1" w:rsidRPr="00A2560E">
        <w:rPr>
          <w:rFonts w:ascii="Times New Roman" w:hAnsi="Times New Roman" w:cs="Times New Roman"/>
          <w:sz w:val="21"/>
          <w:szCs w:val="21"/>
          <w:lang w:val="sq-AL"/>
        </w:rPr>
        <w:t>ë</w:t>
      </w:r>
      <w:r w:rsidR="000328B1" w:rsidRPr="00A2560E">
        <w:rPr>
          <w:sz w:val="21"/>
          <w:szCs w:val="21"/>
          <w:lang w:val="sq-AL"/>
        </w:rPr>
        <w:t>tij</w:t>
      </w:r>
      <w:r w:rsidR="00453BEB" w:rsidRPr="00A2560E">
        <w:rPr>
          <w:sz w:val="21"/>
          <w:szCs w:val="21"/>
          <w:lang w:val="sq-AL"/>
        </w:rPr>
        <w:t xml:space="preserve"> programi ekonomik e fiskal  brenda t</w:t>
      </w:r>
      <w:r w:rsidR="00453BEB" w:rsidRPr="00A2560E">
        <w:rPr>
          <w:rFonts w:ascii="Times New Roman" w:hAnsi="Times New Roman" w:cs="Times New Roman"/>
          <w:sz w:val="21"/>
          <w:szCs w:val="21"/>
          <w:lang w:val="sq-AL"/>
        </w:rPr>
        <w:t>ё</w:t>
      </w:r>
      <w:r w:rsidR="00453BEB" w:rsidRPr="00A2560E">
        <w:rPr>
          <w:sz w:val="21"/>
          <w:szCs w:val="21"/>
          <w:lang w:val="sq-AL"/>
        </w:rPr>
        <w:t xml:space="preserve"> cilave p</w:t>
      </w:r>
      <w:r w:rsidR="00DA3AC0" w:rsidRPr="00A2560E">
        <w:rPr>
          <w:rFonts w:ascii="Times New Roman" w:hAnsi="Times New Roman" w:cs="Times New Roman"/>
          <w:sz w:val="21"/>
          <w:szCs w:val="21"/>
          <w:lang w:val="sq-AL"/>
        </w:rPr>
        <w:t>ë</w:t>
      </w:r>
      <w:r w:rsidR="00453BEB" w:rsidRPr="00A2560E">
        <w:rPr>
          <w:sz w:val="21"/>
          <w:szCs w:val="21"/>
          <w:lang w:val="sq-AL"/>
        </w:rPr>
        <w:t xml:space="preserve">rcaktohen projeksionet </w:t>
      </w:r>
      <w:r w:rsidR="000328B1" w:rsidRPr="00A2560E">
        <w:rPr>
          <w:sz w:val="21"/>
          <w:szCs w:val="21"/>
          <w:lang w:val="sq-AL"/>
        </w:rPr>
        <w:t>p</w:t>
      </w:r>
      <w:r w:rsidR="000328B1" w:rsidRPr="00A2560E">
        <w:rPr>
          <w:rFonts w:ascii="Times New Roman" w:hAnsi="Times New Roman" w:cs="Times New Roman"/>
          <w:sz w:val="21"/>
          <w:szCs w:val="21"/>
          <w:lang w:val="sq-AL"/>
        </w:rPr>
        <w:t>ë</w:t>
      </w:r>
      <w:r w:rsidR="000328B1" w:rsidRPr="00A2560E">
        <w:rPr>
          <w:sz w:val="21"/>
          <w:szCs w:val="21"/>
          <w:lang w:val="sq-AL"/>
        </w:rPr>
        <w:t>r</w:t>
      </w:r>
      <w:r w:rsidR="00453BEB" w:rsidRPr="00A2560E">
        <w:rPr>
          <w:sz w:val="21"/>
          <w:szCs w:val="21"/>
          <w:lang w:val="sq-AL"/>
        </w:rPr>
        <w:t xml:space="preserve"> t</w:t>
      </w:r>
      <w:r w:rsidR="00453BEB" w:rsidRPr="00A2560E">
        <w:rPr>
          <w:rFonts w:ascii="Times New Roman" w:hAnsi="Times New Roman" w:cs="Times New Roman"/>
          <w:sz w:val="21"/>
          <w:szCs w:val="21"/>
          <w:lang w:val="sq-AL"/>
        </w:rPr>
        <w:t>ё</w:t>
      </w:r>
      <w:r w:rsidR="00453BEB" w:rsidRPr="00A2560E">
        <w:rPr>
          <w:sz w:val="21"/>
          <w:szCs w:val="21"/>
          <w:lang w:val="sq-AL"/>
        </w:rPr>
        <w:t xml:space="preserve"> </w:t>
      </w:r>
      <w:r w:rsidR="000328B1" w:rsidRPr="00A2560E">
        <w:rPr>
          <w:sz w:val="21"/>
          <w:szCs w:val="21"/>
          <w:lang w:val="sq-AL"/>
        </w:rPr>
        <w:t>gjith</w:t>
      </w:r>
      <w:r w:rsidR="000328B1" w:rsidRPr="00A2560E">
        <w:rPr>
          <w:rFonts w:ascii="Times New Roman" w:hAnsi="Times New Roman" w:cs="Times New Roman"/>
          <w:sz w:val="21"/>
          <w:szCs w:val="21"/>
          <w:lang w:val="sq-AL"/>
        </w:rPr>
        <w:t>ë</w:t>
      </w:r>
      <w:r w:rsidR="00453BEB" w:rsidRPr="00A2560E">
        <w:rPr>
          <w:sz w:val="21"/>
          <w:szCs w:val="21"/>
          <w:lang w:val="sq-AL"/>
        </w:rPr>
        <w:t xml:space="preserve"> variablat e </w:t>
      </w:r>
      <w:r w:rsidR="000328B1" w:rsidRPr="00A2560E">
        <w:rPr>
          <w:sz w:val="21"/>
          <w:szCs w:val="21"/>
          <w:lang w:val="sq-AL"/>
        </w:rPr>
        <w:t>tjer</w:t>
      </w:r>
      <w:r w:rsidR="000328B1" w:rsidRPr="00A2560E">
        <w:rPr>
          <w:rFonts w:ascii="Times New Roman" w:hAnsi="Times New Roman" w:cs="Times New Roman"/>
          <w:sz w:val="21"/>
          <w:szCs w:val="21"/>
          <w:lang w:val="sq-AL"/>
        </w:rPr>
        <w:t>ë</w:t>
      </w:r>
      <w:r w:rsidR="00453BEB" w:rsidRPr="00A2560E">
        <w:rPr>
          <w:sz w:val="21"/>
          <w:szCs w:val="21"/>
          <w:lang w:val="sq-AL"/>
        </w:rPr>
        <w:t xml:space="preserve"> makroekonomik. </w:t>
      </w:r>
    </w:p>
    <w:p w:rsidR="00453BEB" w:rsidRPr="00A2560E" w:rsidRDefault="00453BEB" w:rsidP="00453BEB">
      <w:pPr>
        <w:pStyle w:val="Paragrafi"/>
        <w:rPr>
          <w:sz w:val="21"/>
          <w:szCs w:val="21"/>
          <w:lang w:val="sq-AL"/>
        </w:rPr>
      </w:pPr>
      <w:r w:rsidRPr="00A2560E">
        <w:rPr>
          <w:sz w:val="21"/>
          <w:szCs w:val="21"/>
          <w:lang w:val="sq-AL"/>
        </w:rPr>
        <w:t xml:space="preserve">Projeksionet </w:t>
      </w:r>
      <w:r w:rsidR="000328B1" w:rsidRPr="00A2560E">
        <w:rPr>
          <w:sz w:val="21"/>
          <w:szCs w:val="21"/>
          <w:lang w:val="sq-AL"/>
        </w:rPr>
        <w:t>p</w:t>
      </w:r>
      <w:r w:rsidR="000328B1" w:rsidRPr="00A2560E">
        <w:rPr>
          <w:rFonts w:ascii="Times New Roman" w:hAnsi="Times New Roman" w:cs="Times New Roman"/>
          <w:sz w:val="21"/>
          <w:szCs w:val="21"/>
          <w:lang w:val="sq-AL"/>
        </w:rPr>
        <w:t>ë</w:t>
      </w:r>
      <w:r w:rsidR="000328B1" w:rsidRPr="00A2560E">
        <w:rPr>
          <w:sz w:val="21"/>
          <w:szCs w:val="21"/>
          <w:lang w:val="sq-AL"/>
        </w:rPr>
        <w:t>r</w:t>
      </w:r>
      <w:r w:rsidRPr="00A2560E">
        <w:rPr>
          <w:sz w:val="21"/>
          <w:szCs w:val="21"/>
          <w:lang w:val="sq-AL"/>
        </w:rPr>
        <w:t xml:space="preserve"> treguesit </w:t>
      </w:r>
      <w:r w:rsidR="000328B1" w:rsidRPr="00A2560E">
        <w:rPr>
          <w:sz w:val="21"/>
          <w:szCs w:val="21"/>
          <w:lang w:val="sq-AL"/>
        </w:rPr>
        <w:t>kryesor</w:t>
      </w:r>
      <w:r w:rsidR="000328B1" w:rsidRPr="00A2560E">
        <w:rPr>
          <w:rFonts w:ascii="Times New Roman" w:hAnsi="Times New Roman" w:cs="Times New Roman"/>
          <w:sz w:val="21"/>
          <w:szCs w:val="21"/>
          <w:lang w:val="sq-AL"/>
        </w:rPr>
        <w:t>ë</w:t>
      </w:r>
      <w:r w:rsidR="00DA3AC0" w:rsidRPr="00A2560E">
        <w:rPr>
          <w:sz w:val="21"/>
          <w:szCs w:val="21"/>
          <w:lang w:val="sq-AL"/>
        </w:rPr>
        <w:t xml:space="preserve"> makroekonomik </w:t>
      </w:r>
      <w:r w:rsidRPr="00A2560E">
        <w:rPr>
          <w:sz w:val="21"/>
          <w:szCs w:val="21"/>
          <w:lang w:val="sq-AL"/>
        </w:rPr>
        <w:t>p</w:t>
      </w:r>
      <w:r w:rsidRPr="00A2560E">
        <w:rPr>
          <w:rFonts w:ascii="Times New Roman" w:hAnsi="Times New Roman" w:cs="Times New Roman"/>
          <w:sz w:val="21"/>
          <w:szCs w:val="21"/>
          <w:lang w:val="sq-AL"/>
        </w:rPr>
        <w:t>ё</w:t>
      </w:r>
      <w:r w:rsidRPr="00A2560E">
        <w:rPr>
          <w:sz w:val="21"/>
          <w:szCs w:val="21"/>
          <w:lang w:val="sq-AL"/>
        </w:rPr>
        <w:t xml:space="preserve">r </w:t>
      </w:r>
      <w:r w:rsidR="000328B1" w:rsidRPr="00A2560E">
        <w:rPr>
          <w:sz w:val="21"/>
          <w:szCs w:val="21"/>
          <w:lang w:val="sq-AL"/>
        </w:rPr>
        <w:t>periudh</w:t>
      </w:r>
      <w:r w:rsidR="000328B1" w:rsidRPr="00A2560E">
        <w:rPr>
          <w:rFonts w:ascii="Times New Roman" w:hAnsi="Times New Roman" w:cs="Times New Roman"/>
          <w:sz w:val="21"/>
          <w:szCs w:val="21"/>
          <w:lang w:val="sq-AL"/>
        </w:rPr>
        <w:t>ë</w:t>
      </w:r>
      <w:r w:rsidR="000328B1" w:rsidRPr="00A2560E">
        <w:rPr>
          <w:sz w:val="21"/>
          <w:szCs w:val="21"/>
          <w:lang w:val="sq-AL"/>
        </w:rPr>
        <w:t>n</w:t>
      </w:r>
      <w:r w:rsidRPr="00A2560E">
        <w:rPr>
          <w:sz w:val="21"/>
          <w:szCs w:val="21"/>
          <w:lang w:val="sq-AL"/>
        </w:rPr>
        <w:t xml:space="preserve"> 2012 – 2014</w:t>
      </w:r>
      <w:r w:rsidR="00DA3AC0" w:rsidRPr="00A2560E">
        <w:rPr>
          <w:sz w:val="21"/>
          <w:szCs w:val="21"/>
          <w:lang w:val="sq-AL"/>
        </w:rPr>
        <w:t xml:space="preserve"> paraqiten në tabelën e mëposht</w:t>
      </w:r>
      <w:r w:rsidRPr="00A2560E">
        <w:rPr>
          <w:sz w:val="21"/>
          <w:szCs w:val="21"/>
          <w:lang w:val="sq-AL"/>
        </w:rPr>
        <w:t>me:</w:t>
      </w:r>
    </w:p>
    <w:p w:rsidR="00453BEB" w:rsidRPr="00A2560E" w:rsidRDefault="00B067AA" w:rsidP="00562220">
      <w:pPr>
        <w:pStyle w:val="Paragrafi"/>
        <w:ind w:firstLine="0"/>
        <w:jc w:val="center"/>
        <w:rPr>
          <w:sz w:val="21"/>
          <w:szCs w:val="21"/>
          <w:lang w:val="sq-AL"/>
        </w:rPr>
      </w:pPr>
      <w:r w:rsidRPr="00095963">
        <w:rPr>
          <w:noProof/>
          <w:sz w:val="21"/>
          <w:szCs w:val="21"/>
          <w:lang w:val="en-GB" w:eastAsia="en-GB"/>
        </w:rPr>
        <w:drawing>
          <wp:inline distT="0" distB="0" distL="0" distR="0">
            <wp:extent cx="5286375" cy="41433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86375" cy="4143375"/>
                    </a:xfrm>
                    <a:prstGeom prst="rect">
                      <a:avLst/>
                    </a:prstGeom>
                    <a:noFill/>
                    <a:ln>
                      <a:noFill/>
                    </a:ln>
                  </pic:spPr>
                </pic:pic>
              </a:graphicData>
            </a:graphic>
          </wp:inline>
        </w:drawing>
      </w: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2313DD" w:rsidRDefault="002313DD" w:rsidP="00453BEB">
      <w:pPr>
        <w:pStyle w:val="Paragrafi"/>
        <w:rPr>
          <w:sz w:val="21"/>
          <w:szCs w:val="21"/>
          <w:lang w:val="sq-AL"/>
        </w:rPr>
      </w:pPr>
    </w:p>
    <w:p w:rsidR="00453BEB" w:rsidRPr="00A2560E" w:rsidRDefault="00DA3AC0" w:rsidP="00453BEB">
      <w:pPr>
        <w:pStyle w:val="Paragrafi"/>
        <w:rPr>
          <w:sz w:val="21"/>
          <w:szCs w:val="21"/>
          <w:lang w:val="sq-AL"/>
        </w:rPr>
      </w:pPr>
      <w:r w:rsidRPr="00A2560E">
        <w:rPr>
          <w:sz w:val="21"/>
          <w:szCs w:val="21"/>
          <w:lang w:val="sq-AL"/>
        </w:rPr>
        <w:t>Inflacion</w:t>
      </w:r>
    </w:p>
    <w:p w:rsidR="00453BEB" w:rsidRPr="00A2560E" w:rsidRDefault="00453BEB" w:rsidP="00453BEB">
      <w:pPr>
        <w:pStyle w:val="Paragrafi"/>
        <w:rPr>
          <w:sz w:val="21"/>
          <w:szCs w:val="21"/>
          <w:lang w:val="sq-AL"/>
        </w:rPr>
      </w:pPr>
      <w:r w:rsidRPr="00A2560E">
        <w:rPr>
          <w:sz w:val="21"/>
          <w:szCs w:val="21"/>
          <w:lang w:val="sq-AL"/>
        </w:rPr>
        <w:t>Në terma afatmes</w:t>
      </w:r>
      <w:r w:rsidR="00DA3AC0" w:rsidRPr="00A2560E">
        <w:rPr>
          <w:rFonts w:ascii="Times New Roman" w:hAnsi="Times New Roman" w:cs="Times New Roman"/>
          <w:sz w:val="21"/>
          <w:szCs w:val="21"/>
          <w:lang w:val="sq-AL"/>
        </w:rPr>
        <w:t>ë</w:t>
      </w:r>
      <w:r w:rsidRPr="00A2560E">
        <w:rPr>
          <w:sz w:val="21"/>
          <w:szCs w:val="21"/>
          <w:lang w:val="sq-AL"/>
        </w:rPr>
        <w:t>m, skenari bazë për projeksionin e inflacionit rezulton me vlera që luhaten rreth objektivit të Bankës së Shqipërisë. Por parashikimet  paraqesin një ndjeshmëri të lartë ndaj  pasigurive</w:t>
      </w:r>
      <w:r w:rsidR="00DA3AC0" w:rsidRPr="00A2560E">
        <w:rPr>
          <w:sz w:val="21"/>
          <w:szCs w:val="21"/>
          <w:lang w:val="sq-AL"/>
        </w:rPr>
        <w:t xml:space="preserve"> që lidhen me zhvillimet në ambi</w:t>
      </w:r>
      <w:r w:rsidRPr="00A2560E">
        <w:rPr>
          <w:sz w:val="21"/>
          <w:szCs w:val="21"/>
          <w:lang w:val="sq-AL"/>
        </w:rPr>
        <w:t>entin e jashtëm dhe implikimet e tyre në ekonominë e vendit. Mbështetje në uljen e luhatshmërisë së çmimeve të konsumit do të jenë jo vetëm vendimmarrja në kohë e politikës monetare të Bankës së Shqipërisë, por ed</w:t>
      </w:r>
      <w:r w:rsidR="00162CB9">
        <w:rPr>
          <w:sz w:val="21"/>
          <w:szCs w:val="21"/>
          <w:lang w:val="sq-AL"/>
        </w:rPr>
        <w:t xml:space="preserve">he shkalla e </w:t>
      </w:r>
      <w:r w:rsidRPr="00A2560E">
        <w:rPr>
          <w:sz w:val="21"/>
          <w:szCs w:val="21"/>
          <w:lang w:val="sq-AL"/>
        </w:rPr>
        <w:t xml:space="preserve">efikasitetit të reformave strukturore për nxitjen e aktivitetit ekonomik në vend dhe gatishmërisë së agjentëve të tregut për të korrektuar sjelljen e tyre ekonomike. </w:t>
      </w:r>
    </w:p>
    <w:p w:rsidR="00453BEB" w:rsidRPr="00A2560E" w:rsidRDefault="00453BEB" w:rsidP="00453BEB">
      <w:pPr>
        <w:pStyle w:val="Paragrafi"/>
        <w:rPr>
          <w:sz w:val="21"/>
          <w:szCs w:val="21"/>
          <w:lang w:val="sq-AL"/>
        </w:rPr>
      </w:pPr>
      <w:r w:rsidRPr="00A2560E">
        <w:rPr>
          <w:sz w:val="21"/>
          <w:szCs w:val="21"/>
          <w:lang w:val="sq-AL"/>
        </w:rPr>
        <w:t>Parashikohet që hendeku i prodhimit do të vijojë të jetë negativ</w:t>
      </w:r>
      <w:r w:rsidR="002664E5">
        <w:rPr>
          <w:sz w:val="21"/>
          <w:szCs w:val="21"/>
          <w:lang w:val="sq-AL"/>
        </w:rPr>
        <w:t>,</w:t>
      </w:r>
      <w:r w:rsidRPr="00A2560E">
        <w:rPr>
          <w:sz w:val="21"/>
          <w:szCs w:val="21"/>
          <w:lang w:val="sq-AL"/>
        </w:rPr>
        <w:t xml:space="preserve"> ndërsa shfrytëzimi i kapaciteteve prodhuese mbeti nën vlerat e larta historike edhe për tremujorin e tretë të vitit 2011. Këto zhvillime pritet të sheshojnë presionet e mundshme inflacioniste që mund të prodhohen nga rreziqe që lidhen kryesisht me disbalancat në ekonomitë e huaja, partnere kryesore tregtare të Shqipërisë dhe çmimet e lëndëve të para në tregjet e huaja.</w:t>
      </w:r>
      <w:r w:rsidR="00162CB9">
        <w:rPr>
          <w:sz w:val="21"/>
          <w:szCs w:val="21"/>
          <w:lang w:val="sq-AL"/>
        </w:rPr>
        <w:t xml:space="preserve"> Nga ana tjetër, ecuria e kursit</w:t>
      </w:r>
      <w:r w:rsidRPr="00A2560E">
        <w:rPr>
          <w:sz w:val="21"/>
          <w:szCs w:val="21"/>
          <w:lang w:val="sq-AL"/>
        </w:rPr>
        <w:t xml:space="preserve"> </w:t>
      </w:r>
      <w:r w:rsidR="00162CB9">
        <w:rPr>
          <w:sz w:val="21"/>
          <w:szCs w:val="21"/>
          <w:lang w:val="sq-AL"/>
        </w:rPr>
        <w:t>të</w:t>
      </w:r>
      <w:r w:rsidRPr="00A2560E">
        <w:rPr>
          <w:sz w:val="21"/>
          <w:szCs w:val="21"/>
          <w:lang w:val="sq-AL"/>
        </w:rPr>
        <w:t xml:space="preserve"> këmbimit duke qenë e lidhur me shpejtësinë e korrektimit të balancave në sektorin e jashtëm, mbetet faktor me potencial rreziku për të ardhmen e presioneve inflacioniste. Vendimet për çmimet e rregulluara dhe atyre që shoqërojnë rregullimet fiskale, vlerësohen të rëndësishme për të ardhmen e inflacionit në vend. Në kushtet e vlerësimit të çdo sinjali rreziku në kohë, politika monetare do të synojë ruajtjen e qëndrueshmëris</w:t>
      </w:r>
      <w:r w:rsidR="00162CB9">
        <w:rPr>
          <w:sz w:val="21"/>
          <w:szCs w:val="21"/>
          <w:lang w:val="sq-AL"/>
        </w:rPr>
        <w:t>ë së inflacionit në terma afatm</w:t>
      </w:r>
      <w:r w:rsidRPr="00A2560E">
        <w:rPr>
          <w:sz w:val="21"/>
          <w:szCs w:val="21"/>
          <w:lang w:val="sq-AL"/>
        </w:rPr>
        <w:t>s</w:t>
      </w:r>
      <w:r w:rsidR="00162CB9">
        <w:rPr>
          <w:sz w:val="21"/>
          <w:szCs w:val="21"/>
          <w:lang w:val="sq-AL"/>
        </w:rPr>
        <w:t>ëm</w:t>
      </w:r>
      <w:r w:rsidRPr="00A2560E">
        <w:rPr>
          <w:sz w:val="21"/>
          <w:szCs w:val="21"/>
          <w:lang w:val="sq-AL"/>
        </w:rPr>
        <w:t>. Bazuar në përditësimin e informacionit dhe të supozimeve deri në mesin e muajit tetor 2011, pritet që viti korrent të mbyllet m</w:t>
      </w:r>
      <w:r w:rsidR="00162CB9">
        <w:rPr>
          <w:sz w:val="21"/>
          <w:szCs w:val="21"/>
          <w:lang w:val="sq-AL"/>
        </w:rPr>
        <w:t>e</w:t>
      </w:r>
      <w:r w:rsidRPr="00A2560E">
        <w:rPr>
          <w:sz w:val="21"/>
          <w:szCs w:val="21"/>
          <w:lang w:val="sq-AL"/>
        </w:rPr>
        <w:t xml:space="preserve"> një inflacion vjetor më të ulët se sa ishte parashikuar gjatë pjesës së parë të tij. Parashikimi paraqet një pamje me luhatshmëri më të ulët, rreth prirjes rënëse të verifikuar edhe gjatë raundev</w:t>
      </w:r>
      <w:r w:rsidR="00162CB9">
        <w:rPr>
          <w:sz w:val="21"/>
          <w:szCs w:val="21"/>
          <w:lang w:val="sq-AL"/>
        </w:rPr>
        <w:t>e paraardhëse të parashikimeve.</w:t>
      </w:r>
    </w:p>
    <w:p w:rsidR="00453BEB" w:rsidRPr="00A2560E" w:rsidRDefault="00453BEB" w:rsidP="00453BEB">
      <w:pPr>
        <w:pStyle w:val="Paragrafi"/>
        <w:rPr>
          <w:sz w:val="21"/>
          <w:szCs w:val="21"/>
          <w:lang w:val="sq-AL"/>
        </w:rPr>
      </w:pPr>
      <w:r w:rsidRPr="00A2560E">
        <w:rPr>
          <w:sz w:val="21"/>
          <w:szCs w:val="21"/>
          <w:lang w:val="sq-AL"/>
        </w:rPr>
        <w:t>Sjellja e inflacionit në tremujorin e tretë të vitit aktual dhe frenimi i rritjes së çmimeve të lëndëve të para dhe bazë në tregjet e huaja gjatë periudhës korrik-shtator 2011, si edhe parashikimet e fundit të FMN</w:t>
      </w:r>
      <w:r w:rsidR="00DA3AC0" w:rsidRPr="00A2560E">
        <w:rPr>
          <w:sz w:val="21"/>
          <w:szCs w:val="21"/>
          <w:lang w:val="sq-AL"/>
        </w:rPr>
        <w:t>-s</w:t>
      </w:r>
      <w:r w:rsidR="00DA3AC0" w:rsidRPr="00A2560E">
        <w:rPr>
          <w:rFonts w:ascii="Times New Roman" w:hAnsi="Times New Roman" w:cs="Times New Roman"/>
          <w:sz w:val="21"/>
          <w:szCs w:val="21"/>
          <w:lang w:val="sq-AL"/>
        </w:rPr>
        <w:t>ë</w:t>
      </w:r>
      <w:r w:rsidRPr="00A2560E">
        <w:rPr>
          <w:sz w:val="21"/>
          <w:szCs w:val="21"/>
          <w:lang w:val="sq-AL"/>
        </w:rPr>
        <w:t xml:space="preserve"> (shtator 2011) për to, kanë ndikuar në rishikimin për poshtë të parashikimeve të inflacionit në vend. Rritja e taksës së qarkullimit (mbi konsumin e karburantit) është parashikuar të japë efekte të drejtpërdrejta në inflacion nëpërmjet nëngrupit përkatës, si edhe efekte zinxhir te kostot e shërbimeve dhe të mallrave të tjerë. Efekti i rritjes së akcizave pritet të shuhet në tremujorin e parë të vitit 2012, për ta ulur më tej inflacionin gjatë pjesës së parë të vitit të ardhshëm. Megjithatë, procesi rishikues i akcizave nga fillimi i vitit 2012, nuk përjashton një rritje mesatare historike të kontributit të çmimeve të mallrave përkatës në inflacionin total gjatë vitit 2012 e në vijim. </w:t>
      </w:r>
    </w:p>
    <w:p w:rsidR="00453BEB" w:rsidRPr="00A2560E" w:rsidRDefault="00453BEB" w:rsidP="00453BEB">
      <w:pPr>
        <w:pStyle w:val="Paragrafi"/>
        <w:rPr>
          <w:sz w:val="21"/>
          <w:szCs w:val="21"/>
          <w:lang w:val="sq-AL"/>
        </w:rPr>
      </w:pPr>
      <w:r w:rsidRPr="00A2560E">
        <w:rPr>
          <w:sz w:val="21"/>
          <w:szCs w:val="21"/>
          <w:lang w:val="sq-AL"/>
        </w:rPr>
        <w:t xml:space="preserve">Muaji dhjetor pritet të mbyllet me një inflacion që luhatet në vlerat 2.7%-3.0%, ndërkohë që inflacioni mesatar për vitin 2011 parashikohet të jetë rreth 3.6%. </w:t>
      </w:r>
    </w:p>
    <w:p w:rsidR="00453BEB" w:rsidRPr="00A2560E" w:rsidRDefault="00453BEB" w:rsidP="00453BEB">
      <w:pPr>
        <w:pStyle w:val="Paragrafi"/>
        <w:rPr>
          <w:sz w:val="21"/>
          <w:szCs w:val="21"/>
          <w:lang w:val="sq-AL"/>
        </w:rPr>
      </w:pPr>
      <w:r w:rsidRPr="00A2560E">
        <w:rPr>
          <w:sz w:val="21"/>
          <w:szCs w:val="21"/>
          <w:lang w:val="sq-AL"/>
        </w:rPr>
        <w:t xml:space="preserve">Në horizontin parashikues të 4 tremujorëve (T3-2012) inflacioni pritet të rezultojë pranë objektivit. Ai do të ishte akoma më i ulët akoma në mungesë të supozimeve mbi efektet e taksave shtesë të karburanteve dhe të efekteve të veprimit zinxhir të rritjes së tyre në çmimet e tjera të konsumit. </w:t>
      </w:r>
    </w:p>
    <w:p w:rsidR="00453BEB" w:rsidRPr="00A2560E" w:rsidRDefault="00453BEB" w:rsidP="00453BEB">
      <w:pPr>
        <w:pStyle w:val="Paragrafi"/>
        <w:rPr>
          <w:sz w:val="21"/>
          <w:szCs w:val="21"/>
          <w:lang w:val="sq-AL"/>
        </w:rPr>
      </w:pPr>
      <w:r w:rsidRPr="00A2560E">
        <w:rPr>
          <w:sz w:val="21"/>
          <w:szCs w:val="21"/>
          <w:lang w:val="sq-AL"/>
        </w:rPr>
        <w:t xml:space="preserve">Në vitin 2012 parashikohet një inflacion mesatar vjetor prej 2.8. Gjatë nëntëmujorit të parë të vitit 2013 inflacioni pritet të jetë në rënie, mesatarisht në nivelin 2.4% në terma vjetorë (shih tab. 1b, </w:t>
      </w:r>
      <w:r w:rsidR="002664E5">
        <w:rPr>
          <w:sz w:val="21"/>
          <w:szCs w:val="21"/>
          <w:lang w:val="sq-AL"/>
        </w:rPr>
        <w:t>a</w:t>
      </w:r>
      <w:r w:rsidRPr="00A2560E">
        <w:rPr>
          <w:sz w:val="21"/>
          <w:szCs w:val="21"/>
          <w:lang w:val="sq-AL"/>
        </w:rPr>
        <w:t>neks 2).</w:t>
      </w:r>
    </w:p>
    <w:p w:rsidR="00453BEB" w:rsidRPr="00A2560E" w:rsidRDefault="00453BEB" w:rsidP="00453BEB">
      <w:pPr>
        <w:pStyle w:val="Paragrafi"/>
        <w:rPr>
          <w:sz w:val="21"/>
          <w:szCs w:val="21"/>
          <w:lang w:val="sq-AL"/>
        </w:rPr>
      </w:pPr>
      <w:r w:rsidRPr="00A2560E">
        <w:rPr>
          <w:sz w:val="21"/>
          <w:szCs w:val="21"/>
          <w:lang w:val="sq-AL"/>
        </w:rPr>
        <w:t>Pavarësisht faktit që modelet tregojnë se inflacioni pas katër tremujorëve do të ndjekë një prirje rënëse, madje pak nën objektivin 3%, vlerësohet se ai përsëri është i rrethuar nga faktorë të qenësishëm rreziku që mund të rrisin luhatshmërinë e tij:</w:t>
      </w:r>
    </w:p>
    <w:p w:rsidR="00453BEB" w:rsidRPr="00A2560E" w:rsidRDefault="00453BEB" w:rsidP="00453BEB">
      <w:pPr>
        <w:pStyle w:val="Paragrafi"/>
        <w:rPr>
          <w:sz w:val="21"/>
          <w:szCs w:val="21"/>
          <w:lang w:val="sq-AL"/>
        </w:rPr>
      </w:pPr>
      <w:r w:rsidRPr="00A2560E">
        <w:rPr>
          <w:sz w:val="21"/>
          <w:szCs w:val="21"/>
          <w:lang w:val="sq-AL"/>
        </w:rPr>
        <w:t>- Parashikimet nuk janë faktorizuar nga efekti i rritjes së mundshme të çmimit të energjisë elektrike gjatë vitit 2012. Kjo për faktin se informacioni për këtë rritje mbetet ende i rezervuar, ndërsa pasiguritë më të larta lidhen me kohën, skemën dhe masën e aplikimit të kësaj  rritjeje</w:t>
      </w:r>
      <w:r w:rsidR="002664E5">
        <w:rPr>
          <w:sz w:val="21"/>
          <w:szCs w:val="21"/>
          <w:lang w:val="sq-AL"/>
        </w:rPr>
        <w:t>.</w:t>
      </w:r>
      <w:r w:rsidRPr="00162CB9">
        <w:rPr>
          <w:sz w:val="21"/>
          <w:szCs w:val="21"/>
          <w:vertAlign w:val="superscript"/>
          <w:lang w:val="sq-AL"/>
        </w:rPr>
        <w:footnoteReference w:id="11"/>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 Luhatshmëria në çmimet në tregjet ndërkombëtare të lëndëve të para dhe bazë, do të ndikonin inflacionin e kategorisë “ushqime të përpunuara”, i cili ka dëshmuar për varësi të lartë të tij nga konjuktura botërore e çmimeve. </w:t>
      </w:r>
    </w:p>
    <w:p w:rsidR="00453BEB" w:rsidRPr="00A2560E" w:rsidRDefault="00453BEB" w:rsidP="00453BEB">
      <w:pPr>
        <w:pStyle w:val="Paragrafi"/>
        <w:rPr>
          <w:sz w:val="21"/>
          <w:szCs w:val="21"/>
          <w:lang w:val="sq-AL"/>
        </w:rPr>
      </w:pPr>
      <w:r w:rsidRPr="00A2560E">
        <w:rPr>
          <w:sz w:val="21"/>
          <w:szCs w:val="21"/>
          <w:lang w:val="sq-AL"/>
        </w:rPr>
        <w:t xml:space="preserve">- Frenimi i efekteve të veprimit të dytë, do të ndihmonte në përmbajtjen e presioneve inflacioniste nga kërkesa e brendshme. Në këto kushte, rol parësor do të luante vijimi i prirjes pozitive drejt rritjes së peshës së ofertës vendase për produkte ushqimore. </w:t>
      </w:r>
    </w:p>
    <w:p w:rsidR="00453BEB" w:rsidRPr="00A2560E" w:rsidRDefault="00453BEB" w:rsidP="00453BEB">
      <w:pPr>
        <w:pStyle w:val="Paragrafi"/>
        <w:rPr>
          <w:sz w:val="21"/>
          <w:szCs w:val="21"/>
          <w:lang w:val="sq-AL"/>
        </w:rPr>
      </w:pPr>
      <w:r w:rsidRPr="00A2560E">
        <w:rPr>
          <w:sz w:val="21"/>
          <w:szCs w:val="21"/>
          <w:lang w:val="sq-AL"/>
        </w:rPr>
        <w:t>- Zhvillimet në balancat e shkëmbimeve tregtare t</w:t>
      </w:r>
      <w:r w:rsidR="00162CB9">
        <w:rPr>
          <w:sz w:val="21"/>
          <w:szCs w:val="21"/>
          <w:lang w:val="sq-AL"/>
        </w:rPr>
        <w:t>ë vendit me jashtë për 9-mujorin</w:t>
      </w:r>
      <w:r w:rsidRPr="00A2560E">
        <w:rPr>
          <w:sz w:val="21"/>
          <w:szCs w:val="21"/>
          <w:lang w:val="sq-AL"/>
        </w:rPr>
        <w:t xml:space="preserve"> e parë të vitit 2011, përmbajnë rrezik potencial për shtim të presioneve inflacioniste nga ana e kursi</w:t>
      </w:r>
      <w:r w:rsidR="00162CB9">
        <w:rPr>
          <w:sz w:val="21"/>
          <w:szCs w:val="21"/>
          <w:lang w:val="sq-AL"/>
        </w:rPr>
        <w:t>t të këmbimit në terma afatmesëm</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 Prania eventuale e hendekut negativ të rritjes së PBB-së dhe e ekspansionit të ngadaltë monetar, nuk pritet të ushtrojnë presione të shtuara inflacioniste nga krahu i kërkesës së brendshme. Kjo situatë mbështetet në frenimin e rritjes së pritjeve për inflacionin </w:t>
      </w:r>
      <w:r w:rsidR="00162CB9">
        <w:rPr>
          <w:sz w:val="21"/>
          <w:szCs w:val="21"/>
          <w:lang w:val="sq-AL"/>
        </w:rPr>
        <w:t xml:space="preserve">e </w:t>
      </w:r>
      <w:r w:rsidRPr="00A2560E">
        <w:rPr>
          <w:sz w:val="21"/>
          <w:szCs w:val="21"/>
          <w:lang w:val="sq-AL"/>
        </w:rPr>
        <w:t xml:space="preserve">agjentëve </w:t>
      </w:r>
      <w:r w:rsidR="00162CB9" w:rsidRPr="00A2560E">
        <w:rPr>
          <w:sz w:val="21"/>
          <w:szCs w:val="21"/>
          <w:lang w:val="sq-AL"/>
        </w:rPr>
        <w:t xml:space="preserve">të </w:t>
      </w:r>
      <w:r w:rsidRPr="00A2560E">
        <w:rPr>
          <w:sz w:val="21"/>
          <w:szCs w:val="21"/>
          <w:lang w:val="sq-AL"/>
        </w:rPr>
        <w:t xml:space="preserve">tregut financiar, sinjal i rëndësishëm për presione në rënie përgjatë horizontit njëvjeçar të parashikimit.    </w:t>
      </w:r>
    </w:p>
    <w:p w:rsidR="00453BEB" w:rsidRPr="00A2560E" w:rsidRDefault="00453BEB" w:rsidP="00453BEB">
      <w:pPr>
        <w:pStyle w:val="Paragrafi"/>
        <w:rPr>
          <w:sz w:val="21"/>
          <w:szCs w:val="21"/>
          <w:lang w:val="sq-AL"/>
        </w:rPr>
      </w:pPr>
    </w:p>
    <w:p w:rsidR="00453BEB" w:rsidRPr="00C86D29" w:rsidRDefault="00453BEB" w:rsidP="00453BEB">
      <w:pPr>
        <w:pStyle w:val="Paragrafi"/>
        <w:rPr>
          <w:i/>
          <w:sz w:val="21"/>
          <w:szCs w:val="21"/>
          <w:lang w:val="sq-AL"/>
        </w:rPr>
      </w:pPr>
      <w:r w:rsidRPr="00C86D29">
        <w:rPr>
          <w:i/>
          <w:sz w:val="21"/>
          <w:szCs w:val="21"/>
          <w:lang w:val="sq-AL"/>
        </w:rPr>
        <w:t xml:space="preserve">Table 1b in Annex 2 could be referred to.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153"/>
        <w:gridCol w:w="1176"/>
        <w:gridCol w:w="1395"/>
        <w:gridCol w:w="1135"/>
        <w:gridCol w:w="1031"/>
        <w:gridCol w:w="912"/>
      </w:tblGrid>
      <w:tr w:rsidR="00453BEB" w:rsidRPr="00162CB9">
        <w:trPr>
          <w:jc w:val="center"/>
        </w:trPr>
        <w:tc>
          <w:tcPr>
            <w:tcW w:w="1338" w:type="pct"/>
          </w:tcPr>
          <w:p w:rsidR="00453BEB" w:rsidRPr="00162CB9" w:rsidRDefault="00453BEB" w:rsidP="004C68B9">
            <w:pPr>
              <w:pStyle w:val="Paragrafi"/>
              <w:ind w:firstLine="0"/>
              <w:rPr>
                <w:sz w:val="18"/>
                <w:szCs w:val="18"/>
                <w:lang w:val="sq-AL"/>
              </w:rPr>
            </w:pPr>
          </w:p>
        </w:tc>
        <w:tc>
          <w:tcPr>
            <w:tcW w:w="621" w:type="pct"/>
          </w:tcPr>
          <w:p w:rsidR="00453BEB" w:rsidRPr="00162CB9" w:rsidRDefault="00453BEB" w:rsidP="004C68B9">
            <w:pPr>
              <w:pStyle w:val="Paragrafi"/>
              <w:ind w:firstLine="0"/>
              <w:rPr>
                <w:sz w:val="18"/>
                <w:szCs w:val="18"/>
                <w:lang w:val="sq-AL"/>
              </w:rPr>
            </w:pPr>
            <w:r w:rsidRPr="00162CB9">
              <w:rPr>
                <w:sz w:val="18"/>
                <w:szCs w:val="18"/>
                <w:lang w:val="sq-AL"/>
              </w:rPr>
              <w:t>ESA</w:t>
            </w:r>
          </w:p>
          <w:p w:rsidR="00453BEB" w:rsidRPr="00162CB9" w:rsidRDefault="00453BEB" w:rsidP="004C68B9">
            <w:pPr>
              <w:pStyle w:val="Paragrafi"/>
              <w:ind w:firstLine="0"/>
              <w:rPr>
                <w:sz w:val="18"/>
                <w:szCs w:val="18"/>
                <w:lang w:val="sq-AL"/>
              </w:rPr>
            </w:pPr>
            <w:r w:rsidRPr="00162CB9">
              <w:rPr>
                <w:sz w:val="18"/>
                <w:szCs w:val="18"/>
                <w:lang w:val="sq-AL"/>
              </w:rPr>
              <w:t>Code</w:t>
            </w:r>
          </w:p>
          <w:p w:rsidR="00453BEB" w:rsidRPr="00162CB9" w:rsidRDefault="00453BEB" w:rsidP="004C68B9">
            <w:pPr>
              <w:pStyle w:val="Paragrafi"/>
              <w:ind w:firstLine="0"/>
              <w:rPr>
                <w:sz w:val="18"/>
                <w:szCs w:val="18"/>
                <w:lang w:val="sq-AL"/>
              </w:rPr>
            </w:pPr>
          </w:p>
        </w:tc>
        <w:tc>
          <w:tcPr>
            <w:tcW w:w="633" w:type="pct"/>
          </w:tcPr>
          <w:p w:rsidR="00453BEB" w:rsidRPr="00162CB9" w:rsidRDefault="00453BEB" w:rsidP="004C68B9">
            <w:pPr>
              <w:pStyle w:val="Paragrafi"/>
              <w:ind w:firstLine="0"/>
              <w:rPr>
                <w:sz w:val="18"/>
                <w:szCs w:val="18"/>
                <w:lang w:val="sq-AL"/>
              </w:rPr>
            </w:pPr>
            <w:r w:rsidRPr="00162CB9">
              <w:rPr>
                <w:sz w:val="18"/>
                <w:szCs w:val="18"/>
                <w:lang w:val="sq-AL"/>
              </w:rPr>
              <w:t>2009</w:t>
            </w:r>
          </w:p>
          <w:p w:rsidR="00453BEB" w:rsidRPr="00162CB9" w:rsidRDefault="00453BEB" w:rsidP="004C68B9">
            <w:pPr>
              <w:pStyle w:val="Paragrafi"/>
              <w:ind w:firstLine="0"/>
              <w:rPr>
                <w:sz w:val="18"/>
                <w:szCs w:val="18"/>
                <w:lang w:val="sq-AL"/>
              </w:rPr>
            </w:pPr>
          </w:p>
        </w:tc>
        <w:tc>
          <w:tcPr>
            <w:tcW w:w="751" w:type="pct"/>
          </w:tcPr>
          <w:p w:rsidR="00453BEB" w:rsidRPr="00162CB9" w:rsidRDefault="00453BEB" w:rsidP="004C68B9">
            <w:pPr>
              <w:pStyle w:val="Paragrafi"/>
              <w:ind w:firstLine="0"/>
              <w:rPr>
                <w:sz w:val="18"/>
                <w:szCs w:val="18"/>
                <w:lang w:val="sq-AL"/>
              </w:rPr>
            </w:pPr>
            <w:r w:rsidRPr="00162CB9">
              <w:rPr>
                <w:sz w:val="18"/>
                <w:szCs w:val="18"/>
                <w:lang w:val="sq-AL"/>
              </w:rPr>
              <w:t>2010</w:t>
            </w:r>
          </w:p>
          <w:p w:rsidR="00453BEB" w:rsidRPr="00162CB9" w:rsidRDefault="00453BEB" w:rsidP="004C68B9">
            <w:pPr>
              <w:pStyle w:val="Paragrafi"/>
              <w:ind w:firstLine="0"/>
              <w:rPr>
                <w:sz w:val="18"/>
                <w:szCs w:val="18"/>
                <w:lang w:val="sq-AL"/>
              </w:rPr>
            </w:pPr>
          </w:p>
        </w:tc>
        <w:tc>
          <w:tcPr>
            <w:tcW w:w="611" w:type="pct"/>
          </w:tcPr>
          <w:p w:rsidR="00453BEB" w:rsidRPr="00162CB9" w:rsidRDefault="00453BEB" w:rsidP="004C68B9">
            <w:pPr>
              <w:pStyle w:val="Paragrafi"/>
              <w:ind w:firstLine="0"/>
              <w:rPr>
                <w:sz w:val="18"/>
                <w:szCs w:val="18"/>
                <w:lang w:val="sq-AL"/>
              </w:rPr>
            </w:pPr>
            <w:r w:rsidRPr="00162CB9">
              <w:rPr>
                <w:sz w:val="18"/>
                <w:szCs w:val="18"/>
                <w:lang w:val="sq-AL"/>
              </w:rPr>
              <w:t>2011</w:t>
            </w:r>
          </w:p>
        </w:tc>
        <w:tc>
          <w:tcPr>
            <w:tcW w:w="555" w:type="pct"/>
          </w:tcPr>
          <w:p w:rsidR="00453BEB" w:rsidRPr="00162CB9" w:rsidRDefault="00453BEB" w:rsidP="004C68B9">
            <w:pPr>
              <w:pStyle w:val="Paragrafi"/>
              <w:ind w:firstLine="0"/>
              <w:rPr>
                <w:sz w:val="18"/>
                <w:szCs w:val="18"/>
                <w:lang w:val="sq-AL"/>
              </w:rPr>
            </w:pPr>
            <w:r w:rsidRPr="00162CB9">
              <w:rPr>
                <w:sz w:val="18"/>
                <w:szCs w:val="18"/>
                <w:lang w:val="sq-AL"/>
              </w:rPr>
              <w:t>2012</w:t>
            </w:r>
          </w:p>
        </w:tc>
        <w:tc>
          <w:tcPr>
            <w:tcW w:w="491" w:type="pct"/>
          </w:tcPr>
          <w:p w:rsidR="00453BEB" w:rsidRPr="00162CB9" w:rsidRDefault="00453BEB" w:rsidP="004C68B9">
            <w:pPr>
              <w:pStyle w:val="Paragrafi"/>
              <w:ind w:firstLine="0"/>
              <w:rPr>
                <w:sz w:val="18"/>
                <w:szCs w:val="18"/>
                <w:lang w:val="sq-AL"/>
              </w:rPr>
            </w:pPr>
            <w:r w:rsidRPr="00162CB9">
              <w:rPr>
                <w:sz w:val="18"/>
                <w:szCs w:val="18"/>
                <w:lang w:val="sq-AL"/>
              </w:rPr>
              <w:t>2013</w:t>
            </w:r>
          </w:p>
        </w:tc>
      </w:tr>
      <w:tr w:rsidR="00453BEB" w:rsidRPr="00162CB9">
        <w:trPr>
          <w:jc w:val="center"/>
        </w:trPr>
        <w:tc>
          <w:tcPr>
            <w:tcW w:w="1338" w:type="pct"/>
          </w:tcPr>
          <w:p w:rsidR="00453BEB" w:rsidRPr="00162CB9" w:rsidRDefault="00453BEB" w:rsidP="004C68B9">
            <w:pPr>
              <w:pStyle w:val="Paragrafi"/>
              <w:ind w:firstLine="0"/>
              <w:jc w:val="left"/>
              <w:rPr>
                <w:sz w:val="18"/>
                <w:szCs w:val="18"/>
                <w:lang w:val="sq-AL"/>
              </w:rPr>
            </w:pPr>
            <w:r w:rsidRPr="00162CB9">
              <w:rPr>
                <w:sz w:val="18"/>
                <w:szCs w:val="18"/>
                <w:lang w:val="sq-AL"/>
              </w:rPr>
              <w:t>4. National CPI change</w:t>
            </w:r>
          </w:p>
          <w:p w:rsidR="00453BEB" w:rsidRPr="00162CB9" w:rsidRDefault="00453BEB" w:rsidP="004C68B9">
            <w:pPr>
              <w:pStyle w:val="Paragrafi"/>
              <w:ind w:firstLine="0"/>
              <w:jc w:val="left"/>
              <w:rPr>
                <w:sz w:val="18"/>
                <w:szCs w:val="18"/>
                <w:lang w:val="sq-AL"/>
              </w:rPr>
            </w:pPr>
            <w:r w:rsidRPr="00162CB9">
              <w:rPr>
                <w:sz w:val="18"/>
                <w:szCs w:val="18"/>
                <w:lang w:val="sq-AL"/>
              </w:rPr>
              <w:t>(Average annual inflation rate)</w:t>
            </w:r>
          </w:p>
        </w:tc>
        <w:tc>
          <w:tcPr>
            <w:tcW w:w="621" w:type="pct"/>
          </w:tcPr>
          <w:p w:rsidR="00453BEB" w:rsidRPr="00162CB9" w:rsidRDefault="00453BEB" w:rsidP="004C68B9">
            <w:pPr>
              <w:pStyle w:val="Paragrafi"/>
              <w:ind w:firstLine="0"/>
              <w:rPr>
                <w:sz w:val="18"/>
                <w:szCs w:val="18"/>
                <w:lang w:val="sq-AL"/>
              </w:rPr>
            </w:pPr>
          </w:p>
        </w:tc>
        <w:tc>
          <w:tcPr>
            <w:tcW w:w="633" w:type="pct"/>
          </w:tcPr>
          <w:p w:rsidR="00453BEB" w:rsidRPr="00162CB9" w:rsidRDefault="00453BEB" w:rsidP="004C68B9">
            <w:pPr>
              <w:pStyle w:val="Paragrafi"/>
              <w:ind w:firstLine="0"/>
              <w:rPr>
                <w:sz w:val="18"/>
                <w:szCs w:val="18"/>
                <w:lang w:val="sq-AL"/>
              </w:rPr>
            </w:pPr>
          </w:p>
          <w:p w:rsidR="00453BEB" w:rsidRPr="00162CB9" w:rsidRDefault="00453BEB" w:rsidP="004C68B9">
            <w:pPr>
              <w:pStyle w:val="Paragrafi"/>
              <w:ind w:firstLine="0"/>
              <w:rPr>
                <w:sz w:val="18"/>
                <w:szCs w:val="18"/>
                <w:lang w:val="sq-AL"/>
              </w:rPr>
            </w:pPr>
            <w:r w:rsidRPr="00162CB9">
              <w:rPr>
                <w:sz w:val="18"/>
                <w:szCs w:val="18"/>
                <w:lang w:val="sq-AL"/>
              </w:rPr>
              <w:t xml:space="preserve">   2.3</w:t>
            </w:r>
          </w:p>
        </w:tc>
        <w:tc>
          <w:tcPr>
            <w:tcW w:w="751" w:type="pct"/>
          </w:tcPr>
          <w:p w:rsidR="00453BEB" w:rsidRPr="00162CB9" w:rsidRDefault="00453BEB" w:rsidP="004C68B9">
            <w:pPr>
              <w:pStyle w:val="Paragrafi"/>
              <w:ind w:firstLine="0"/>
              <w:rPr>
                <w:sz w:val="18"/>
                <w:szCs w:val="18"/>
                <w:lang w:val="sq-AL"/>
              </w:rPr>
            </w:pPr>
          </w:p>
          <w:p w:rsidR="00453BEB" w:rsidRPr="00162CB9" w:rsidRDefault="00453BEB" w:rsidP="004C68B9">
            <w:pPr>
              <w:pStyle w:val="Paragrafi"/>
              <w:ind w:firstLine="0"/>
              <w:rPr>
                <w:sz w:val="18"/>
                <w:szCs w:val="18"/>
                <w:lang w:val="sq-AL"/>
              </w:rPr>
            </w:pPr>
            <w:r w:rsidRPr="00162CB9">
              <w:rPr>
                <w:sz w:val="18"/>
                <w:szCs w:val="18"/>
                <w:lang w:val="sq-AL"/>
              </w:rPr>
              <w:t>3.6</w:t>
            </w:r>
          </w:p>
        </w:tc>
        <w:tc>
          <w:tcPr>
            <w:tcW w:w="611" w:type="pct"/>
          </w:tcPr>
          <w:p w:rsidR="00453BEB" w:rsidRPr="00162CB9" w:rsidRDefault="00453BEB" w:rsidP="004C68B9">
            <w:pPr>
              <w:pStyle w:val="Paragrafi"/>
              <w:ind w:firstLine="0"/>
              <w:rPr>
                <w:sz w:val="18"/>
                <w:szCs w:val="18"/>
                <w:lang w:val="sq-AL"/>
              </w:rPr>
            </w:pPr>
          </w:p>
          <w:p w:rsidR="00453BEB" w:rsidRPr="00162CB9" w:rsidRDefault="00453BEB" w:rsidP="004C68B9">
            <w:pPr>
              <w:pStyle w:val="Paragrafi"/>
              <w:ind w:firstLine="0"/>
              <w:rPr>
                <w:sz w:val="18"/>
                <w:szCs w:val="18"/>
                <w:lang w:val="sq-AL"/>
              </w:rPr>
            </w:pPr>
            <w:r w:rsidRPr="00162CB9">
              <w:rPr>
                <w:sz w:val="18"/>
                <w:szCs w:val="18"/>
                <w:lang w:val="sq-AL"/>
              </w:rPr>
              <w:t>3.6*</w:t>
            </w:r>
          </w:p>
        </w:tc>
        <w:tc>
          <w:tcPr>
            <w:tcW w:w="555" w:type="pct"/>
          </w:tcPr>
          <w:p w:rsidR="00453BEB" w:rsidRPr="00162CB9" w:rsidRDefault="00453BEB" w:rsidP="004C68B9">
            <w:pPr>
              <w:pStyle w:val="Paragrafi"/>
              <w:ind w:firstLine="0"/>
              <w:rPr>
                <w:sz w:val="18"/>
                <w:szCs w:val="18"/>
                <w:lang w:val="sq-AL"/>
              </w:rPr>
            </w:pPr>
          </w:p>
          <w:p w:rsidR="00453BEB" w:rsidRPr="00162CB9" w:rsidRDefault="00453BEB" w:rsidP="004C68B9">
            <w:pPr>
              <w:pStyle w:val="Paragrafi"/>
              <w:ind w:firstLine="0"/>
              <w:rPr>
                <w:sz w:val="18"/>
                <w:szCs w:val="18"/>
                <w:lang w:val="sq-AL"/>
              </w:rPr>
            </w:pPr>
            <w:r w:rsidRPr="00162CB9">
              <w:rPr>
                <w:sz w:val="18"/>
                <w:szCs w:val="18"/>
                <w:lang w:val="sq-AL"/>
              </w:rPr>
              <w:t>2.8</w:t>
            </w:r>
          </w:p>
        </w:tc>
        <w:tc>
          <w:tcPr>
            <w:tcW w:w="491" w:type="pct"/>
          </w:tcPr>
          <w:p w:rsidR="00453BEB" w:rsidRPr="00162CB9" w:rsidRDefault="00453BEB" w:rsidP="004C68B9">
            <w:pPr>
              <w:pStyle w:val="Paragrafi"/>
              <w:ind w:firstLine="0"/>
              <w:rPr>
                <w:sz w:val="18"/>
                <w:szCs w:val="18"/>
                <w:lang w:val="sq-AL"/>
              </w:rPr>
            </w:pPr>
          </w:p>
          <w:p w:rsidR="00453BEB" w:rsidRPr="00162CB9" w:rsidRDefault="00453BEB" w:rsidP="004C68B9">
            <w:pPr>
              <w:pStyle w:val="Paragrafi"/>
              <w:ind w:firstLine="0"/>
              <w:rPr>
                <w:sz w:val="18"/>
                <w:szCs w:val="18"/>
                <w:lang w:val="sq-AL"/>
              </w:rPr>
            </w:pPr>
            <w:r w:rsidRPr="00162CB9">
              <w:rPr>
                <w:sz w:val="18"/>
                <w:szCs w:val="18"/>
                <w:lang w:val="sq-AL"/>
              </w:rPr>
              <w:t>2.4**</w:t>
            </w:r>
          </w:p>
        </w:tc>
      </w:tr>
    </w:tbl>
    <w:p w:rsidR="00453BEB" w:rsidRPr="00C86D29" w:rsidRDefault="00453BEB" w:rsidP="00453BEB">
      <w:pPr>
        <w:pStyle w:val="Paragrafi"/>
        <w:rPr>
          <w:i/>
          <w:sz w:val="21"/>
          <w:szCs w:val="21"/>
          <w:lang w:val="sq-AL"/>
        </w:rPr>
      </w:pPr>
      <w:r w:rsidRPr="00C86D29">
        <w:rPr>
          <w:i/>
          <w:sz w:val="21"/>
          <w:szCs w:val="21"/>
          <w:lang w:val="sq-AL"/>
        </w:rPr>
        <w:t xml:space="preserve">Note: *Preliminary value for 2011; ** Average annual inflation rate for Q1’13 -Q3’13. </w:t>
      </w:r>
    </w:p>
    <w:p w:rsidR="00453BEB" w:rsidRPr="00C86D29" w:rsidRDefault="00453BEB" w:rsidP="00453BEB">
      <w:pPr>
        <w:pStyle w:val="Paragrafi"/>
        <w:rPr>
          <w:i/>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Kuadri operacional i instrumenteve të politikës monetare për arritjen </w:t>
      </w:r>
      <w:r w:rsidR="00DA3AC0" w:rsidRPr="00A2560E">
        <w:rPr>
          <w:sz w:val="21"/>
          <w:szCs w:val="21"/>
          <w:lang w:val="sq-AL"/>
        </w:rPr>
        <w:t>e objektivit parësor të politi</w:t>
      </w:r>
      <w:r w:rsidRPr="00A2560E">
        <w:rPr>
          <w:sz w:val="21"/>
          <w:szCs w:val="21"/>
          <w:lang w:val="sq-AL"/>
        </w:rPr>
        <w:t xml:space="preserve">kës monetare që është, ruajtja e stabilitetit të çmimeve në terma afatmesëm, do të mbetet ai i shpjeguar në Dokumentin më të fundit të Politikës Monetare. Instrumenti kryesor ndërhyrës në tregun e parasë për </w:t>
      </w:r>
      <w:r w:rsidR="00DA3AC0" w:rsidRPr="00A2560E">
        <w:rPr>
          <w:sz w:val="21"/>
          <w:szCs w:val="21"/>
          <w:lang w:val="sq-AL"/>
        </w:rPr>
        <w:t>përcjelljen</w:t>
      </w:r>
      <w:r w:rsidRPr="00A2560E">
        <w:rPr>
          <w:sz w:val="21"/>
          <w:szCs w:val="21"/>
          <w:lang w:val="sq-AL"/>
        </w:rPr>
        <w:t xml:space="preserve"> e sinjaleve të politikës monetare në ekonomi, eventualisht do të mbetet norma e interesit për marrëveshjet e riblerjes dhe të riblerjes së anasjelltë me maturim një </w:t>
      </w:r>
      <w:r w:rsidR="002664E5">
        <w:rPr>
          <w:sz w:val="21"/>
          <w:szCs w:val="21"/>
          <w:lang w:val="sq-AL"/>
        </w:rPr>
        <w:t>javor (REPO dhe REPO e anasjell</w:t>
      </w:r>
      <w:r w:rsidRPr="00A2560E">
        <w:rPr>
          <w:sz w:val="21"/>
          <w:szCs w:val="21"/>
          <w:lang w:val="sq-AL"/>
        </w:rPr>
        <w:t xml:space="preserve">ë). </w:t>
      </w:r>
    </w:p>
    <w:p w:rsidR="00453BEB" w:rsidRPr="00A2560E" w:rsidRDefault="00453BEB" w:rsidP="00453BEB">
      <w:pPr>
        <w:pStyle w:val="Paragrafi"/>
        <w:rPr>
          <w:sz w:val="21"/>
          <w:szCs w:val="21"/>
          <w:lang w:val="sq-AL"/>
        </w:rPr>
      </w:pPr>
      <w:r w:rsidRPr="00A2560E">
        <w:rPr>
          <w:sz w:val="21"/>
          <w:szCs w:val="21"/>
          <w:lang w:val="sq-AL"/>
        </w:rPr>
        <w:t xml:space="preserve">Politikat </w:t>
      </w:r>
      <w:r w:rsidR="002664E5" w:rsidRPr="00A2560E">
        <w:rPr>
          <w:sz w:val="21"/>
          <w:szCs w:val="21"/>
          <w:lang w:val="sq-AL"/>
        </w:rPr>
        <w:t>monetare dhe kursi i k</w:t>
      </w:r>
      <w:r w:rsidR="002664E5" w:rsidRPr="00A2560E">
        <w:rPr>
          <w:rFonts w:ascii="Times New Roman" w:hAnsi="Times New Roman" w:cs="Times New Roman"/>
          <w:sz w:val="21"/>
          <w:szCs w:val="21"/>
          <w:lang w:val="sq-AL"/>
        </w:rPr>
        <w:t>ë</w:t>
      </w:r>
      <w:r w:rsidR="002664E5" w:rsidRPr="00A2560E">
        <w:rPr>
          <w:sz w:val="21"/>
          <w:szCs w:val="21"/>
          <w:lang w:val="sq-AL"/>
        </w:rPr>
        <w:t>mbimit</w:t>
      </w:r>
    </w:p>
    <w:p w:rsidR="00453BEB" w:rsidRPr="00A2560E" w:rsidRDefault="00453BEB" w:rsidP="00453BEB">
      <w:pPr>
        <w:pStyle w:val="Paragrafi"/>
        <w:rPr>
          <w:sz w:val="21"/>
          <w:szCs w:val="21"/>
          <w:lang w:val="sq-AL"/>
        </w:rPr>
      </w:pPr>
      <w:r w:rsidRPr="00A2560E">
        <w:rPr>
          <w:sz w:val="21"/>
          <w:szCs w:val="21"/>
          <w:lang w:val="sq-AL"/>
        </w:rPr>
        <w:t xml:space="preserve">Hartimi dhe zbatimi i politikës monetare në Republikën e Shqipërisë është përgjegjësi ekskluzive e Bankës së Shqipërisë. Objektivi i politikës monetare të saj është arritja dhe ruajtja e stabilitetit të çmimeve. Këshilli </w:t>
      </w:r>
      <w:r w:rsidR="00DA3AC0" w:rsidRPr="00A2560E">
        <w:rPr>
          <w:sz w:val="21"/>
          <w:szCs w:val="21"/>
          <w:lang w:val="sq-AL"/>
        </w:rPr>
        <w:t>Mbikëqyrës</w:t>
      </w:r>
      <w:r w:rsidRPr="00A2560E">
        <w:rPr>
          <w:sz w:val="21"/>
          <w:szCs w:val="21"/>
          <w:lang w:val="sq-AL"/>
        </w:rPr>
        <w:t xml:space="preserve"> i Bankës së Shqipërisë e ka përcaktuar në terma sasiorë këtë objektiv, në arritjen e një ndryshimi vjetor të IÇK-së prej 3%, me një interval tolerance prej + / - 1pp, gjatë periudhës afatmesme.</w:t>
      </w:r>
    </w:p>
    <w:p w:rsidR="00453BEB" w:rsidRPr="00A2560E" w:rsidRDefault="00DA3AC0" w:rsidP="00453BEB">
      <w:pPr>
        <w:pStyle w:val="Paragrafi"/>
        <w:rPr>
          <w:sz w:val="21"/>
          <w:szCs w:val="21"/>
          <w:lang w:val="sq-AL"/>
        </w:rPr>
      </w:pPr>
      <w:r w:rsidRPr="00A2560E">
        <w:rPr>
          <w:sz w:val="21"/>
          <w:szCs w:val="21"/>
          <w:lang w:val="sq-AL"/>
        </w:rPr>
        <w:t>Procesi vendim</w:t>
      </w:r>
      <w:r w:rsidR="00453BEB" w:rsidRPr="00A2560E">
        <w:rPr>
          <w:sz w:val="21"/>
          <w:szCs w:val="21"/>
          <w:lang w:val="sq-AL"/>
        </w:rPr>
        <w:t xml:space="preserve">marrës i politikës monetare është i udhëhequr nga devijimi i inflacionit të parashikuar nga objektivi në një periudhë afatmesme dhe </w:t>
      </w:r>
      <w:r w:rsidRPr="00A2560E">
        <w:rPr>
          <w:sz w:val="21"/>
          <w:szCs w:val="21"/>
          <w:lang w:val="sq-AL"/>
        </w:rPr>
        <w:t>vlerësimi</w:t>
      </w:r>
      <w:r w:rsidR="00453BEB" w:rsidRPr="00A2560E">
        <w:rPr>
          <w:sz w:val="21"/>
          <w:szCs w:val="21"/>
          <w:lang w:val="sq-AL"/>
        </w:rPr>
        <w:t xml:space="preserve"> i presioneve inflacioniste në të ardhmen. Për këtë qëllim, Banka e </w:t>
      </w:r>
      <w:r w:rsidRPr="00A2560E">
        <w:rPr>
          <w:sz w:val="21"/>
          <w:szCs w:val="21"/>
          <w:lang w:val="sq-AL"/>
        </w:rPr>
        <w:t>Shqipërisë</w:t>
      </w:r>
      <w:r w:rsidR="00453BEB" w:rsidRPr="00A2560E">
        <w:rPr>
          <w:sz w:val="21"/>
          <w:szCs w:val="21"/>
          <w:lang w:val="sq-AL"/>
        </w:rPr>
        <w:t xml:space="preserve"> përdor një grup gjithëpërfshirës dhe të gjerë treguesish ekonomikë dhe monetarë. Edhe pse oferta monetare nuk shërben më si objektiv i ndërmjetëm i politikës monetare, informacioni nga zhvillimet monetare konsiderohet i vlefshëm për të sinjalizuar rreziqet për stabilitetin e çmimeve në afat të mesëm dhe të gjatë. Në këtë kuadër, Banka e Shqipërisë përgatit programin monetar, </w:t>
      </w:r>
      <w:r w:rsidR="000328B1" w:rsidRPr="00A2560E">
        <w:rPr>
          <w:sz w:val="21"/>
          <w:szCs w:val="21"/>
          <w:lang w:val="sq-AL"/>
        </w:rPr>
        <w:t>i</w:t>
      </w:r>
      <w:r w:rsidR="00453BEB" w:rsidRPr="00A2560E">
        <w:rPr>
          <w:sz w:val="21"/>
          <w:szCs w:val="21"/>
          <w:lang w:val="sq-AL"/>
        </w:rPr>
        <w:t xml:space="preserve"> cili ka për qëllim të inkuadrojë në një tablo gjithëpërfshirëse zhvillimet ekonomike në vend dhe të pasqyrojë vlerësime sasiore për ecurinë e treguesve monetarë, në veçanti të parasë së gjerë dhe të kreditit të brendshëm, për 12 muajt e ardhshëm. Bazuar në këto vlerësime</w:t>
      </w:r>
      <w:r w:rsidR="002664E5">
        <w:rPr>
          <w:sz w:val="21"/>
          <w:szCs w:val="21"/>
          <w:lang w:val="sq-AL"/>
        </w:rPr>
        <w:t>,</w:t>
      </w:r>
      <w:r w:rsidR="00453BEB" w:rsidRPr="00A2560E">
        <w:rPr>
          <w:sz w:val="21"/>
          <w:szCs w:val="21"/>
          <w:lang w:val="sq-AL"/>
        </w:rPr>
        <w:t xml:space="preserve"> Banka e Shqipërisë, në skenarin e saj bazë (qendror) për vitin 2012, vlerëson se financimi për sektorin privat do jetë më i lartë se në vitin 2011, duke kompensuar kërkesën më të ulët për financim të qeverisë, në kuadër të konsolidimit të balancave fiskale. Në total zgjerimi i kreditit të brendshëm pritet të jetë lehtësisht më i lartë se sa në vitin 2011, por pranë ni</w:t>
      </w:r>
      <w:r w:rsidR="00162CB9">
        <w:rPr>
          <w:sz w:val="21"/>
          <w:szCs w:val="21"/>
          <w:lang w:val="sq-AL"/>
        </w:rPr>
        <w:t xml:space="preserve">veleve të mesatares historike. </w:t>
      </w:r>
      <w:r w:rsidR="00453BEB" w:rsidRPr="00A2560E">
        <w:rPr>
          <w:sz w:val="21"/>
          <w:szCs w:val="21"/>
          <w:lang w:val="sq-AL"/>
        </w:rPr>
        <w:t>Ndërkohë, zhvillimet më pozitive në konsum dhe në investimet private do të mundësojnë rritjen e kërkesës për financim nga sektori privat, e cila do të shoqërohet nga një rritje e ndërmjetësimit financiar nga sistemi bankar. Në tërësi të gjitha këto zhvillime do pasqyrohen në një ekspansion monetar paksa më të lartë se në vitin 2011, por pranë nivelit potencial duke konfirmuar vlerësimet e deritanishme se presionet në inflacion nga zhvillimet monetare mbeten të përmbajtura.</w:t>
      </w:r>
    </w:p>
    <w:p w:rsidR="00453BEB" w:rsidRPr="00A2560E" w:rsidRDefault="00453BEB" w:rsidP="00453BEB">
      <w:pPr>
        <w:pStyle w:val="Paragrafi"/>
        <w:rPr>
          <w:sz w:val="21"/>
          <w:szCs w:val="21"/>
          <w:lang w:val="sq-AL"/>
        </w:rPr>
      </w:pPr>
      <w:r w:rsidRPr="00A2560E">
        <w:rPr>
          <w:sz w:val="21"/>
          <w:szCs w:val="21"/>
          <w:lang w:val="sq-AL"/>
        </w:rPr>
        <w:t>Regjimi aktual i politikës monetare shoqërohet me një regjim të lirë të kursit të këmbimit, ku vlera e lekut ndaj monedhave të huaja përcaktohet nga kërkesa dhe oferta në tregun valutor. Banka e Shqipërisë mund të ndërhyjë në tregun valutor në përputhje me rregulloret përkatëse të bëra transparente për publikun. Këto rregullore parashikojnë ndërhyrje me qëllim akumulimin e rezervave valutore, dhe shmangien e luhatshmër</w:t>
      </w:r>
      <w:r w:rsidR="00162CB9">
        <w:rPr>
          <w:sz w:val="21"/>
          <w:szCs w:val="21"/>
          <w:lang w:val="sq-AL"/>
        </w:rPr>
        <w:t>isë së tepërt në tregun e kursit</w:t>
      </w:r>
      <w:r w:rsidRPr="00A2560E">
        <w:rPr>
          <w:sz w:val="21"/>
          <w:szCs w:val="21"/>
          <w:lang w:val="sq-AL"/>
        </w:rPr>
        <w:t xml:space="preserve"> </w:t>
      </w:r>
      <w:r w:rsidR="00162CB9">
        <w:rPr>
          <w:sz w:val="21"/>
          <w:szCs w:val="21"/>
          <w:lang w:val="sq-AL"/>
        </w:rPr>
        <w:t>të</w:t>
      </w:r>
      <w:r w:rsidRPr="00A2560E">
        <w:rPr>
          <w:sz w:val="21"/>
          <w:szCs w:val="21"/>
          <w:lang w:val="sq-AL"/>
        </w:rPr>
        <w:t xml:space="preserve"> këmbimit. </w:t>
      </w:r>
      <w:r w:rsidR="00DA3AC0" w:rsidRPr="00A2560E">
        <w:rPr>
          <w:sz w:val="21"/>
          <w:szCs w:val="21"/>
          <w:lang w:val="sq-AL"/>
        </w:rPr>
        <w:t>Ndërhyrjet</w:t>
      </w:r>
      <w:r w:rsidRPr="00A2560E">
        <w:rPr>
          <w:sz w:val="21"/>
          <w:szCs w:val="21"/>
          <w:lang w:val="sq-AL"/>
        </w:rPr>
        <w:t xml:space="preserve"> në tregun valutor nuk ndikojnë në politikën monetare të Bankës së Shqipërisë për arritjen e objektivit të saj kryesor. </w:t>
      </w:r>
    </w:p>
    <w:p w:rsidR="00453BEB" w:rsidRPr="00A2560E" w:rsidRDefault="00453BEB" w:rsidP="00453BEB">
      <w:pPr>
        <w:pStyle w:val="Paragrafi"/>
        <w:rPr>
          <w:sz w:val="21"/>
          <w:szCs w:val="21"/>
          <w:lang w:val="sq-AL"/>
        </w:rPr>
      </w:pPr>
      <w:r w:rsidRPr="00A2560E">
        <w:rPr>
          <w:sz w:val="21"/>
          <w:szCs w:val="21"/>
          <w:lang w:val="sq-AL"/>
        </w:rPr>
        <w:t>Objektivi operacional i politikës monetare të Bankës së Shqipërisë është orientimi i normave afatshkurtra të interesit të tregut ndërbankar pranë normës bazë të interesit dhe kufizimi i luhatjeve të tyre. Në zbatim të politikës monetare të saj, Banka e Shqipërisë përdor instrumente të tregut të politikës monetare. Instrumenti kryesor janë operacionet e rifinancimit me maturim 7</w:t>
      </w:r>
      <w:r w:rsidR="00196B88" w:rsidRPr="00A2560E">
        <w:rPr>
          <w:sz w:val="21"/>
          <w:szCs w:val="21"/>
          <w:lang w:val="sq-AL"/>
        </w:rPr>
        <w:t>-</w:t>
      </w:r>
      <w:r w:rsidRPr="00A2560E">
        <w:rPr>
          <w:sz w:val="21"/>
          <w:szCs w:val="21"/>
          <w:lang w:val="sq-AL"/>
        </w:rPr>
        <w:t xml:space="preserve">ditor. Norma e interesit të tyre është norma bazë dhe niveli i saj vendoset nga Këshilli Mbikëqyrës i Bankës. </w:t>
      </w:r>
      <w:r w:rsidR="006736BB" w:rsidRPr="00A2560E">
        <w:rPr>
          <w:sz w:val="21"/>
          <w:szCs w:val="21"/>
          <w:lang w:val="sq-AL"/>
        </w:rPr>
        <w:t>Përveç</w:t>
      </w:r>
      <w:r w:rsidRPr="00A2560E">
        <w:rPr>
          <w:sz w:val="21"/>
          <w:szCs w:val="21"/>
          <w:lang w:val="sq-AL"/>
        </w:rPr>
        <w:t xml:space="preserve"> ndërhyrjeve në tregun e parasë, instrumente të tjera të politikës monetare janë lehtësitë e përhershme dhe rezerva e detyruar. </w:t>
      </w:r>
    </w:p>
    <w:p w:rsidR="00453BEB" w:rsidRPr="00A2560E" w:rsidRDefault="00453BEB" w:rsidP="00453BEB">
      <w:pPr>
        <w:pStyle w:val="Paragrafi"/>
        <w:rPr>
          <w:sz w:val="21"/>
          <w:szCs w:val="21"/>
          <w:lang w:val="sq-AL"/>
        </w:rPr>
      </w:pPr>
      <w:r w:rsidRPr="00A2560E">
        <w:rPr>
          <w:sz w:val="21"/>
          <w:szCs w:val="21"/>
          <w:lang w:val="sq-AL"/>
        </w:rPr>
        <w:t>Funksionimi i duhur i mekanizmit të transmisionit të politikës monetare ndikohet nga faktorë strukturorë të ekonomisë shqiptare. Niveli i lart</w:t>
      </w:r>
      <w:r w:rsidR="006736BB" w:rsidRPr="00A2560E">
        <w:rPr>
          <w:rFonts w:ascii="Times New Roman" w:hAnsi="Times New Roman" w:cs="Times New Roman"/>
          <w:sz w:val="21"/>
          <w:szCs w:val="21"/>
          <w:lang w:val="sq-AL"/>
        </w:rPr>
        <w:t>ë</w:t>
      </w:r>
      <w:r w:rsidRPr="00A2560E">
        <w:rPr>
          <w:sz w:val="21"/>
          <w:szCs w:val="21"/>
          <w:lang w:val="sq-AL"/>
        </w:rPr>
        <w:t xml:space="preserve"> i euroizimit, sidomos në kredidhënie, kufizon funksionimin e duhur të kanalit të normës së interesit. Gjithashtu, edhe zhvillimi i ulët i tregut financiar dhe prania e vazhdueshme e ekonomisë informale paraqesin pengesa shtesë për efektivitetin e politikës monetare. Megjithatë, politika monetare e ndjekur nga Banka e Shqipërisë ka qenë e </w:t>
      </w:r>
      <w:r w:rsidR="006736BB" w:rsidRPr="00A2560E">
        <w:rPr>
          <w:sz w:val="21"/>
          <w:szCs w:val="21"/>
          <w:lang w:val="sq-AL"/>
        </w:rPr>
        <w:t>suksesshme</w:t>
      </w:r>
      <w:r w:rsidRPr="00A2560E">
        <w:rPr>
          <w:sz w:val="21"/>
          <w:szCs w:val="21"/>
          <w:lang w:val="sq-AL"/>
        </w:rPr>
        <w:t>. Suksesi i saj është bazuar në kredibilitetin e Bankës së Shqipërisë dhe në një komunikim të qartë dhe transparent me publikun.</w:t>
      </w:r>
    </w:p>
    <w:p w:rsidR="00453BEB" w:rsidRPr="00A2560E" w:rsidRDefault="00453BEB" w:rsidP="00453BEB">
      <w:pPr>
        <w:pStyle w:val="Paragrafi"/>
        <w:rPr>
          <w:sz w:val="21"/>
          <w:szCs w:val="21"/>
          <w:lang w:val="sq-AL"/>
        </w:rPr>
      </w:pPr>
      <w:r w:rsidRPr="00A2560E">
        <w:rPr>
          <w:sz w:val="21"/>
          <w:szCs w:val="21"/>
          <w:lang w:val="sq-AL"/>
        </w:rPr>
        <w:t>Si politikat monetare</w:t>
      </w:r>
      <w:r w:rsidR="002664E5">
        <w:rPr>
          <w:sz w:val="21"/>
          <w:szCs w:val="21"/>
          <w:lang w:val="sq-AL"/>
        </w:rPr>
        <w:t xml:space="preserve">, </w:t>
      </w:r>
      <w:r w:rsidRPr="00A2560E">
        <w:rPr>
          <w:sz w:val="21"/>
          <w:szCs w:val="21"/>
          <w:lang w:val="sq-AL"/>
        </w:rPr>
        <w:t>dhe ato fiskale ndërmerren në funksion të ruajtjes së stabilitetit makroekonomik dhe zhvillimit të qëndrueshëm të vendit. Koordinimi i dy politikave mbështet</w:t>
      </w:r>
      <w:r w:rsidR="00162CB9">
        <w:rPr>
          <w:sz w:val="21"/>
          <w:szCs w:val="21"/>
          <w:lang w:val="sq-AL"/>
        </w:rPr>
        <w:t>et</w:t>
      </w:r>
      <w:r w:rsidRPr="00A2560E">
        <w:rPr>
          <w:sz w:val="21"/>
          <w:szCs w:val="21"/>
          <w:lang w:val="sq-AL"/>
        </w:rPr>
        <w:t xml:space="preserve"> në shkëmbimin e vazhdueshëm të informacionit lidhur me strategjitë e politikave të qeverisë dhe ndërmarrjen e masave fiskale me ndikim në ekonomi në përgjithësi, dhe te çmimet në veçanti. Në çdo rast, Banka e Shqipërisë gëzon pavarësi të plotë institucionale dhe vendimet e saj do të orientohen drejt plotësimit të objektivit kryesor për arritjen dhe ruajtjen e stabilitetit të çmimeve.</w:t>
      </w:r>
    </w:p>
    <w:p w:rsidR="00453BEB" w:rsidRPr="00A2560E" w:rsidRDefault="00162CB9" w:rsidP="00453BEB">
      <w:pPr>
        <w:pStyle w:val="Paragrafi"/>
        <w:rPr>
          <w:sz w:val="21"/>
          <w:szCs w:val="21"/>
          <w:lang w:val="sq-AL"/>
        </w:rPr>
      </w:pPr>
      <w:r>
        <w:rPr>
          <w:sz w:val="21"/>
          <w:szCs w:val="21"/>
          <w:lang w:val="sq-AL"/>
        </w:rPr>
        <w:t>Sektori i j</w:t>
      </w:r>
      <w:r w:rsidR="00453BEB" w:rsidRPr="00A2560E">
        <w:rPr>
          <w:sz w:val="21"/>
          <w:szCs w:val="21"/>
          <w:lang w:val="sq-AL"/>
        </w:rPr>
        <w:t>ashtëm</w:t>
      </w:r>
    </w:p>
    <w:p w:rsidR="00453BEB" w:rsidRPr="00A2560E" w:rsidRDefault="00453BEB" w:rsidP="00453BEB">
      <w:pPr>
        <w:pStyle w:val="Paragrafi"/>
        <w:rPr>
          <w:sz w:val="21"/>
          <w:szCs w:val="21"/>
          <w:lang w:val="sq-AL"/>
        </w:rPr>
      </w:pPr>
      <w:r w:rsidRPr="00A2560E">
        <w:rPr>
          <w:sz w:val="21"/>
          <w:szCs w:val="21"/>
          <w:lang w:val="sq-AL"/>
        </w:rPr>
        <w:t>Gjatë tremujorit të dytë të vitit 2011, bilanci i përgjithshëm i pagesave rezultoi në zvogëlim të mjeteve valutore me rreth 1.7 milionë euro. Pozicioni neto i llogarisë korente regjistroi një deficit prej 342.1 milionë eurosh. Në terma vjetorë, deficiti korent u zgjerua me rreth 69.2 për</w:t>
      </w:r>
      <w:r w:rsidR="006736BB" w:rsidRPr="00A2560E">
        <w:rPr>
          <w:sz w:val="21"/>
          <w:szCs w:val="21"/>
          <w:lang w:val="sq-AL"/>
        </w:rPr>
        <w:t xml:space="preserve"> </w:t>
      </w:r>
      <w:r w:rsidRPr="00A2560E">
        <w:rPr>
          <w:sz w:val="21"/>
          <w:szCs w:val="21"/>
          <w:lang w:val="sq-AL"/>
        </w:rPr>
        <w:t>qind duke përforcuar kështu tendencën e nisur që prej tremujorit të katërt të vitit 2010. Deficiti u vlerësua në 14.0 për qind ndaj PBB-së nominale</w:t>
      </w:r>
      <w:r w:rsidRPr="00A2560E">
        <w:rPr>
          <w:sz w:val="21"/>
          <w:szCs w:val="21"/>
          <w:vertAlign w:val="superscript"/>
          <w:lang w:val="sq-AL"/>
        </w:rPr>
        <w:footnoteReference w:id="12"/>
      </w:r>
      <w:r w:rsidRPr="00A2560E">
        <w:rPr>
          <w:sz w:val="21"/>
          <w:szCs w:val="21"/>
          <w:lang w:val="sq-AL"/>
        </w:rPr>
        <w:t xml:space="preserve"> ose rreth 5.5 pikë përqindjeje më i lartë krahasuar me nivelin e këtij raporti në tremujorin e dytë të vitit 2010. Prurjet valutore neto në llogarinë kapitale dhe financiare rezultuan rreth 237.9 milionë euro, në rritje me rreth 31.7 për qind në terma vjetorë.  </w:t>
      </w:r>
    </w:p>
    <w:p w:rsidR="00453BEB" w:rsidRPr="002533A0" w:rsidRDefault="00453BEB" w:rsidP="00453BEB">
      <w:pPr>
        <w:pStyle w:val="Paragrafi"/>
        <w:rPr>
          <w:sz w:val="9"/>
          <w:szCs w:val="21"/>
          <w:lang w:val="sq-AL"/>
        </w:rPr>
      </w:pPr>
    </w:p>
    <w:p w:rsidR="00453BEB" w:rsidRDefault="002168E5" w:rsidP="00453BEB">
      <w:pPr>
        <w:pStyle w:val="Paragrafi"/>
        <w:rPr>
          <w:sz w:val="21"/>
          <w:szCs w:val="21"/>
          <w:lang w:val="sq-AL"/>
        </w:rPr>
      </w:pPr>
      <w:r>
        <w:rPr>
          <w:sz w:val="21"/>
          <w:szCs w:val="21"/>
          <w:lang w:val="sq-AL"/>
        </w:rPr>
        <w:t>Tabelë.</w:t>
      </w:r>
      <w:r w:rsidR="00453BEB" w:rsidRPr="00A2560E">
        <w:rPr>
          <w:sz w:val="21"/>
          <w:szCs w:val="21"/>
          <w:lang w:val="sq-AL"/>
        </w:rPr>
        <w:t xml:space="preserve"> Treguesit kryesorë të </w:t>
      </w:r>
      <w:r w:rsidR="004C68B9" w:rsidRPr="00A2560E">
        <w:rPr>
          <w:sz w:val="21"/>
          <w:szCs w:val="21"/>
          <w:lang w:val="sq-AL"/>
        </w:rPr>
        <w:t>bilancit të pagesave</w:t>
      </w:r>
    </w:p>
    <w:tbl>
      <w:tblPr>
        <w:tblW w:w="84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795"/>
        <w:gridCol w:w="796"/>
        <w:gridCol w:w="795"/>
        <w:gridCol w:w="795"/>
        <w:gridCol w:w="795"/>
        <w:gridCol w:w="795"/>
      </w:tblGrid>
      <w:tr w:rsidR="00453BEB" w:rsidRPr="002533A0">
        <w:trPr>
          <w:trHeight w:val="267"/>
          <w:jc w:val="center"/>
        </w:trPr>
        <w:tc>
          <w:tcPr>
            <w:tcW w:w="3682" w:type="dxa"/>
            <w:shd w:val="clear" w:color="auto" w:fill="auto"/>
            <w:noWrap/>
            <w:vAlign w:val="center"/>
          </w:tcPr>
          <w:p w:rsidR="00453BEB" w:rsidRPr="002533A0" w:rsidRDefault="00453BEB" w:rsidP="002168E5">
            <w:pPr>
              <w:rPr>
                <w:rFonts w:ascii="CG Times" w:hAnsi="CG Times"/>
                <w:sz w:val="18"/>
                <w:szCs w:val="18"/>
                <w:lang w:val="sq-AL"/>
              </w:rPr>
            </w:pP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T1 '10</w:t>
            </w:r>
          </w:p>
        </w:tc>
        <w:tc>
          <w:tcPr>
            <w:tcW w:w="796"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T2 '10</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T3 '10</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T4 '10</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T1 '11</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T2 '11</w:t>
            </w:r>
          </w:p>
        </w:tc>
      </w:tr>
      <w:tr w:rsidR="00453BEB" w:rsidRPr="002533A0">
        <w:trPr>
          <w:trHeight w:val="267"/>
          <w:jc w:val="center"/>
        </w:trPr>
        <w:tc>
          <w:tcPr>
            <w:tcW w:w="3682" w:type="dxa"/>
            <w:shd w:val="clear" w:color="auto" w:fill="auto"/>
            <w:noWrap/>
            <w:vAlign w:val="center"/>
          </w:tcPr>
          <w:p w:rsidR="00453BEB" w:rsidRPr="002533A0" w:rsidRDefault="002664E5" w:rsidP="002168E5">
            <w:pPr>
              <w:rPr>
                <w:rFonts w:ascii="CG Times" w:hAnsi="CG Times"/>
                <w:sz w:val="18"/>
                <w:szCs w:val="18"/>
                <w:lang w:val="it-IT"/>
              </w:rPr>
            </w:pPr>
            <w:r w:rsidRPr="002533A0">
              <w:rPr>
                <w:rFonts w:ascii="CG Times" w:hAnsi="CG Times"/>
                <w:sz w:val="18"/>
                <w:szCs w:val="18"/>
                <w:lang w:val="it-IT"/>
              </w:rPr>
              <w:t>Llogaria k</w:t>
            </w:r>
            <w:r w:rsidR="00453BEB" w:rsidRPr="002533A0">
              <w:rPr>
                <w:rFonts w:ascii="CG Times" w:hAnsi="CG Times"/>
                <w:sz w:val="18"/>
                <w:szCs w:val="18"/>
                <w:lang w:val="it-IT"/>
              </w:rPr>
              <w:t>orente (% ndaj PBB-së)</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-12.0</w:t>
            </w:r>
          </w:p>
        </w:tc>
        <w:tc>
          <w:tcPr>
            <w:tcW w:w="796"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-8.5</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-10.4</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-16.8</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-11.6</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-14.0</w:t>
            </w:r>
          </w:p>
        </w:tc>
      </w:tr>
      <w:tr w:rsidR="00453BEB" w:rsidRPr="002533A0">
        <w:trPr>
          <w:trHeight w:val="267"/>
          <w:jc w:val="center"/>
        </w:trPr>
        <w:tc>
          <w:tcPr>
            <w:tcW w:w="3682" w:type="dxa"/>
            <w:shd w:val="clear" w:color="auto" w:fill="auto"/>
            <w:noWrap/>
            <w:vAlign w:val="center"/>
          </w:tcPr>
          <w:p w:rsidR="00453BEB" w:rsidRPr="002533A0" w:rsidRDefault="00453BEB" w:rsidP="002168E5">
            <w:pPr>
              <w:rPr>
                <w:rFonts w:ascii="CG Times" w:hAnsi="CG Times"/>
                <w:sz w:val="18"/>
                <w:szCs w:val="18"/>
                <w:lang w:val="it-IT"/>
              </w:rPr>
            </w:pPr>
            <w:r w:rsidRPr="002533A0">
              <w:rPr>
                <w:rFonts w:ascii="CG Times" w:hAnsi="CG Times"/>
                <w:sz w:val="18"/>
                <w:szCs w:val="18"/>
                <w:lang w:val="it-IT"/>
              </w:rPr>
              <w:t>Llogari</w:t>
            </w:r>
            <w:r w:rsidR="002664E5" w:rsidRPr="002533A0">
              <w:rPr>
                <w:rFonts w:ascii="CG Times" w:hAnsi="CG Times"/>
                <w:sz w:val="18"/>
                <w:szCs w:val="18"/>
                <w:lang w:val="it-IT"/>
              </w:rPr>
              <w:t>a k</w:t>
            </w:r>
            <w:r w:rsidRPr="002533A0">
              <w:rPr>
                <w:rFonts w:ascii="CG Times" w:hAnsi="CG Times"/>
                <w:sz w:val="18"/>
                <w:szCs w:val="18"/>
                <w:lang w:val="it-IT"/>
              </w:rPr>
              <w:t>orente (në milionë euro)</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-235.3</w:t>
            </w:r>
          </w:p>
        </w:tc>
        <w:tc>
          <w:tcPr>
            <w:tcW w:w="796"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-202.2</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-245.2</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-373.6</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-244.4</w:t>
            </w:r>
          </w:p>
        </w:tc>
        <w:tc>
          <w:tcPr>
            <w:tcW w:w="795" w:type="dxa"/>
            <w:shd w:val="clear" w:color="auto" w:fill="auto"/>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-342.1</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Bilanci tregtar</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-419.0</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-482.9</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-595.9</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-584.9</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-408.5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-581.4</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Eksporte, f.o.b.</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254.9</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340.5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270.3</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305.9</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370.6</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330.8</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Importe, f.o.b.</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-673.9</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-823.4</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-866.2</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-890.7</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-779.1</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-912.2</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Bilanci i shërbimeve</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-13.1</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9.5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180.0</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5.2</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-36.7</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-17.5</w:t>
            </w:r>
          </w:p>
        </w:tc>
      </w:tr>
      <w:tr w:rsidR="00453BEB" w:rsidRPr="002533A0">
        <w:trPr>
          <w:trHeight w:val="216"/>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Kredi</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259.3</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369.5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661.0</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412.5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299.2</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362.7</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Debi</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-272.4</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-360.0</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-481.0</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-407.2</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-336.0</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-380.2</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Bilanci i të ardhurave</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-14.1</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-11.2</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-19.9</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-31.6</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4.4</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11.0</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lang w:val="it-IT"/>
              </w:rPr>
            </w:pPr>
            <w:r w:rsidRPr="002533A0">
              <w:rPr>
                <w:rFonts w:ascii="CG Times" w:hAnsi="CG Times"/>
                <w:sz w:val="18"/>
                <w:szCs w:val="18"/>
                <w:lang w:val="it-IT"/>
              </w:rPr>
              <w:t xml:space="preserve">     Të ardhura nga IHD-të neto</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-60.7</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-51.5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-73.8</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-73.7</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-26.1</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-20.7</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Transferta korente</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210.9</w:t>
            </w:r>
          </w:p>
        </w:tc>
        <w:tc>
          <w:tcPr>
            <w:tcW w:w="796"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282.5</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190.6</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237.7</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196.4</w:t>
            </w:r>
          </w:p>
        </w:tc>
        <w:tc>
          <w:tcPr>
            <w:tcW w:w="795" w:type="dxa"/>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245.9</w:t>
            </w:r>
          </w:p>
        </w:tc>
      </w:tr>
      <w:tr w:rsidR="00453BEB" w:rsidRPr="002533A0">
        <w:trPr>
          <w:trHeight w:val="267"/>
          <w:jc w:val="center"/>
        </w:trPr>
        <w:tc>
          <w:tcPr>
            <w:tcW w:w="3682"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Dërgesa nga emigrantët - neto</w:t>
            </w:r>
          </w:p>
        </w:tc>
        <w:tc>
          <w:tcPr>
            <w:tcW w:w="795" w:type="dxa"/>
            <w:tcBorders>
              <w:bottom w:val="single" w:sz="4" w:space="0" w:color="000000"/>
            </w:tcBorders>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170.1</w:t>
            </w:r>
          </w:p>
        </w:tc>
        <w:tc>
          <w:tcPr>
            <w:tcW w:w="796" w:type="dxa"/>
            <w:tcBorders>
              <w:bottom w:val="single" w:sz="4" w:space="0" w:color="000000"/>
            </w:tcBorders>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219.5</w:t>
            </w:r>
          </w:p>
        </w:tc>
        <w:tc>
          <w:tcPr>
            <w:tcW w:w="795" w:type="dxa"/>
            <w:tcBorders>
              <w:bottom w:val="single" w:sz="4" w:space="0" w:color="000000"/>
            </w:tcBorders>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135.1</w:t>
            </w:r>
          </w:p>
        </w:tc>
        <w:tc>
          <w:tcPr>
            <w:tcW w:w="795" w:type="dxa"/>
            <w:tcBorders>
              <w:bottom w:val="single" w:sz="4" w:space="0" w:color="000000"/>
            </w:tcBorders>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165.1</w:t>
            </w:r>
          </w:p>
        </w:tc>
        <w:tc>
          <w:tcPr>
            <w:tcW w:w="795" w:type="dxa"/>
            <w:tcBorders>
              <w:bottom w:val="single" w:sz="4" w:space="0" w:color="000000"/>
            </w:tcBorders>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153.1</w:t>
            </w:r>
          </w:p>
        </w:tc>
        <w:tc>
          <w:tcPr>
            <w:tcW w:w="795" w:type="dxa"/>
            <w:tcBorders>
              <w:bottom w:val="single" w:sz="4" w:space="0" w:color="000000"/>
            </w:tcBorders>
            <w:shd w:val="clear" w:color="auto" w:fill="FFFFFF"/>
            <w:noWrap/>
            <w:vAlign w:val="center"/>
          </w:tcPr>
          <w:p w:rsidR="00453BEB" w:rsidRPr="002533A0" w:rsidRDefault="00453BEB" w:rsidP="00405F1C">
            <w:pPr>
              <w:jc w:val="right"/>
              <w:rPr>
                <w:rFonts w:ascii="CG Times" w:hAnsi="CG Times"/>
                <w:sz w:val="18"/>
                <w:szCs w:val="18"/>
              </w:rPr>
            </w:pPr>
            <w:r w:rsidRPr="002533A0">
              <w:rPr>
                <w:rFonts w:ascii="CG Times" w:hAnsi="CG Times"/>
                <w:sz w:val="18"/>
                <w:szCs w:val="18"/>
              </w:rPr>
              <w:t>189.4</w:t>
            </w:r>
          </w:p>
        </w:tc>
      </w:tr>
      <w:tr w:rsidR="00453BEB" w:rsidRPr="002533A0">
        <w:trPr>
          <w:trHeight w:val="267"/>
          <w:jc w:val="center"/>
        </w:trPr>
        <w:tc>
          <w:tcPr>
            <w:tcW w:w="3682"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lang w:val="it-IT"/>
              </w:rPr>
            </w:pPr>
            <w:r w:rsidRPr="002533A0">
              <w:rPr>
                <w:rFonts w:ascii="CG Times" w:hAnsi="CG Times"/>
                <w:sz w:val="18"/>
                <w:szCs w:val="18"/>
                <w:lang w:val="it-IT"/>
              </w:rPr>
              <w:t xml:space="preserve">Ll. Kapitale dhe </w:t>
            </w:r>
            <w:r w:rsidR="002664E5" w:rsidRPr="002533A0">
              <w:rPr>
                <w:rFonts w:ascii="CG Times" w:hAnsi="CG Times"/>
                <w:sz w:val="18"/>
                <w:szCs w:val="18"/>
                <w:lang w:val="it-IT"/>
              </w:rPr>
              <w:t>f</w:t>
            </w:r>
            <w:r w:rsidRPr="002533A0">
              <w:rPr>
                <w:rFonts w:ascii="CG Times" w:hAnsi="CG Times"/>
                <w:sz w:val="18"/>
                <w:szCs w:val="18"/>
                <w:lang w:val="it-IT"/>
              </w:rPr>
              <w:t>inanciare (%</w:t>
            </w:r>
            <w:r w:rsidR="002664E5" w:rsidRPr="002533A0">
              <w:rPr>
                <w:rFonts w:ascii="CG Times" w:hAnsi="CG Times"/>
                <w:sz w:val="18"/>
                <w:szCs w:val="18"/>
                <w:lang w:val="it-IT"/>
              </w:rPr>
              <w:t xml:space="preserve"> </w:t>
            </w:r>
            <w:r w:rsidRPr="002533A0">
              <w:rPr>
                <w:rFonts w:ascii="CG Times" w:hAnsi="CG Times"/>
                <w:sz w:val="18"/>
                <w:szCs w:val="18"/>
                <w:lang w:val="it-IT"/>
              </w:rPr>
              <w:t>ndaj PBB-së)</w:t>
            </w:r>
          </w:p>
        </w:tc>
        <w:tc>
          <w:tcPr>
            <w:tcW w:w="795"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6.0</w:t>
            </w:r>
          </w:p>
        </w:tc>
        <w:tc>
          <w:tcPr>
            <w:tcW w:w="796"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7.6</w:t>
            </w:r>
          </w:p>
        </w:tc>
        <w:tc>
          <w:tcPr>
            <w:tcW w:w="795"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8.2</w:t>
            </w:r>
          </w:p>
        </w:tc>
        <w:tc>
          <w:tcPr>
            <w:tcW w:w="795"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19.5</w:t>
            </w:r>
          </w:p>
        </w:tc>
        <w:tc>
          <w:tcPr>
            <w:tcW w:w="795"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9.4</w:t>
            </w:r>
          </w:p>
        </w:tc>
        <w:tc>
          <w:tcPr>
            <w:tcW w:w="795" w:type="dxa"/>
            <w:tcBorders>
              <w:bottom w:val="single" w:sz="4" w:space="0" w:color="000000"/>
            </w:tcBorders>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9.7</w:t>
            </w:r>
          </w:p>
        </w:tc>
      </w:tr>
      <w:tr w:rsidR="00453BEB" w:rsidRPr="002533A0">
        <w:trPr>
          <w:trHeight w:val="267"/>
          <w:jc w:val="center"/>
        </w:trPr>
        <w:tc>
          <w:tcPr>
            <w:tcW w:w="3682" w:type="dxa"/>
            <w:shd w:val="clear" w:color="auto" w:fill="auto"/>
            <w:noWrap/>
            <w:vAlign w:val="center"/>
          </w:tcPr>
          <w:p w:rsidR="00453BEB" w:rsidRPr="002533A0" w:rsidRDefault="00453BEB" w:rsidP="002168E5">
            <w:pPr>
              <w:rPr>
                <w:rFonts w:ascii="CG Times" w:hAnsi="CG Times"/>
                <w:sz w:val="18"/>
                <w:szCs w:val="18"/>
                <w:lang w:val="it-IT"/>
              </w:rPr>
            </w:pPr>
            <w:r w:rsidRPr="002533A0">
              <w:rPr>
                <w:rFonts w:ascii="CG Times" w:hAnsi="CG Times"/>
                <w:sz w:val="18"/>
                <w:szCs w:val="18"/>
                <w:lang w:val="it-IT"/>
              </w:rPr>
              <w:t xml:space="preserve">Ll. Kapitale dhe </w:t>
            </w:r>
            <w:r w:rsidR="002664E5" w:rsidRPr="002533A0">
              <w:rPr>
                <w:rFonts w:ascii="CG Times" w:hAnsi="CG Times"/>
                <w:sz w:val="18"/>
                <w:szCs w:val="18"/>
                <w:lang w:val="it-IT"/>
              </w:rPr>
              <w:t>f</w:t>
            </w:r>
            <w:r w:rsidRPr="002533A0">
              <w:rPr>
                <w:rFonts w:ascii="CG Times" w:hAnsi="CG Times"/>
                <w:sz w:val="18"/>
                <w:szCs w:val="18"/>
                <w:lang w:val="it-IT"/>
              </w:rPr>
              <w:t>inanciare (në mil euro)</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117.3</w:t>
            </w:r>
          </w:p>
        </w:tc>
        <w:tc>
          <w:tcPr>
            <w:tcW w:w="796"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180.6</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193.7</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433.1</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197.0</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237.9</w:t>
            </w:r>
          </w:p>
        </w:tc>
      </w:tr>
      <w:tr w:rsidR="00453BEB" w:rsidRPr="002533A0">
        <w:trPr>
          <w:trHeight w:val="390"/>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Llogaria kapitale</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10.0</w:t>
            </w:r>
          </w:p>
        </w:tc>
        <w:tc>
          <w:tcPr>
            <w:tcW w:w="796"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22.7</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22.6</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30.2</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19.1</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31.5</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Llogaria financiare</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107.3</w:t>
            </w:r>
          </w:p>
        </w:tc>
        <w:tc>
          <w:tcPr>
            <w:tcW w:w="796"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157.9</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171.1</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402.8</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177.9</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206.5</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IHD (neto)</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165.6</w:t>
            </w:r>
          </w:p>
        </w:tc>
        <w:tc>
          <w:tcPr>
            <w:tcW w:w="796"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170.0</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251.4</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250.0</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54.4</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241.6</w:t>
            </w:r>
          </w:p>
        </w:tc>
      </w:tr>
      <w:tr w:rsidR="00453BEB" w:rsidRPr="002533A0">
        <w:trPr>
          <w:trHeight w:val="267"/>
          <w:jc w:val="center"/>
        </w:trPr>
        <w:tc>
          <w:tcPr>
            <w:tcW w:w="3682"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Investime portofoli (neto)</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-25.9</w:t>
            </w:r>
          </w:p>
        </w:tc>
        <w:tc>
          <w:tcPr>
            <w:tcW w:w="796"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-25.0</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-1.5</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272.4</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-20.9</w:t>
            </w:r>
          </w:p>
        </w:tc>
        <w:tc>
          <w:tcPr>
            <w:tcW w:w="795" w:type="dxa"/>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5.4</w:t>
            </w:r>
          </w:p>
        </w:tc>
      </w:tr>
      <w:tr w:rsidR="00453BEB" w:rsidRPr="002533A0">
        <w:trPr>
          <w:trHeight w:val="267"/>
          <w:jc w:val="center"/>
        </w:trPr>
        <w:tc>
          <w:tcPr>
            <w:tcW w:w="3682"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 xml:space="preserve">    Kapitale t</w:t>
            </w:r>
            <w:r w:rsidR="000643E9" w:rsidRPr="002533A0">
              <w:rPr>
                <w:rFonts w:ascii="CG Times" w:hAnsi="CG Times"/>
                <w:sz w:val="18"/>
                <w:szCs w:val="18"/>
              </w:rPr>
              <w:t>ë</w:t>
            </w:r>
            <w:r w:rsidRPr="002533A0">
              <w:rPr>
                <w:rFonts w:ascii="CG Times" w:hAnsi="CG Times"/>
                <w:sz w:val="18"/>
                <w:szCs w:val="18"/>
              </w:rPr>
              <w:t xml:space="preserve"> tjera (neto)</w:t>
            </w:r>
          </w:p>
        </w:tc>
        <w:tc>
          <w:tcPr>
            <w:tcW w:w="795"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-32.4</w:t>
            </w:r>
          </w:p>
        </w:tc>
        <w:tc>
          <w:tcPr>
            <w:tcW w:w="796"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13.0</w:t>
            </w:r>
          </w:p>
        </w:tc>
        <w:tc>
          <w:tcPr>
            <w:tcW w:w="795"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-78.9</w:t>
            </w:r>
          </w:p>
        </w:tc>
        <w:tc>
          <w:tcPr>
            <w:tcW w:w="795"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-119.6</w:t>
            </w:r>
          </w:p>
        </w:tc>
        <w:tc>
          <w:tcPr>
            <w:tcW w:w="795"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144.3</w:t>
            </w:r>
          </w:p>
        </w:tc>
        <w:tc>
          <w:tcPr>
            <w:tcW w:w="795" w:type="dxa"/>
            <w:tcBorders>
              <w:bottom w:val="single" w:sz="4" w:space="0" w:color="000000"/>
            </w:tcBorders>
            <w:shd w:val="clear" w:color="auto" w:fill="FFFFFF"/>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-40.5</w:t>
            </w:r>
          </w:p>
        </w:tc>
      </w:tr>
      <w:tr w:rsidR="00453BEB" w:rsidRPr="002533A0">
        <w:trPr>
          <w:trHeight w:val="267"/>
          <w:jc w:val="center"/>
        </w:trPr>
        <w:tc>
          <w:tcPr>
            <w:tcW w:w="3682"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Gabime dhe harresa</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100.6</w:t>
            </w:r>
          </w:p>
        </w:tc>
        <w:tc>
          <w:tcPr>
            <w:tcW w:w="796"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31.9</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111.7</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66.2</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-29.7</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102.5</w:t>
            </w:r>
          </w:p>
        </w:tc>
      </w:tr>
      <w:tr w:rsidR="00453BEB" w:rsidRPr="002533A0">
        <w:trPr>
          <w:trHeight w:val="267"/>
          <w:jc w:val="center"/>
        </w:trPr>
        <w:tc>
          <w:tcPr>
            <w:tcW w:w="3682"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Bilanci i përgjithshëm</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-17.4</w:t>
            </w:r>
          </w:p>
        </w:tc>
        <w:tc>
          <w:tcPr>
            <w:tcW w:w="796"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10.3</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60.2</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125.7</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-77.1</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w:t>
            </w:r>
          </w:p>
        </w:tc>
      </w:tr>
      <w:tr w:rsidR="00453BEB" w:rsidRPr="002533A0">
        <w:trPr>
          <w:trHeight w:val="267"/>
          <w:jc w:val="center"/>
        </w:trPr>
        <w:tc>
          <w:tcPr>
            <w:tcW w:w="3682"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Mjetet e rezervës</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17.4</w:t>
            </w:r>
          </w:p>
        </w:tc>
        <w:tc>
          <w:tcPr>
            <w:tcW w:w="796"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-10.3</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-60.2</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-125.7</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77.1</w:t>
            </w:r>
          </w:p>
        </w:tc>
        <w:tc>
          <w:tcPr>
            <w:tcW w:w="795" w:type="dxa"/>
            <w:shd w:val="clear" w:color="auto" w:fill="auto"/>
            <w:noWrap/>
            <w:vAlign w:val="center"/>
          </w:tcPr>
          <w:p w:rsidR="00453BEB" w:rsidRPr="002533A0" w:rsidRDefault="00453BEB" w:rsidP="002168E5">
            <w:pPr>
              <w:rPr>
                <w:rFonts w:ascii="CG Times" w:hAnsi="CG Times"/>
                <w:sz w:val="18"/>
                <w:szCs w:val="18"/>
              </w:rPr>
            </w:pPr>
            <w:r w:rsidRPr="002533A0">
              <w:rPr>
                <w:rFonts w:ascii="CG Times" w:hAnsi="CG Times"/>
                <w:sz w:val="18"/>
                <w:szCs w:val="18"/>
              </w:rPr>
              <w:t>1.7</w:t>
            </w:r>
          </w:p>
        </w:tc>
      </w:tr>
    </w:tbl>
    <w:p w:rsidR="00453BEB" w:rsidRPr="00A2560E" w:rsidRDefault="002168E5" w:rsidP="00453BEB">
      <w:pPr>
        <w:pStyle w:val="Paragrafi"/>
        <w:rPr>
          <w:sz w:val="21"/>
          <w:szCs w:val="21"/>
          <w:lang w:val="sq-AL"/>
        </w:rPr>
      </w:pPr>
      <w:r>
        <w:rPr>
          <w:sz w:val="21"/>
          <w:szCs w:val="21"/>
          <w:lang w:val="sq-AL"/>
        </w:rPr>
        <w:t>Burimi.</w:t>
      </w:r>
      <w:r w:rsidR="00453BEB" w:rsidRPr="00A2560E">
        <w:rPr>
          <w:sz w:val="21"/>
          <w:szCs w:val="21"/>
          <w:lang w:val="sq-AL"/>
        </w:rPr>
        <w:t xml:space="preserve"> Bilanci i </w:t>
      </w:r>
      <w:r w:rsidR="002664E5">
        <w:rPr>
          <w:sz w:val="21"/>
          <w:szCs w:val="21"/>
          <w:lang w:val="sq-AL"/>
        </w:rPr>
        <w:t>p</w:t>
      </w:r>
      <w:r w:rsidR="00453BEB" w:rsidRPr="00A2560E">
        <w:rPr>
          <w:sz w:val="21"/>
          <w:szCs w:val="21"/>
          <w:lang w:val="sq-AL"/>
        </w:rPr>
        <w:t>agesave, Banka e Shqipërisë.</w:t>
      </w:r>
    </w:p>
    <w:p w:rsidR="004C68B9" w:rsidRPr="00A2560E" w:rsidRDefault="004C68B9"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Llogaria </w:t>
      </w:r>
      <w:r w:rsidR="002168E5" w:rsidRPr="002168E5">
        <w:rPr>
          <w:sz w:val="21"/>
          <w:szCs w:val="21"/>
          <w:lang w:val="sq-AL"/>
        </w:rPr>
        <w:t>kor</w:t>
      </w:r>
      <w:r w:rsidRPr="002168E5">
        <w:rPr>
          <w:sz w:val="21"/>
          <w:szCs w:val="21"/>
          <w:lang w:val="sq-AL"/>
        </w:rPr>
        <w:t>ente</w:t>
      </w:r>
    </w:p>
    <w:p w:rsidR="00453BEB" w:rsidRPr="00A2560E" w:rsidRDefault="00453BEB" w:rsidP="00453BEB">
      <w:pPr>
        <w:pStyle w:val="Paragrafi"/>
        <w:rPr>
          <w:sz w:val="21"/>
          <w:szCs w:val="21"/>
          <w:lang w:val="sq-AL"/>
        </w:rPr>
      </w:pPr>
      <w:r w:rsidRPr="00A2560E">
        <w:rPr>
          <w:sz w:val="21"/>
          <w:szCs w:val="21"/>
          <w:lang w:val="sq-AL"/>
        </w:rPr>
        <w:t>Pozicioni neto i llogarisë korente gjatë tremujorit të dytë të vitit 2011 regjistroi një deficit prej 342.1 milionë eurosh, ose rreth 14.0 për qind ndaj PBB-së nominale. Ky deficit vijoi të zgjerohet në terma vjetorë për të tretin tremujor radhazi, duke shënuar rritje me rreth 69.2 për qind krahasu</w:t>
      </w:r>
      <w:r w:rsidR="006736BB" w:rsidRPr="00A2560E">
        <w:rPr>
          <w:sz w:val="21"/>
          <w:szCs w:val="21"/>
          <w:lang w:val="sq-AL"/>
        </w:rPr>
        <w:t>a</w:t>
      </w:r>
      <w:r w:rsidRPr="00A2560E">
        <w:rPr>
          <w:sz w:val="21"/>
          <w:szCs w:val="21"/>
          <w:lang w:val="sq-AL"/>
        </w:rPr>
        <w:t xml:space="preserve">r me të njëjtën periudhë të një viti më parë. Gjatë këtij tremujori, dinamika e llogarisë korente u ndikua gjerësisht prej ecurisë së bilancit tregtar dhe atij të llogarisë së shërbimeve. Përkeqësimi i kombinuar i pozicionit të tyre neto krahasuar me tremujorin korrespondues të vitit paraardhës, kontribuoi gjerësisht në thellimin e deficitit korent. Zgjerimi i deficitit tregtar në mallra me rreth 20.4% në terma vjetorë, si dhe thellimi i pozicionit neto negativ të llogarisë së shërbimeve, kushtëzoi zgjerimin e deficitit të eksporteve neto me rreth 26.5% në terma vjetorë nominalë. </w:t>
      </w:r>
    </w:p>
    <w:p w:rsidR="004C68B9" w:rsidRPr="00A2560E" w:rsidRDefault="004C68B9" w:rsidP="00453BEB">
      <w:pPr>
        <w:pStyle w:val="Paragrafi"/>
        <w:rPr>
          <w:sz w:val="21"/>
          <w:szCs w:val="21"/>
          <w:lang w:val="sq-AL"/>
        </w:rPr>
      </w:pPr>
    </w:p>
    <w:p w:rsidR="00453BEB" w:rsidRPr="00A2560E" w:rsidRDefault="002168E5" w:rsidP="00174975">
      <w:pPr>
        <w:pStyle w:val="Paragrafi"/>
        <w:ind w:left="720"/>
        <w:rPr>
          <w:sz w:val="21"/>
          <w:szCs w:val="21"/>
          <w:lang w:val="sq-AL"/>
        </w:rPr>
      </w:pPr>
      <w:r>
        <w:rPr>
          <w:sz w:val="21"/>
          <w:szCs w:val="21"/>
          <w:lang w:val="sq-AL"/>
        </w:rPr>
        <w:t>Grafik</w:t>
      </w:r>
      <w:r w:rsidR="00453BEB" w:rsidRPr="00A2560E">
        <w:rPr>
          <w:sz w:val="21"/>
          <w:szCs w:val="21"/>
          <w:lang w:val="sq-AL"/>
        </w:rPr>
        <w:t xml:space="preserve">. Kontributi sipas zërave në </w:t>
      </w:r>
      <w:r w:rsidR="002664E5">
        <w:rPr>
          <w:sz w:val="21"/>
          <w:szCs w:val="21"/>
          <w:lang w:val="sq-AL"/>
        </w:rPr>
        <w:t>deficitin korent (në përqindje)</w:t>
      </w:r>
    </w:p>
    <w:p w:rsidR="00453BEB" w:rsidRPr="00A2560E" w:rsidRDefault="00B067AA" w:rsidP="004C68B9">
      <w:pPr>
        <w:pStyle w:val="Paragrafi"/>
        <w:jc w:val="center"/>
        <w:rPr>
          <w:sz w:val="21"/>
          <w:szCs w:val="21"/>
          <w:lang w:val="sq-AL"/>
        </w:rPr>
      </w:pPr>
      <w:r w:rsidRPr="00095963">
        <w:rPr>
          <w:noProof/>
          <w:sz w:val="21"/>
          <w:szCs w:val="21"/>
          <w:lang w:val="en-GB" w:eastAsia="en-GB"/>
        </w:rPr>
        <w:drawing>
          <wp:inline distT="0" distB="0" distL="0" distR="0">
            <wp:extent cx="4438650" cy="1638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650" cy="1638300"/>
                    </a:xfrm>
                    <a:prstGeom prst="rect">
                      <a:avLst/>
                    </a:prstGeom>
                    <a:noFill/>
                    <a:ln>
                      <a:noFill/>
                    </a:ln>
                  </pic:spPr>
                </pic:pic>
              </a:graphicData>
            </a:graphic>
          </wp:inline>
        </w:drawing>
      </w:r>
    </w:p>
    <w:p w:rsidR="00453BEB" w:rsidRPr="00A2560E" w:rsidRDefault="00453BEB" w:rsidP="00174975">
      <w:pPr>
        <w:pStyle w:val="Paragrafi"/>
        <w:ind w:left="720"/>
        <w:rPr>
          <w:sz w:val="21"/>
          <w:szCs w:val="21"/>
          <w:lang w:val="sq-AL"/>
        </w:rPr>
      </w:pPr>
      <w:r w:rsidRPr="00A2560E">
        <w:rPr>
          <w:sz w:val="21"/>
          <w:szCs w:val="21"/>
          <w:lang w:val="sq-AL"/>
        </w:rPr>
        <w:t>Burimi</w:t>
      </w:r>
      <w:r w:rsidR="002664E5">
        <w:rPr>
          <w:sz w:val="21"/>
          <w:szCs w:val="21"/>
          <w:lang w:val="sq-AL"/>
        </w:rPr>
        <w:t>:</w:t>
      </w:r>
      <w:r w:rsidRPr="00A2560E">
        <w:rPr>
          <w:sz w:val="21"/>
          <w:szCs w:val="21"/>
          <w:lang w:val="sq-AL"/>
        </w:rPr>
        <w:t xml:space="preserve"> Bilanci i </w:t>
      </w:r>
      <w:r w:rsidR="002664E5" w:rsidRPr="00A2560E">
        <w:rPr>
          <w:sz w:val="21"/>
          <w:szCs w:val="21"/>
          <w:lang w:val="sq-AL"/>
        </w:rPr>
        <w:t>pagesave dhe llogaritje të stafit</w:t>
      </w:r>
      <w:r w:rsidRPr="00A2560E">
        <w:rPr>
          <w:sz w:val="21"/>
          <w:szCs w:val="21"/>
          <w:lang w:val="sq-AL"/>
        </w:rPr>
        <w:t>, Banka e Shqipërisë.</w:t>
      </w:r>
    </w:p>
    <w:p w:rsidR="0009024F" w:rsidRDefault="0009024F" w:rsidP="00174975">
      <w:pPr>
        <w:pStyle w:val="Paragrafi"/>
        <w:rPr>
          <w:sz w:val="20"/>
          <w:szCs w:val="20"/>
          <w:lang w:val="sq-AL"/>
        </w:rPr>
      </w:pPr>
    </w:p>
    <w:p w:rsidR="00453BEB" w:rsidRPr="00405F1C" w:rsidRDefault="00453BEB" w:rsidP="00174975">
      <w:pPr>
        <w:pStyle w:val="Paragrafi"/>
        <w:rPr>
          <w:sz w:val="20"/>
          <w:szCs w:val="20"/>
          <w:lang w:val="sq-AL"/>
        </w:rPr>
      </w:pPr>
      <w:r w:rsidRPr="00405F1C">
        <w:rPr>
          <w:sz w:val="20"/>
          <w:szCs w:val="20"/>
          <w:lang w:val="sq-AL"/>
        </w:rPr>
        <w:t>Shënim</w:t>
      </w:r>
      <w:r w:rsidR="002168E5" w:rsidRPr="00405F1C">
        <w:rPr>
          <w:sz w:val="20"/>
          <w:szCs w:val="20"/>
          <w:lang w:val="sq-AL"/>
        </w:rPr>
        <w:t>.</w:t>
      </w:r>
      <w:r w:rsidRPr="00405F1C">
        <w:rPr>
          <w:sz w:val="20"/>
          <w:szCs w:val="20"/>
          <w:lang w:val="sq-AL"/>
        </w:rPr>
        <w:t xml:space="preserve"> Vlera pozitive tregon për kontribut në zgjerimin e deficitit të llogarisë korente ndërsa vlera negative tregon për kontribut në ngushtim të  deficitit të llogarisë korente. </w:t>
      </w:r>
    </w:p>
    <w:p w:rsidR="004C68B9" w:rsidRPr="00A2560E" w:rsidRDefault="004C68B9"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Shkalla e hapjes ekonomike në vend për tremujorin e dytë të vitit 2011, rezultoi 81.2 për qind, në rritje me rreth 1.6 pikë përqindjeje krahasuar me të njëjtën periudhë të nië viti më parë.</w:t>
      </w:r>
    </w:p>
    <w:p w:rsidR="00453BEB" w:rsidRPr="00A2560E" w:rsidRDefault="00453BEB" w:rsidP="00453BEB">
      <w:pPr>
        <w:pStyle w:val="Paragrafi"/>
        <w:rPr>
          <w:sz w:val="21"/>
          <w:szCs w:val="21"/>
          <w:lang w:val="sq-AL"/>
        </w:rPr>
      </w:pPr>
      <w:r w:rsidRPr="00A2560E">
        <w:rPr>
          <w:sz w:val="21"/>
          <w:szCs w:val="21"/>
          <w:lang w:val="sq-AL"/>
        </w:rPr>
        <w:t xml:space="preserve">Gjatë dy viteve të fundit, eksportet shënuan rritje progresive duke kontribuar </w:t>
      </w:r>
      <w:r w:rsidR="006736BB" w:rsidRPr="00A2560E">
        <w:rPr>
          <w:sz w:val="21"/>
          <w:szCs w:val="21"/>
          <w:lang w:val="sq-AL"/>
        </w:rPr>
        <w:t>pozitivisht</w:t>
      </w:r>
      <w:r w:rsidRPr="00A2560E">
        <w:rPr>
          <w:sz w:val="21"/>
          <w:szCs w:val="21"/>
          <w:lang w:val="sq-AL"/>
        </w:rPr>
        <w:t xml:space="preserve"> në rritjen ekonomike të vendit. Përgjatë p</w:t>
      </w:r>
      <w:r w:rsidR="006736BB" w:rsidRPr="00A2560E">
        <w:rPr>
          <w:sz w:val="21"/>
          <w:szCs w:val="21"/>
          <w:lang w:val="sq-AL"/>
        </w:rPr>
        <w:t>e</w:t>
      </w:r>
      <w:r w:rsidR="002664E5">
        <w:rPr>
          <w:sz w:val="21"/>
          <w:szCs w:val="21"/>
          <w:lang w:val="sq-AL"/>
        </w:rPr>
        <w:t>riudhës 2006-</w:t>
      </w:r>
      <w:r w:rsidRPr="00A2560E">
        <w:rPr>
          <w:sz w:val="21"/>
          <w:szCs w:val="21"/>
          <w:lang w:val="sq-AL"/>
        </w:rPr>
        <w:t>2009, norma mesatare vjetore e rritjes së ek</w:t>
      </w:r>
      <w:r w:rsidR="006736BB" w:rsidRPr="00A2560E">
        <w:rPr>
          <w:sz w:val="21"/>
          <w:szCs w:val="21"/>
          <w:lang w:val="sq-AL"/>
        </w:rPr>
        <w:t>s</w:t>
      </w:r>
      <w:r w:rsidRPr="00A2560E">
        <w:rPr>
          <w:sz w:val="21"/>
          <w:szCs w:val="21"/>
          <w:lang w:val="sq-AL"/>
        </w:rPr>
        <w:t xml:space="preserve">porteve ishte rreth 4.5%, duke përfaqësuar afërsisht rreth 10.0% ndaj PBB-së. Gjatë vitit 2010, norma mesatare e rritjes së eksporteve  ishte rreth 56.1% në terma vjetorë dhe rreth 13.2% ndaj PBB-së. Gjatë tremujorit të tretë të vitit 2011, eksportet u rritën në terma vjetorë me rreth 27.3% duke pasqyruar eksportet më të larta të kategorisë “Lëndë djegëse dhe energji” (veçanërisht naftë bruto), “mallra të përpunuar” nga metalet bazë dhe mallrat e klasifikuara në kategorinë “mallra të tjerë të përpunuar” ku përfshihen kryesisht fasonet. Kategoria e fundit, fasonet, vlerësohet se do të japë një kontribut të </w:t>
      </w:r>
      <w:r w:rsidR="006736BB" w:rsidRPr="00A2560E">
        <w:rPr>
          <w:sz w:val="21"/>
          <w:szCs w:val="21"/>
          <w:lang w:val="sq-AL"/>
        </w:rPr>
        <w:t>qëndrueshëm</w:t>
      </w:r>
      <w:r w:rsidRPr="00A2560E">
        <w:rPr>
          <w:sz w:val="21"/>
          <w:szCs w:val="21"/>
          <w:lang w:val="sq-AL"/>
        </w:rPr>
        <w:t xml:space="preserve"> në rritjen e eksporteve totale në të ardhmen. Tregjet kryesore për eksportet e vendit tonë mbeten vendet e BE-së, </w:t>
      </w:r>
      <w:r w:rsidR="002664E5" w:rsidRPr="00A2560E">
        <w:rPr>
          <w:sz w:val="21"/>
          <w:szCs w:val="21"/>
          <w:lang w:val="sq-AL"/>
        </w:rPr>
        <w:t>CEFTA</w:t>
      </w:r>
      <w:r w:rsidRPr="00A2560E">
        <w:rPr>
          <w:sz w:val="21"/>
          <w:szCs w:val="21"/>
          <w:lang w:val="sq-AL"/>
        </w:rPr>
        <w:t>-s dhe partnerë të tjerë të rëndësishëm si Kina, Turqia, Zvicra etj.</w:t>
      </w:r>
    </w:p>
    <w:p w:rsidR="00453BEB" w:rsidRPr="00A2560E" w:rsidRDefault="000328B1" w:rsidP="00453BEB">
      <w:pPr>
        <w:pStyle w:val="Paragrafi"/>
        <w:rPr>
          <w:sz w:val="21"/>
          <w:szCs w:val="21"/>
          <w:lang w:val="sq-AL"/>
        </w:rPr>
      </w:pPr>
      <w:r w:rsidRPr="00A2560E">
        <w:rPr>
          <w:sz w:val="21"/>
          <w:szCs w:val="21"/>
          <w:lang w:val="sq-AL"/>
        </w:rPr>
        <w:t>Gjatë periudhës 2005-</w:t>
      </w:r>
      <w:r w:rsidR="00453BEB" w:rsidRPr="00A2560E">
        <w:rPr>
          <w:sz w:val="21"/>
          <w:szCs w:val="21"/>
          <w:lang w:val="sq-AL"/>
        </w:rPr>
        <w:t>2009, importet u rritën mesatarisht me rreth 12.6%, duke përfaqësuar rreth 36.2% të PBB-së.  Gjatë vitit 2010, vihet re një ngadalësim në normën e rritjes së importeve në 6.9% në terma vjetorë. Ato përfaqësuan rreth 39.1% ndaj PBB-së. Norma vjetore e rritjes së importeve gjatë tremujorit të tretë të vitit 2011 ishte rreth 8.6%, kryesisht si pasojë e rritjes së importeve të mallrave të ndërmjetëm dhe atyre për konsum. Sipas partnerëve kryesorë, importet nga vendet e BE-së, Cefta-s dhanë kontributin kryesor në rritjen e importeve të vendit tonë përgjatë viteve. Gjithashtu, në vitin e fundit vihet re një rritje e importeve nga partnerë të tjerë tregtarë.</w:t>
      </w:r>
    </w:p>
    <w:p w:rsidR="00453BEB" w:rsidRPr="00A2560E" w:rsidRDefault="00453BEB" w:rsidP="00453BEB">
      <w:pPr>
        <w:pStyle w:val="Paragrafi"/>
        <w:rPr>
          <w:sz w:val="21"/>
          <w:szCs w:val="21"/>
          <w:lang w:val="sq-AL"/>
        </w:rPr>
      </w:pPr>
      <w:r w:rsidRPr="00A2560E">
        <w:rPr>
          <w:sz w:val="21"/>
          <w:szCs w:val="21"/>
          <w:lang w:val="sq-AL"/>
        </w:rPr>
        <w:t>Shërbimet, të ardhurat, transfertat korente.</w:t>
      </w:r>
    </w:p>
    <w:p w:rsidR="00453BEB" w:rsidRPr="00A2560E" w:rsidRDefault="00453BEB" w:rsidP="00453BEB">
      <w:pPr>
        <w:pStyle w:val="Paragrafi"/>
        <w:rPr>
          <w:sz w:val="21"/>
          <w:szCs w:val="21"/>
          <w:lang w:val="sq-AL"/>
        </w:rPr>
      </w:pPr>
      <w:r w:rsidRPr="00A2560E">
        <w:rPr>
          <w:sz w:val="21"/>
          <w:szCs w:val="21"/>
          <w:lang w:val="sq-AL"/>
        </w:rPr>
        <w:t>Analiza e llogarisë korente sipas zërave të saj kryesorë, evidenton zgjerimin e deficitit të eksporteve neto nominale gjatë tremujorit të dytë të vitit 2011. Krahas zgjerimit të deficitit tregtar, gjatë këtij tremujori, bilanci neto i llogarisë së shërbimeve vijoi të jetë negativ edhe pse në një nivel disi më të ulët krahasuar me tremujorin e parë të vitit 2011. Krahasu</w:t>
      </w:r>
      <w:r w:rsidR="006736BB" w:rsidRPr="00A2560E">
        <w:rPr>
          <w:sz w:val="21"/>
          <w:szCs w:val="21"/>
          <w:lang w:val="sq-AL"/>
        </w:rPr>
        <w:t>a</w:t>
      </w:r>
      <w:r w:rsidRPr="00A2560E">
        <w:rPr>
          <w:sz w:val="21"/>
          <w:szCs w:val="21"/>
          <w:lang w:val="sq-AL"/>
        </w:rPr>
        <w:t xml:space="preserve">r me një vit më parë, është regjistruar një ndryshim kahu në bilancin e llogarisë së shërbimeve, nga surplus me rreth 9.5 milionë euro në deficit me rreth 17.5 milionë euro në tremujorin e dytë të vitit 2011. Thellimi i deficitit në terma vjetorë në këtë llogari ishte pasojë kryesisht e rritjes së shpenzimeve për udhëtime personale për qëllime turizmi e biznesi të rezidentëve jashtë vendit. Në terma kumulativë, gjashtë muajt e parë të vitit 2011 u karakterizuan nga rritja me përafërsisht 13.2 për qind në terma vjetorë e balancës dalëse të shërbimeve personale të udhëtimit prej rezidentëve. Ndërkohë, prurjet valutore nga shërbimet personale të udhëtimit nga jorezidentët në vend shënuan rënie me rreth 2.7 për qind gjatë 6-mujorit të parë të vitit 2011 krahasuar me të njëjtën periudhë të një viti më parë. Zhvillimet në këtë </w:t>
      </w:r>
      <w:r w:rsidRPr="00174975">
        <w:rPr>
          <w:sz w:val="21"/>
          <w:szCs w:val="21"/>
          <w:lang w:val="sq-AL"/>
        </w:rPr>
        <w:t>nënzë</w:t>
      </w:r>
      <w:r w:rsidRPr="00A2560E">
        <w:rPr>
          <w:sz w:val="21"/>
          <w:szCs w:val="21"/>
          <w:lang w:val="sq-AL"/>
        </w:rPr>
        <w:t xml:space="preserve"> të llogarisë së shërbimeve vlerësohet të jenë efektet e heqjes së regjimit të vizave ndaj Shqipërisë me vendet e Schengen-it. Ndërkohë, efekti i tyre në llogarinë korente pritet të jetë më i ndjeshëm në tremujorin e tretë të vitit 2011 i cili përkon dhe me stinën e verës. </w:t>
      </w:r>
    </w:p>
    <w:p w:rsidR="00453BEB" w:rsidRPr="00A2560E" w:rsidRDefault="00453BEB" w:rsidP="00453BEB">
      <w:pPr>
        <w:pStyle w:val="Paragrafi"/>
        <w:rPr>
          <w:sz w:val="21"/>
          <w:szCs w:val="21"/>
          <w:lang w:val="sq-AL"/>
        </w:rPr>
      </w:pPr>
      <w:r w:rsidRPr="00A2560E">
        <w:rPr>
          <w:sz w:val="21"/>
          <w:szCs w:val="21"/>
          <w:lang w:val="sq-AL"/>
        </w:rPr>
        <w:t>Bilanci neto i llogarisë së të ardhurave rezultoi në suficit prej 11.0 milionë eurosh gjatë tremujorit të dytë të vitit 2011, kryesisht si pasojë e rënies së fluksit dalës së të ardhurave nga investimet e huaja direke. Pas rreth dy vjetësh që kjo llogari shënoi në mënyrë të vazhdueshme deficit neto, në gjashtë muajt e parë të vitit balanca e saj rezultoi pozitive. Kontributin kryesor në këtë drejtim e dha rënia e flukseve dalëse të të ardhurave nga investimet e huaja direkte. Në tremujorin e dytë të vitit 2011, deficiti i të ardhurave nga IHD-të shënoi rënie me rreth 59.8 për</w:t>
      </w:r>
      <w:r w:rsidR="006736BB" w:rsidRPr="00A2560E">
        <w:rPr>
          <w:sz w:val="21"/>
          <w:szCs w:val="21"/>
          <w:lang w:val="sq-AL"/>
        </w:rPr>
        <w:t xml:space="preserve"> </w:t>
      </w:r>
      <w:r w:rsidRPr="00A2560E">
        <w:rPr>
          <w:sz w:val="21"/>
          <w:szCs w:val="21"/>
          <w:lang w:val="sq-AL"/>
        </w:rPr>
        <w:t xml:space="preserve">qind në terma vjetorë. </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Grafik. Ecuria e të ardhurave nga IHD-të (në vlerë).</w:t>
      </w:r>
    </w:p>
    <w:p w:rsidR="00453BEB" w:rsidRPr="00A2560E" w:rsidRDefault="00B067AA" w:rsidP="004C68B9">
      <w:pPr>
        <w:pStyle w:val="Paragrafi"/>
        <w:jc w:val="center"/>
        <w:rPr>
          <w:sz w:val="21"/>
          <w:szCs w:val="21"/>
          <w:lang w:val="sq-AL"/>
        </w:rPr>
      </w:pPr>
      <w:r w:rsidRPr="00095963">
        <w:rPr>
          <w:noProof/>
          <w:sz w:val="21"/>
          <w:szCs w:val="21"/>
          <w:lang w:val="en-GB" w:eastAsia="en-GB"/>
        </w:rPr>
        <w:drawing>
          <wp:inline distT="0" distB="0" distL="0" distR="0">
            <wp:extent cx="4038600" cy="1790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8600" cy="1790700"/>
                    </a:xfrm>
                    <a:prstGeom prst="rect">
                      <a:avLst/>
                    </a:prstGeom>
                    <a:noFill/>
                    <a:ln>
                      <a:noFill/>
                    </a:ln>
                  </pic:spPr>
                </pic:pic>
              </a:graphicData>
            </a:graphic>
          </wp:inline>
        </w:drawing>
      </w:r>
    </w:p>
    <w:p w:rsidR="00453BEB" w:rsidRPr="00A2560E" w:rsidRDefault="002664E5" w:rsidP="00453BEB">
      <w:pPr>
        <w:pStyle w:val="Paragrafi"/>
        <w:rPr>
          <w:sz w:val="21"/>
          <w:szCs w:val="21"/>
          <w:lang w:val="sq-AL"/>
        </w:rPr>
      </w:pPr>
      <w:r>
        <w:rPr>
          <w:sz w:val="21"/>
          <w:szCs w:val="21"/>
          <w:lang w:val="sq-AL"/>
        </w:rPr>
        <w:t>Burimi:</w:t>
      </w:r>
      <w:r w:rsidR="00453BEB" w:rsidRPr="00A2560E">
        <w:rPr>
          <w:sz w:val="21"/>
          <w:szCs w:val="21"/>
          <w:lang w:val="sq-AL"/>
        </w:rPr>
        <w:t xml:space="preserve"> Bilanci i </w:t>
      </w:r>
      <w:r w:rsidRPr="00A2560E">
        <w:rPr>
          <w:sz w:val="21"/>
          <w:szCs w:val="21"/>
          <w:lang w:val="sq-AL"/>
        </w:rPr>
        <w:t>pagesave dhe llogaritje të stafit</w:t>
      </w:r>
      <w:r w:rsidR="00453BEB" w:rsidRPr="00A2560E">
        <w:rPr>
          <w:sz w:val="21"/>
          <w:szCs w:val="21"/>
          <w:lang w:val="sq-AL"/>
        </w:rPr>
        <w:t>, Banka e Shqipërisë.</w:t>
      </w:r>
    </w:p>
    <w:p w:rsidR="00662D1D" w:rsidRDefault="00662D1D" w:rsidP="00453BEB">
      <w:pPr>
        <w:pStyle w:val="Paragrafi"/>
        <w:rPr>
          <w:sz w:val="21"/>
          <w:szCs w:val="21"/>
          <w:lang w:val="sq-AL"/>
        </w:rPr>
      </w:pPr>
    </w:p>
    <w:p w:rsidR="00405F1C" w:rsidRDefault="00405F1C" w:rsidP="00453BEB">
      <w:pPr>
        <w:pStyle w:val="Paragrafi"/>
        <w:rPr>
          <w:sz w:val="21"/>
          <w:szCs w:val="21"/>
          <w:lang w:val="sq-AL"/>
        </w:rPr>
      </w:pPr>
    </w:p>
    <w:p w:rsidR="00405F1C" w:rsidRDefault="00405F1C" w:rsidP="00453BEB">
      <w:pPr>
        <w:pStyle w:val="Paragrafi"/>
        <w:rPr>
          <w:sz w:val="21"/>
          <w:szCs w:val="21"/>
          <w:lang w:val="sq-AL"/>
        </w:rPr>
      </w:pPr>
    </w:p>
    <w:p w:rsidR="00405F1C" w:rsidRDefault="00405F1C" w:rsidP="00453BEB">
      <w:pPr>
        <w:pStyle w:val="Paragrafi"/>
        <w:rPr>
          <w:sz w:val="21"/>
          <w:szCs w:val="21"/>
          <w:lang w:val="sq-AL"/>
        </w:rPr>
      </w:pPr>
    </w:p>
    <w:p w:rsidR="00405F1C" w:rsidRDefault="00405F1C" w:rsidP="00453BEB">
      <w:pPr>
        <w:pStyle w:val="Paragrafi"/>
        <w:rPr>
          <w:sz w:val="21"/>
          <w:szCs w:val="21"/>
          <w:lang w:val="sq-AL"/>
        </w:rPr>
      </w:pPr>
    </w:p>
    <w:p w:rsidR="00405F1C" w:rsidRPr="00A2560E" w:rsidRDefault="00405F1C"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Nga vlerësimi i prirjes afatgjatë të këtij nënzëri, rënia e shënuar në riatdhesimin e fi</w:t>
      </w:r>
      <w:r w:rsidR="00416BE3">
        <w:rPr>
          <w:sz w:val="21"/>
          <w:szCs w:val="21"/>
          <w:lang w:val="sq-AL"/>
        </w:rPr>
        <w:t>timeve mund të shihet si një ri</w:t>
      </w:r>
      <w:r w:rsidRPr="00A2560E">
        <w:rPr>
          <w:sz w:val="21"/>
          <w:szCs w:val="21"/>
          <w:lang w:val="sq-AL"/>
        </w:rPr>
        <w:t xml:space="preserve">investim i tyre në vend me </w:t>
      </w:r>
      <w:r w:rsidR="006736BB" w:rsidRPr="00A2560E">
        <w:rPr>
          <w:sz w:val="21"/>
          <w:szCs w:val="21"/>
          <w:lang w:val="sq-AL"/>
        </w:rPr>
        <w:t>qëllimin</w:t>
      </w:r>
      <w:r w:rsidRPr="00A2560E">
        <w:rPr>
          <w:sz w:val="21"/>
          <w:szCs w:val="21"/>
          <w:lang w:val="sq-AL"/>
        </w:rPr>
        <w:t xml:space="preserve"> rinovimin – </w:t>
      </w:r>
      <w:r w:rsidR="006736BB" w:rsidRPr="00A2560E">
        <w:rPr>
          <w:sz w:val="21"/>
          <w:szCs w:val="21"/>
          <w:lang w:val="sq-AL"/>
        </w:rPr>
        <w:t>përmirësimin</w:t>
      </w:r>
      <w:r w:rsidRPr="00A2560E">
        <w:rPr>
          <w:sz w:val="21"/>
          <w:szCs w:val="21"/>
          <w:lang w:val="sq-AL"/>
        </w:rPr>
        <w:t xml:space="preserve"> – zgjerimin e kapaciteteve prodhuese. Megjithatë, ky zë pritet të vijojë pozicionin negativ në vazhdim si pasojë e fluksit të lartë të investimeve të huaja direkte hyrëse në vend. Të ardhurat nga investimet e portofolit shënuan rritje  me rreth 2.1 milionë euro krahasuar me tremujorin e dytë të vitit 2010. Pagesat neto të interesit të borxhit kanë ulur detyrimet e vendit me rreth 23.4 milionë euro në tremujorin e dytë të vitit 2011.  </w:t>
      </w:r>
    </w:p>
    <w:p w:rsidR="00453BEB" w:rsidRPr="00A2560E" w:rsidRDefault="00453BEB" w:rsidP="00453BEB">
      <w:pPr>
        <w:pStyle w:val="Paragrafi"/>
        <w:rPr>
          <w:sz w:val="21"/>
          <w:szCs w:val="21"/>
          <w:lang w:val="sq-AL"/>
        </w:rPr>
      </w:pPr>
      <w:r w:rsidRPr="00A2560E">
        <w:rPr>
          <w:sz w:val="21"/>
          <w:szCs w:val="21"/>
          <w:lang w:val="sq-AL"/>
        </w:rPr>
        <w:t>Suficiti i llogarisë së transfertave korente vijoi të ngushtohet edhe gjatë tremujorit të dytë të vitit 2011, prirje kjo e filluar që prej tremujorit të katërt të vitit 2010. Në tremujorin e dytë të vitit 2011, surplusi i kësaj llogarie u ngushtua me rreth 13.0% në terma vjetorë. Nënzëri kryesor i kësaj llogarie, transfertat prej emigrantëve, vijoi prirjen rënëse vjetore për të tretin tremujor me radhë. Në tremujorin aktual, dërgesat e emigrantëve shënuan rënie me rreth 13.2 për</w:t>
      </w:r>
      <w:r w:rsidR="006736BB" w:rsidRPr="00A2560E">
        <w:rPr>
          <w:sz w:val="21"/>
          <w:szCs w:val="21"/>
          <w:lang w:val="sq-AL"/>
        </w:rPr>
        <w:t xml:space="preserve"> </w:t>
      </w:r>
      <w:r w:rsidRPr="00A2560E">
        <w:rPr>
          <w:sz w:val="21"/>
          <w:szCs w:val="21"/>
          <w:lang w:val="sq-AL"/>
        </w:rPr>
        <w:t xml:space="preserve">qind në terma vjetorë. </w:t>
      </w:r>
    </w:p>
    <w:p w:rsidR="00453BEB" w:rsidRPr="00A2560E" w:rsidRDefault="00453BEB" w:rsidP="00453BEB">
      <w:pPr>
        <w:pStyle w:val="Paragrafi"/>
        <w:rPr>
          <w:sz w:val="21"/>
          <w:szCs w:val="21"/>
          <w:lang w:val="sq-AL"/>
        </w:rPr>
      </w:pPr>
    </w:p>
    <w:p w:rsidR="00453BEB" w:rsidRPr="00A2560E" w:rsidRDefault="00416BE3" w:rsidP="00453BEB">
      <w:pPr>
        <w:pStyle w:val="Paragrafi"/>
        <w:rPr>
          <w:sz w:val="21"/>
          <w:szCs w:val="21"/>
          <w:lang w:val="sq-AL"/>
        </w:rPr>
      </w:pPr>
      <w:r>
        <w:rPr>
          <w:sz w:val="21"/>
          <w:szCs w:val="21"/>
          <w:lang w:val="sq-AL"/>
        </w:rPr>
        <w:t>Grafik</w:t>
      </w:r>
      <w:r w:rsidR="00453BEB" w:rsidRPr="00A2560E">
        <w:rPr>
          <w:sz w:val="21"/>
          <w:szCs w:val="21"/>
          <w:lang w:val="sq-AL"/>
        </w:rPr>
        <w:t>. Remitancat, ndryshime vjetore në %; karakteristika të dërgesave të emigrantëve.</w:t>
      </w:r>
    </w:p>
    <w:p w:rsidR="00453BEB" w:rsidRPr="00A2560E" w:rsidRDefault="00B067AA" w:rsidP="004C68B9">
      <w:pPr>
        <w:pStyle w:val="Paragrafi"/>
        <w:ind w:firstLine="0"/>
        <w:jc w:val="center"/>
        <w:rPr>
          <w:sz w:val="21"/>
          <w:szCs w:val="21"/>
          <w:lang w:val="sq-AL"/>
        </w:rPr>
      </w:pPr>
      <w:r w:rsidRPr="00095963">
        <w:rPr>
          <w:noProof/>
          <w:sz w:val="21"/>
          <w:szCs w:val="21"/>
          <w:lang w:val="en-GB" w:eastAsia="en-GB"/>
        </w:rPr>
        <w:drawing>
          <wp:inline distT="0" distB="0" distL="0" distR="0">
            <wp:extent cx="4933950" cy="1190625"/>
            <wp:effectExtent l="0" t="0" r="0" b="9525"/>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3950" cy="1190625"/>
                    </a:xfrm>
                    <a:prstGeom prst="rect">
                      <a:avLst/>
                    </a:prstGeom>
                    <a:noFill/>
                    <a:ln>
                      <a:noFill/>
                    </a:ln>
                  </pic:spPr>
                </pic:pic>
              </a:graphicData>
            </a:graphic>
          </wp:inline>
        </w:drawing>
      </w:r>
    </w:p>
    <w:p w:rsidR="00453BEB" w:rsidRPr="00A2560E" w:rsidRDefault="002664E5" w:rsidP="00453BEB">
      <w:pPr>
        <w:pStyle w:val="Paragrafi"/>
        <w:rPr>
          <w:sz w:val="21"/>
          <w:szCs w:val="21"/>
          <w:lang w:val="sq-AL"/>
        </w:rPr>
      </w:pPr>
      <w:r>
        <w:rPr>
          <w:sz w:val="21"/>
          <w:szCs w:val="21"/>
          <w:lang w:val="sq-AL"/>
        </w:rPr>
        <w:t>Burimi:</w:t>
      </w:r>
      <w:r w:rsidR="00453BEB" w:rsidRPr="00A2560E">
        <w:rPr>
          <w:sz w:val="21"/>
          <w:szCs w:val="21"/>
          <w:lang w:val="sq-AL"/>
        </w:rPr>
        <w:t xml:space="preserve"> Bilanci i </w:t>
      </w:r>
      <w:r>
        <w:rPr>
          <w:sz w:val="21"/>
          <w:szCs w:val="21"/>
          <w:lang w:val="sq-AL"/>
        </w:rPr>
        <w:t>p</w:t>
      </w:r>
      <w:r w:rsidR="00453BEB" w:rsidRPr="00A2560E">
        <w:rPr>
          <w:sz w:val="21"/>
          <w:szCs w:val="21"/>
          <w:lang w:val="sq-AL"/>
        </w:rPr>
        <w:t xml:space="preserve">agesave dhe llogaritje të </w:t>
      </w:r>
      <w:r>
        <w:rPr>
          <w:sz w:val="21"/>
          <w:szCs w:val="21"/>
          <w:lang w:val="sq-AL"/>
        </w:rPr>
        <w:t>s</w:t>
      </w:r>
      <w:r w:rsidR="00453BEB" w:rsidRPr="00A2560E">
        <w:rPr>
          <w:sz w:val="21"/>
          <w:szCs w:val="21"/>
          <w:lang w:val="sq-AL"/>
        </w:rPr>
        <w:t>tafit, Banka e Shqipërisë.</w:t>
      </w:r>
    </w:p>
    <w:p w:rsidR="00174975" w:rsidRDefault="00174975"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Ndonëse remitancat karakterizohen prej një trendi afatgjatë në rënie, ky kontraktim i tyre vlerësohet të jetë edhe efekti i dytë i liberalizimit të vizave me Shqipërinë prej vendeve anëtare të Schengen-it. Raporti i tyre kundrejt deficitit tregtar vlerësohet në nivelin 55.9% ose rreth 53.0 pikë përqindje më i ulët se raporti i financimit i regjistruar në të njëjtën periudhë një vit më parë. </w:t>
      </w:r>
    </w:p>
    <w:p w:rsidR="00662D1D" w:rsidRPr="00174975" w:rsidRDefault="00662D1D" w:rsidP="00453BEB">
      <w:pPr>
        <w:pStyle w:val="Paragrafi"/>
        <w:rPr>
          <w:sz w:val="16"/>
          <w:szCs w:val="21"/>
          <w:lang w:val="sq-AL"/>
        </w:rPr>
      </w:pPr>
    </w:p>
    <w:p w:rsidR="00453BEB" w:rsidRPr="00A2560E" w:rsidRDefault="00453BEB" w:rsidP="00453BEB">
      <w:pPr>
        <w:pStyle w:val="Paragrafi"/>
        <w:rPr>
          <w:sz w:val="21"/>
          <w:szCs w:val="21"/>
          <w:lang w:val="sq-AL"/>
        </w:rPr>
      </w:pPr>
      <w:r w:rsidRPr="00A2560E">
        <w:rPr>
          <w:sz w:val="21"/>
          <w:szCs w:val="21"/>
          <w:lang w:val="sq-AL"/>
        </w:rPr>
        <w:t>Grafik. Raporti i financimit të importeve të mallrave nga shuma e eksporteve, remitancave dhe investimeve të huaja direkte.</w:t>
      </w:r>
    </w:p>
    <w:p w:rsidR="00453BEB" w:rsidRPr="00A2560E" w:rsidRDefault="00B067AA" w:rsidP="00174975">
      <w:pPr>
        <w:pStyle w:val="Paragrafi"/>
        <w:jc w:val="center"/>
        <w:rPr>
          <w:sz w:val="21"/>
          <w:szCs w:val="21"/>
          <w:lang w:val="sq-AL"/>
        </w:rPr>
      </w:pPr>
      <w:r w:rsidRPr="00095963">
        <w:rPr>
          <w:noProof/>
          <w:sz w:val="21"/>
          <w:szCs w:val="21"/>
          <w:lang w:val="en-GB" w:eastAsia="en-GB"/>
        </w:rPr>
        <w:drawing>
          <wp:inline distT="0" distB="0" distL="0" distR="0">
            <wp:extent cx="3962400" cy="14573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2400" cy="1457325"/>
                    </a:xfrm>
                    <a:prstGeom prst="rect">
                      <a:avLst/>
                    </a:prstGeom>
                    <a:noFill/>
                    <a:ln>
                      <a:noFill/>
                    </a:ln>
                  </pic:spPr>
                </pic:pic>
              </a:graphicData>
            </a:graphic>
          </wp:inline>
        </w:drawing>
      </w:r>
    </w:p>
    <w:p w:rsidR="00453BEB" w:rsidRPr="00A2560E" w:rsidRDefault="00453BEB" w:rsidP="00174975">
      <w:pPr>
        <w:pStyle w:val="Paragrafi"/>
        <w:ind w:left="720"/>
        <w:rPr>
          <w:sz w:val="21"/>
          <w:szCs w:val="21"/>
          <w:lang w:val="sq-AL"/>
        </w:rPr>
      </w:pPr>
      <w:r w:rsidRPr="00A2560E">
        <w:rPr>
          <w:sz w:val="21"/>
          <w:szCs w:val="21"/>
          <w:lang w:val="sq-AL"/>
        </w:rPr>
        <w:t>Burimi</w:t>
      </w:r>
      <w:r w:rsidR="002664E5">
        <w:rPr>
          <w:sz w:val="21"/>
          <w:szCs w:val="21"/>
          <w:lang w:val="sq-AL"/>
        </w:rPr>
        <w:t>:</w:t>
      </w:r>
      <w:r w:rsidRPr="00A2560E">
        <w:rPr>
          <w:sz w:val="21"/>
          <w:szCs w:val="21"/>
          <w:lang w:val="sq-AL"/>
        </w:rPr>
        <w:t xml:space="preserve"> Bilanci i </w:t>
      </w:r>
      <w:r w:rsidR="002664E5" w:rsidRPr="00A2560E">
        <w:rPr>
          <w:sz w:val="21"/>
          <w:szCs w:val="21"/>
          <w:lang w:val="sq-AL"/>
        </w:rPr>
        <w:t>pagesave dhe llogaritje të stafit</w:t>
      </w:r>
      <w:r w:rsidRPr="00A2560E">
        <w:rPr>
          <w:sz w:val="21"/>
          <w:szCs w:val="21"/>
          <w:lang w:val="sq-AL"/>
        </w:rPr>
        <w:t>, Banka e Shqipërisë.</w:t>
      </w:r>
    </w:p>
    <w:p w:rsidR="004C68B9" w:rsidRPr="005E1DFE" w:rsidRDefault="004C68B9" w:rsidP="00453BEB">
      <w:pPr>
        <w:pStyle w:val="Paragrafi"/>
        <w:rPr>
          <w:sz w:val="10"/>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Llogaria </w:t>
      </w:r>
      <w:r w:rsidR="002664E5" w:rsidRPr="00A2560E">
        <w:rPr>
          <w:sz w:val="21"/>
          <w:szCs w:val="21"/>
          <w:lang w:val="sq-AL"/>
        </w:rPr>
        <w:t>kapitale dhe financiare</w:t>
      </w:r>
    </w:p>
    <w:p w:rsidR="00453BEB" w:rsidRPr="00A2560E" w:rsidRDefault="00453BEB" w:rsidP="00453BEB">
      <w:pPr>
        <w:pStyle w:val="Paragrafi"/>
        <w:rPr>
          <w:sz w:val="21"/>
          <w:szCs w:val="21"/>
          <w:lang w:val="sq-AL"/>
        </w:rPr>
      </w:pPr>
      <w:r w:rsidRPr="00A2560E">
        <w:rPr>
          <w:sz w:val="21"/>
          <w:szCs w:val="21"/>
          <w:lang w:val="sq-AL"/>
        </w:rPr>
        <w:t>Flukset kapitale dhe financiare (neto) regjistruan një bilanc pozitiv prej 237.9 milionë eurosh gjatë tremujorit të dytë të vitit 2011. Surplusi i kësaj llogarie rezultoi rreth 31.7 për</w:t>
      </w:r>
      <w:r w:rsidR="006736BB" w:rsidRPr="00A2560E">
        <w:rPr>
          <w:sz w:val="21"/>
          <w:szCs w:val="21"/>
          <w:lang w:val="sq-AL"/>
        </w:rPr>
        <w:t xml:space="preserve"> </w:t>
      </w:r>
      <w:r w:rsidRPr="00A2560E">
        <w:rPr>
          <w:sz w:val="21"/>
          <w:szCs w:val="21"/>
          <w:lang w:val="sq-AL"/>
        </w:rPr>
        <w:t>qind më i lartë krahasuar me të njëjtën periudhë të një viti më parë dhe arrin në rreth 9.7% të PBB-së ose rreth 2.1 pikë përqindjeje më të larta se raporti i regjistruar në të njëjtin tremujor të një viti më parë. Ndër to, rreth 31.5 milionë euro kanë hyrë në vend në formën e gran</w:t>
      </w:r>
      <w:r w:rsidR="006736BB" w:rsidRPr="00A2560E">
        <w:rPr>
          <w:sz w:val="21"/>
          <w:szCs w:val="21"/>
          <w:lang w:val="sq-AL"/>
        </w:rPr>
        <w:t>d</w:t>
      </w:r>
      <w:r w:rsidRPr="00A2560E">
        <w:rPr>
          <w:sz w:val="21"/>
          <w:szCs w:val="21"/>
          <w:lang w:val="sq-AL"/>
        </w:rPr>
        <w:t>eve për investime kapitale dhe rreth 206.5 milionë euro në formën e flukseve financiare. Ndonëse suficiti i llogarisë kapitale dhe financiare në terma vjetorë shënoi rritje, suficiti i regjistruar në tremujorin e dytë të vitit rezultoi i pamjaftueshëm për të financuar tërësisht deficitin e llogarisë korente. Raporti i financimit të këtij të fundit ishte 69.5 për</w:t>
      </w:r>
      <w:r w:rsidR="006736BB" w:rsidRPr="00A2560E">
        <w:rPr>
          <w:sz w:val="21"/>
          <w:szCs w:val="21"/>
          <w:lang w:val="sq-AL"/>
        </w:rPr>
        <w:t xml:space="preserve"> </w:t>
      </w:r>
      <w:r w:rsidRPr="00A2560E">
        <w:rPr>
          <w:sz w:val="21"/>
          <w:szCs w:val="21"/>
          <w:lang w:val="sq-AL"/>
        </w:rPr>
        <w:t>qind; raport ky, rreth 19.8 pikë përqindjeje më i ulët krahasuar me tremujorin kor</w:t>
      </w:r>
      <w:r w:rsidR="006736BB" w:rsidRPr="00A2560E">
        <w:rPr>
          <w:sz w:val="21"/>
          <w:szCs w:val="21"/>
          <w:lang w:val="sq-AL"/>
        </w:rPr>
        <w:t>r</w:t>
      </w:r>
      <w:r w:rsidRPr="00A2560E">
        <w:rPr>
          <w:sz w:val="21"/>
          <w:szCs w:val="21"/>
          <w:lang w:val="sq-AL"/>
        </w:rPr>
        <w:t xml:space="preserve">espondues të një viti më parë. </w:t>
      </w:r>
    </w:p>
    <w:p w:rsidR="00453BEB" w:rsidRPr="00A2560E" w:rsidRDefault="00453BEB" w:rsidP="00453BEB">
      <w:pPr>
        <w:pStyle w:val="Paragrafi"/>
        <w:rPr>
          <w:sz w:val="21"/>
          <w:szCs w:val="21"/>
          <w:lang w:val="sq-AL"/>
        </w:rPr>
      </w:pPr>
      <w:r w:rsidRPr="00A2560E">
        <w:rPr>
          <w:sz w:val="21"/>
          <w:szCs w:val="21"/>
          <w:lang w:val="sq-AL"/>
        </w:rPr>
        <w:t xml:space="preserve">Grafik. Llogaria kapitale dhe financiare, në milionë </w:t>
      </w:r>
      <w:r w:rsidR="00416BE3">
        <w:rPr>
          <w:sz w:val="21"/>
          <w:szCs w:val="21"/>
          <w:lang w:val="sq-AL"/>
        </w:rPr>
        <w:t>e</w:t>
      </w:r>
      <w:r w:rsidRPr="00A2560E">
        <w:rPr>
          <w:sz w:val="21"/>
          <w:szCs w:val="21"/>
          <w:lang w:val="sq-AL"/>
        </w:rPr>
        <w:t>uro (bm) dhe raporti i financimit të deficitit të llogarisë korente nga llogaria kapitale dhe financiare, në përqindje (bd).</w:t>
      </w:r>
    </w:p>
    <w:p w:rsidR="00453BEB" w:rsidRPr="00A2560E" w:rsidRDefault="00B067AA" w:rsidP="00453BEB">
      <w:pPr>
        <w:pStyle w:val="Paragrafi"/>
        <w:rPr>
          <w:sz w:val="21"/>
          <w:szCs w:val="21"/>
          <w:lang w:val="sq-AL"/>
        </w:rPr>
      </w:pPr>
      <w:r w:rsidRPr="00095963">
        <w:rPr>
          <w:noProof/>
          <w:sz w:val="21"/>
          <w:szCs w:val="21"/>
          <w:lang w:val="en-GB" w:eastAsia="en-GB"/>
        </w:rPr>
        <w:drawing>
          <wp:inline distT="0" distB="0" distL="0" distR="0">
            <wp:extent cx="4295775" cy="21145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5775" cy="2114550"/>
                    </a:xfrm>
                    <a:prstGeom prst="rect">
                      <a:avLst/>
                    </a:prstGeom>
                    <a:noFill/>
                    <a:ln>
                      <a:noFill/>
                    </a:ln>
                  </pic:spPr>
                </pic:pic>
              </a:graphicData>
            </a:graphic>
          </wp:inline>
        </w:drawing>
      </w:r>
    </w:p>
    <w:p w:rsidR="00453BEB" w:rsidRPr="00A2560E" w:rsidRDefault="002664E5" w:rsidP="00453BEB">
      <w:pPr>
        <w:pStyle w:val="Paragrafi"/>
        <w:rPr>
          <w:sz w:val="21"/>
          <w:szCs w:val="21"/>
          <w:lang w:val="sq-AL"/>
        </w:rPr>
      </w:pPr>
      <w:r>
        <w:rPr>
          <w:sz w:val="21"/>
          <w:szCs w:val="21"/>
          <w:lang w:val="sq-AL"/>
        </w:rPr>
        <w:t>Burimi:</w:t>
      </w:r>
      <w:r w:rsidR="00453BEB" w:rsidRPr="00A2560E">
        <w:rPr>
          <w:sz w:val="21"/>
          <w:szCs w:val="21"/>
          <w:lang w:val="sq-AL"/>
        </w:rPr>
        <w:t xml:space="preserve"> Bilanci i </w:t>
      </w:r>
      <w:r w:rsidR="00416BE3" w:rsidRPr="00A2560E">
        <w:rPr>
          <w:sz w:val="21"/>
          <w:szCs w:val="21"/>
          <w:lang w:val="sq-AL"/>
        </w:rPr>
        <w:t>pagesave dhe llogaritje të stafit,</w:t>
      </w:r>
      <w:r w:rsidR="00453BEB" w:rsidRPr="00A2560E">
        <w:rPr>
          <w:sz w:val="21"/>
          <w:szCs w:val="21"/>
          <w:lang w:val="sq-AL"/>
        </w:rPr>
        <w:t xml:space="preserve"> Banka e Shqipërisë.</w:t>
      </w:r>
    </w:p>
    <w:p w:rsidR="004C68B9" w:rsidRPr="00A2560E" w:rsidRDefault="004C68B9"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Transaksionet financiare gjatë tremujorit të dytë të vitit 2011 regjistruan një vlerë prej 206.5 milionë eurosh, në rritje me rreth 30.7 për qind në terma vjetorë. Detyrimet financiare të </w:t>
      </w:r>
      <w:r w:rsidR="0088769B" w:rsidRPr="00A2560E">
        <w:rPr>
          <w:sz w:val="21"/>
          <w:szCs w:val="21"/>
          <w:lang w:val="sq-AL"/>
        </w:rPr>
        <w:t>rezidentëve</w:t>
      </w:r>
      <w:r w:rsidRPr="00A2560E">
        <w:rPr>
          <w:sz w:val="21"/>
          <w:szCs w:val="21"/>
          <w:lang w:val="sq-AL"/>
        </w:rPr>
        <w:t xml:space="preserve"> ndaj jo </w:t>
      </w:r>
      <w:r w:rsidR="0088769B" w:rsidRPr="00A2560E">
        <w:rPr>
          <w:sz w:val="21"/>
          <w:szCs w:val="21"/>
          <w:lang w:val="sq-AL"/>
        </w:rPr>
        <w:t>rezidentëve</w:t>
      </w:r>
      <w:r w:rsidRPr="00A2560E">
        <w:rPr>
          <w:sz w:val="21"/>
          <w:szCs w:val="21"/>
          <w:lang w:val="sq-AL"/>
        </w:rPr>
        <w:t>, gjatë kësaj periudhe, ishin rreth 285.4 mil</w:t>
      </w:r>
      <w:r w:rsidR="006736BB" w:rsidRPr="00A2560E">
        <w:rPr>
          <w:sz w:val="21"/>
          <w:szCs w:val="21"/>
          <w:lang w:val="sq-AL"/>
        </w:rPr>
        <w:t>i</w:t>
      </w:r>
      <w:r w:rsidRPr="00A2560E">
        <w:rPr>
          <w:sz w:val="21"/>
          <w:szCs w:val="21"/>
          <w:lang w:val="sq-AL"/>
        </w:rPr>
        <w:t>onë euro, në rritje me rreth 34.9 për qind në terma vjetorë. Mjetet tona financiare të investuara jashtë, pas dy tremujorësh rënie, shënuan rritje me rreth 79.0 milionë euro në tremujorin e dytë të vitit 2011. Si pasojë e lëvizjes së flukseve valutore në zërat e mjeteve dhe të detyrimeve, treguesi i shkallës së hapjes financiare në vend për tremujorin e dytë rezultoi  14.9 për</w:t>
      </w:r>
      <w:r w:rsidR="006736BB" w:rsidRPr="00A2560E">
        <w:rPr>
          <w:sz w:val="21"/>
          <w:szCs w:val="21"/>
          <w:lang w:val="sq-AL"/>
        </w:rPr>
        <w:t xml:space="preserve"> </w:t>
      </w:r>
      <w:r w:rsidRPr="00A2560E">
        <w:rPr>
          <w:sz w:val="21"/>
          <w:szCs w:val="21"/>
          <w:lang w:val="sq-AL"/>
        </w:rPr>
        <w:t xml:space="preserve">qind, në rritje me rreth 3.7 pikë përqindjeje krahasuar me vlerën e tij në periudhën korresponduese të një viti më parë.  </w:t>
      </w:r>
    </w:p>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Grafik. Përbërja e llogarisë financiare në detyrime dhe mjete (flukse në milionë euro, bm) dhe treguesi i shkallës së hapjes financiare (në përqindje, bm).</w:t>
      </w:r>
    </w:p>
    <w:p w:rsidR="00453BEB" w:rsidRPr="00A2560E" w:rsidRDefault="00B067AA" w:rsidP="004C68B9">
      <w:pPr>
        <w:pStyle w:val="Paragrafi"/>
        <w:ind w:firstLine="0"/>
        <w:jc w:val="center"/>
        <w:rPr>
          <w:sz w:val="21"/>
          <w:szCs w:val="21"/>
          <w:lang w:val="sq-AL"/>
        </w:rPr>
      </w:pPr>
      <w:r w:rsidRPr="00095963">
        <w:rPr>
          <w:noProof/>
          <w:sz w:val="21"/>
          <w:szCs w:val="21"/>
          <w:lang w:val="en-GB" w:eastAsia="en-GB"/>
        </w:rPr>
        <w:drawing>
          <wp:inline distT="0" distB="0" distL="0" distR="0">
            <wp:extent cx="4476750" cy="1924050"/>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6750" cy="1924050"/>
                    </a:xfrm>
                    <a:prstGeom prst="rect">
                      <a:avLst/>
                    </a:prstGeom>
                    <a:noFill/>
                    <a:ln>
                      <a:noFill/>
                    </a:ln>
                  </pic:spPr>
                </pic:pic>
              </a:graphicData>
            </a:graphic>
          </wp:inline>
        </w:drawing>
      </w:r>
    </w:p>
    <w:p w:rsidR="00453BEB" w:rsidRPr="00A2560E" w:rsidRDefault="002664E5" w:rsidP="00453BEB">
      <w:pPr>
        <w:pStyle w:val="Paragrafi"/>
        <w:rPr>
          <w:sz w:val="21"/>
          <w:szCs w:val="21"/>
          <w:lang w:val="sq-AL"/>
        </w:rPr>
      </w:pPr>
      <w:r>
        <w:rPr>
          <w:sz w:val="21"/>
          <w:szCs w:val="21"/>
          <w:lang w:val="sq-AL"/>
        </w:rPr>
        <w:t>Burimi:</w:t>
      </w:r>
      <w:r w:rsidR="00453BEB" w:rsidRPr="00A2560E">
        <w:rPr>
          <w:sz w:val="21"/>
          <w:szCs w:val="21"/>
          <w:lang w:val="sq-AL"/>
        </w:rPr>
        <w:t xml:space="preserve"> Bilanci i </w:t>
      </w:r>
      <w:r w:rsidR="00416BE3" w:rsidRPr="00A2560E">
        <w:rPr>
          <w:sz w:val="21"/>
          <w:szCs w:val="21"/>
          <w:lang w:val="sq-AL"/>
        </w:rPr>
        <w:t xml:space="preserve">pagesave dhe llogaritje të stafit, Banka </w:t>
      </w:r>
      <w:r w:rsidR="00453BEB" w:rsidRPr="00A2560E">
        <w:rPr>
          <w:sz w:val="21"/>
          <w:szCs w:val="21"/>
          <w:lang w:val="sq-AL"/>
        </w:rPr>
        <w:t>e Shqipërisë.</w:t>
      </w:r>
    </w:p>
    <w:p w:rsidR="004C68B9" w:rsidRPr="00A2560E" w:rsidRDefault="004C68B9" w:rsidP="00453BEB">
      <w:pPr>
        <w:pStyle w:val="Paragrafi"/>
        <w:rPr>
          <w:sz w:val="21"/>
          <w:szCs w:val="21"/>
          <w:lang w:val="sq-AL"/>
        </w:rPr>
      </w:pPr>
    </w:p>
    <w:p w:rsidR="00453BEB" w:rsidRPr="00A2560E" w:rsidRDefault="0088769B" w:rsidP="00453BEB">
      <w:pPr>
        <w:pStyle w:val="Paragrafi"/>
        <w:rPr>
          <w:sz w:val="21"/>
          <w:szCs w:val="21"/>
          <w:lang w:val="sq-AL"/>
        </w:rPr>
      </w:pPr>
      <w:r w:rsidRPr="00A2560E">
        <w:rPr>
          <w:sz w:val="21"/>
          <w:szCs w:val="21"/>
          <w:lang w:val="sq-AL"/>
        </w:rPr>
        <w:t>Flukset neto (hyrëse-</w:t>
      </w:r>
      <w:r w:rsidR="00453BEB" w:rsidRPr="00A2560E">
        <w:rPr>
          <w:sz w:val="21"/>
          <w:szCs w:val="21"/>
          <w:lang w:val="sq-AL"/>
        </w:rPr>
        <w:t xml:space="preserve">dalëse) të investimeve të huaja direkte, gjatë tremujorit të dytë të vitit 2011, rezultuan në rreth 241.6 milionë euro, në rritje me rreth 42.2 për qind në terma vjetorë. Në raport ndaj PBB-së nominale, IHD-të neto vlerësohen në rreth 9.9 për qind, raport ky rreth 2.7 pikë përqindjeje më i lartë se ai në të njëjtën periudhë të një viti më parë. </w:t>
      </w:r>
    </w:p>
    <w:p w:rsidR="00174975" w:rsidRDefault="00174975" w:rsidP="00453BEB">
      <w:pPr>
        <w:pStyle w:val="Paragrafi"/>
        <w:rPr>
          <w:sz w:val="21"/>
          <w:szCs w:val="21"/>
          <w:lang w:val="sq-AL"/>
        </w:rPr>
      </w:pPr>
    </w:p>
    <w:p w:rsidR="005169D9" w:rsidRDefault="005169D9" w:rsidP="00453BEB">
      <w:pPr>
        <w:pStyle w:val="Paragrafi"/>
        <w:rPr>
          <w:sz w:val="21"/>
          <w:szCs w:val="21"/>
          <w:lang w:val="sq-AL"/>
        </w:rPr>
      </w:pPr>
    </w:p>
    <w:p w:rsidR="005169D9" w:rsidRDefault="005169D9" w:rsidP="00453BEB">
      <w:pPr>
        <w:pStyle w:val="Paragrafi"/>
        <w:rPr>
          <w:sz w:val="21"/>
          <w:szCs w:val="21"/>
          <w:lang w:val="sq-AL"/>
        </w:rPr>
      </w:pPr>
    </w:p>
    <w:p w:rsidR="005169D9" w:rsidRDefault="005169D9" w:rsidP="00453BEB">
      <w:pPr>
        <w:pStyle w:val="Paragrafi"/>
        <w:rPr>
          <w:sz w:val="21"/>
          <w:szCs w:val="21"/>
          <w:lang w:val="sq-AL"/>
        </w:rPr>
      </w:pPr>
    </w:p>
    <w:p w:rsidR="005169D9" w:rsidRPr="00A2560E" w:rsidRDefault="005169D9" w:rsidP="00453BEB">
      <w:pPr>
        <w:pStyle w:val="Paragrafi"/>
        <w:rPr>
          <w:sz w:val="21"/>
          <w:szCs w:val="21"/>
          <w:lang w:val="sq-AL"/>
        </w:rPr>
      </w:pPr>
    </w:p>
    <w:p w:rsidR="00453BEB" w:rsidRPr="00A2560E" w:rsidRDefault="00453BEB" w:rsidP="00174975">
      <w:pPr>
        <w:pStyle w:val="Paragrafi"/>
        <w:ind w:left="720"/>
        <w:rPr>
          <w:sz w:val="21"/>
          <w:szCs w:val="21"/>
          <w:lang w:val="sq-AL"/>
        </w:rPr>
      </w:pPr>
      <w:r w:rsidRPr="00A2560E">
        <w:rPr>
          <w:sz w:val="21"/>
          <w:szCs w:val="21"/>
          <w:lang w:val="sq-AL"/>
        </w:rPr>
        <w:t>Grafik. Llogaria financiare dhe zërat kryesorë (flukse neto në milionë euro).</w:t>
      </w:r>
    </w:p>
    <w:p w:rsidR="00453BEB" w:rsidRPr="00A2560E" w:rsidRDefault="00B067AA" w:rsidP="004C68B9">
      <w:pPr>
        <w:pStyle w:val="Paragrafi"/>
        <w:ind w:firstLine="0"/>
        <w:jc w:val="center"/>
        <w:rPr>
          <w:sz w:val="21"/>
          <w:szCs w:val="21"/>
          <w:lang w:val="sq-AL"/>
        </w:rPr>
      </w:pPr>
      <w:r w:rsidRPr="00095963">
        <w:rPr>
          <w:noProof/>
          <w:sz w:val="21"/>
          <w:szCs w:val="21"/>
          <w:lang w:val="en-GB" w:eastAsia="en-GB"/>
        </w:rPr>
        <w:drawing>
          <wp:inline distT="0" distB="0" distL="0" distR="0">
            <wp:extent cx="4391025" cy="1962150"/>
            <wp:effectExtent l="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1025" cy="1962150"/>
                    </a:xfrm>
                    <a:prstGeom prst="rect">
                      <a:avLst/>
                    </a:prstGeom>
                    <a:noFill/>
                    <a:ln>
                      <a:noFill/>
                    </a:ln>
                  </pic:spPr>
                </pic:pic>
              </a:graphicData>
            </a:graphic>
          </wp:inline>
        </w:drawing>
      </w:r>
    </w:p>
    <w:p w:rsidR="00453BEB" w:rsidRPr="00A2560E" w:rsidRDefault="00416BE3" w:rsidP="005169D9">
      <w:pPr>
        <w:pStyle w:val="Paragrafi"/>
        <w:ind w:left="720"/>
        <w:rPr>
          <w:sz w:val="21"/>
          <w:szCs w:val="21"/>
          <w:lang w:val="sq-AL"/>
        </w:rPr>
      </w:pPr>
      <w:r>
        <w:rPr>
          <w:sz w:val="21"/>
          <w:szCs w:val="21"/>
          <w:lang w:val="sq-AL"/>
        </w:rPr>
        <w:t>Burimi.</w:t>
      </w:r>
      <w:r w:rsidR="00453BEB" w:rsidRPr="00A2560E">
        <w:rPr>
          <w:sz w:val="21"/>
          <w:szCs w:val="21"/>
          <w:lang w:val="sq-AL"/>
        </w:rPr>
        <w:t xml:space="preserve"> Bilanci i </w:t>
      </w:r>
      <w:r w:rsidRPr="00A2560E">
        <w:rPr>
          <w:sz w:val="21"/>
          <w:szCs w:val="21"/>
          <w:lang w:val="sq-AL"/>
        </w:rPr>
        <w:t>pagesave dhe llogaritje të stafit</w:t>
      </w:r>
      <w:r w:rsidR="00453BEB" w:rsidRPr="00A2560E">
        <w:rPr>
          <w:sz w:val="21"/>
          <w:szCs w:val="21"/>
          <w:lang w:val="sq-AL"/>
        </w:rPr>
        <w:t>, Banka e Shqipërisë.</w:t>
      </w:r>
    </w:p>
    <w:p w:rsidR="00662D1D" w:rsidRPr="005169D9" w:rsidRDefault="00662D1D" w:rsidP="00453BEB">
      <w:pPr>
        <w:pStyle w:val="Paragrafi"/>
        <w:rPr>
          <w:sz w:val="11"/>
          <w:szCs w:val="21"/>
          <w:lang w:val="sq-AL"/>
        </w:rPr>
      </w:pPr>
    </w:p>
    <w:p w:rsidR="00453BEB" w:rsidRPr="00A2560E" w:rsidRDefault="00453BEB" w:rsidP="00453BEB">
      <w:pPr>
        <w:pStyle w:val="Paragrafi"/>
        <w:rPr>
          <w:sz w:val="21"/>
          <w:szCs w:val="21"/>
          <w:lang w:val="sq-AL"/>
        </w:rPr>
      </w:pPr>
      <w:r w:rsidRPr="00A2560E">
        <w:rPr>
          <w:sz w:val="21"/>
          <w:szCs w:val="21"/>
          <w:lang w:val="sq-AL"/>
        </w:rPr>
        <w:t>Sipas drejtimit të investimit rritja e IHD-ve gjatë kësaj periudhe u shkaktua nga rritja e flukseve hyrëse të tyre me rreth 41.8 për qind në terma vjetorë. Sipas instrumentit të përdorur për investime, IHD-të hyrëse në trajtën e letrave me vle</w:t>
      </w:r>
      <w:r w:rsidR="0088769B" w:rsidRPr="00A2560E">
        <w:rPr>
          <w:sz w:val="21"/>
          <w:szCs w:val="21"/>
          <w:lang w:val="sq-AL"/>
        </w:rPr>
        <w:t>rë të pasurisë (aksione) dhe ri</w:t>
      </w:r>
      <w:r w:rsidRPr="00A2560E">
        <w:rPr>
          <w:sz w:val="21"/>
          <w:szCs w:val="21"/>
          <w:lang w:val="sq-AL"/>
        </w:rPr>
        <w:t>investim i fitimeve përfaqësuan rreth 254.4 milionë euro, rreth 48.1 për qind më të larta krahasuar me të njëjtën periudhë të një viti më parë. Gjatë tremujorit të dytë të vitit 2011, në zërin kapitale të tjera</w:t>
      </w:r>
      <w:r w:rsidRPr="00A2560E">
        <w:rPr>
          <w:sz w:val="21"/>
          <w:szCs w:val="21"/>
          <w:vertAlign w:val="superscript"/>
          <w:lang w:val="sq-AL"/>
        </w:rPr>
        <w:footnoteReference w:id="13"/>
      </w:r>
      <w:r w:rsidRPr="00A2560E">
        <w:rPr>
          <w:sz w:val="21"/>
          <w:szCs w:val="21"/>
          <w:vertAlign w:val="superscript"/>
          <w:lang w:val="sq-AL"/>
        </w:rPr>
        <w:t xml:space="preserve"> </w:t>
      </w:r>
      <w:r w:rsidRPr="00A2560E">
        <w:rPr>
          <w:sz w:val="21"/>
          <w:szCs w:val="21"/>
          <w:lang w:val="sq-AL"/>
        </w:rPr>
        <w:t xml:space="preserve"> u regjistrua një dalje kapitalesh në formën e huave midis ndërmarrjeve të lidhura prej 11.0 milionë eurosh. Në tremujorin e parë të vitit, ky zë shënoi rreth 115.1 milionë euro.</w:t>
      </w:r>
    </w:p>
    <w:p w:rsidR="00453BEB" w:rsidRPr="00A2560E" w:rsidRDefault="00453BEB" w:rsidP="00453BEB">
      <w:pPr>
        <w:pStyle w:val="Paragrafi"/>
        <w:rPr>
          <w:sz w:val="21"/>
          <w:szCs w:val="21"/>
          <w:lang w:val="sq-AL"/>
        </w:rPr>
      </w:pPr>
      <w:r w:rsidRPr="00A2560E">
        <w:rPr>
          <w:sz w:val="21"/>
          <w:szCs w:val="21"/>
          <w:lang w:val="sq-AL"/>
        </w:rPr>
        <w:t>Duke përjashtuar të ardhurat nga privatizimet gjatë këtij tremujori, investimet e huaja direkte hyrëse ishin rreth 41.8 për qind më të larta krahasuar me tremujorin e dytë të vitit 2010. Duke filluar që prej vitit 2010, të ardhurat nga privatizimet kanë dhënë një kontribut të ulët në rritjen e IHD-ve në vend. Shp</w:t>
      </w:r>
      <w:r w:rsidR="002717AD" w:rsidRPr="00A2560E">
        <w:rPr>
          <w:sz w:val="21"/>
          <w:szCs w:val="21"/>
          <w:lang w:val="sq-AL"/>
        </w:rPr>
        <w:t>ë</w:t>
      </w:r>
      <w:r w:rsidRPr="00A2560E">
        <w:rPr>
          <w:sz w:val="21"/>
          <w:szCs w:val="21"/>
          <w:lang w:val="sq-AL"/>
        </w:rPr>
        <w:t xml:space="preserve">rndarja sektoriale e IHD-ve për tremujorin e dytë të vitit 2011, tregon për një </w:t>
      </w:r>
      <w:r w:rsidR="002717AD" w:rsidRPr="00A2560E">
        <w:rPr>
          <w:sz w:val="21"/>
          <w:szCs w:val="21"/>
          <w:lang w:val="sq-AL"/>
        </w:rPr>
        <w:t>përqendrim</w:t>
      </w:r>
      <w:r w:rsidRPr="00A2560E">
        <w:rPr>
          <w:sz w:val="21"/>
          <w:szCs w:val="21"/>
          <w:lang w:val="sq-AL"/>
        </w:rPr>
        <w:t xml:space="preserve"> të tyre në sektorin</w:t>
      </w:r>
      <w:r w:rsidR="00973812">
        <w:rPr>
          <w:sz w:val="21"/>
          <w:szCs w:val="21"/>
          <w:lang w:val="sq-AL"/>
        </w:rPr>
        <w:t xml:space="preserve">e e </w:t>
      </w:r>
      <w:r w:rsidRPr="00A2560E">
        <w:rPr>
          <w:sz w:val="21"/>
          <w:szCs w:val="21"/>
          <w:lang w:val="sq-AL"/>
        </w:rPr>
        <w:t xml:space="preserve"> hidrokarbureve, sektorin bankar, </w:t>
      </w:r>
      <w:r w:rsidR="002717AD" w:rsidRPr="00A2560E">
        <w:rPr>
          <w:sz w:val="21"/>
          <w:szCs w:val="21"/>
          <w:lang w:val="sq-AL"/>
        </w:rPr>
        <w:t>hidroenergjetik</w:t>
      </w:r>
      <w:r w:rsidRPr="00A2560E">
        <w:rPr>
          <w:sz w:val="21"/>
          <w:szCs w:val="21"/>
          <w:lang w:val="sq-AL"/>
        </w:rPr>
        <w:t>, dhe atë t</w:t>
      </w:r>
      <w:r w:rsidR="000643E9" w:rsidRPr="00A2560E">
        <w:rPr>
          <w:rFonts w:ascii="Times New Roman" w:hAnsi="Times New Roman" w:cs="Times New Roman"/>
          <w:sz w:val="21"/>
          <w:szCs w:val="21"/>
          <w:lang w:val="sq-AL"/>
        </w:rPr>
        <w:t>ë</w:t>
      </w:r>
      <w:r w:rsidRPr="00A2560E">
        <w:rPr>
          <w:sz w:val="21"/>
          <w:szCs w:val="21"/>
          <w:lang w:val="sq-AL"/>
        </w:rPr>
        <w:t xml:space="preserve"> telekomunikacionit. Zhvillimet në f</w:t>
      </w:r>
      <w:r w:rsidR="002717AD" w:rsidRPr="00A2560E">
        <w:rPr>
          <w:sz w:val="21"/>
          <w:szCs w:val="21"/>
          <w:lang w:val="sq-AL"/>
        </w:rPr>
        <w:t>l</w:t>
      </w:r>
      <w:r w:rsidRPr="00A2560E">
        <w:rPr>
          <w:sz w:val="21"/>
          <w:szCs w:val="21"/>
          <w:lang w:val="sq-AL"/>
        </w:rPr>
        <w:t>ukset dalëse të IHD-v</w:t>
      </w:r>
      <w:r w:rsidR="0088769B" w:rsidRPr="00A2560E">
        <w:rPr>
          <w:sz w:val="21"/>
          <w:szCs w:val="21"/>
          <w:lang w:val="sq-AL"/>
        </w:rPr>
        <w:t>e</w:t>
      </w:r>
      <w:r w:rsidRPr="00A2560E">
        <w:rPr>
          <w:sz w:val="21"/>
          <w:szCs w:val="21"/>
          <w:lang w:val="sq-AL"/>
        </w:rPr>
        <w:t xml:space="preserve"> (IHD-të e rezidentëve në ekonomitë e huaja) shënuan rënie me 1.7 milionë euro në tremujorin e dytë të vitit 2011.</w:t>
      </w:r>
    </w:p>
    <w:p w:rsidR="00453BEB" w:rsidRPr="00A2560E" w:rsidRDefault="00453BEB" w:rsidP="00453BEB">
      <w:pPr>
        <w:pStyle w:val="Paragrafi"/>
        <w:rPr>
          <w:sz w:val="21"/>
          <w:szCs w:val="21"/>
          <w:lang w:val="sq-AL"/>
        </w:rPr>
      </w:pPr>
      <w:r w:rsidRPr="00A2560E">
        <w:rPr>
          <w:sz w:val="21"/>
          <w:szCs w:val="21"/>
          <w:lang w:val="sq-AL"/>
        </w:rPr>
        <w:t xml:space="preserve">Flukset neto të investimeve të portofolit në tremujorin e dytë të vitit 2011 rritën detyrimet e residentëve me rreth 5 milionë euro. Gjatë kësaj periudhe u shënua një rritje e lehtë </w:t>
      </w:r>
      <w:r w:rsidR="00973812">
        <w:rPr>
          <w:sz w:val="21"/>
          <w:szCs w:val="21"/>
          <w:lang w:val="sq-AL"/>
        </w:rPr>
        <w:t xml:space="preserve">e </w:t>
      </w:r>
      <w:r w:rsidRPr="00A2560E">
        <w:rPr>
          <w:sz w:val="21"/>
          <w:szCs w:val="21"/>
          <w:lang w:val="sq-AL"/>
        </w:rPr>
        <w:t>investimeve të portofolit në vend</w:t>
      </w:r>
      <w:r w:rsidR="005F311B" w:rsidRPr="00A2560E">
        <w:rPr>
          <w:sz w:val="21"/>
          <w:szCs w:val="21"/>
          <w:lang w:val="sq-AL"/>
        </w:rPr>
        <w:t>,</w:t>
      </w:r>
      <w:r w:rsidRPr="00A2560E">
        <w:rPr>
          <w:sz w:val="21"/>
          <w:szCs w:val="21"/>
          <w:lang w:val="sq-AL"/>
        </w:rPr>
        <w:t xml:space="preserve"> si dhe një rënie e investimeve të rezidentëve jashtë me rreth 2.3 milionë euro. </w:t>
      </w:r>
    </w:p>
    <w:p w:rsidR="00453BEB" w:rsidRPr="00A2560E" w:rsidRDefault="00453BEB" w:rsidP="00453BEB">
      <w:pPr>
        <w:pStyle w:val="Paragrafi"/>
        <w:rPr>
          <w:sz w:val="21"/>
          <w:szCs w:val="21"/>
          <w:lang w:val="sq-AL"/>
        </w:rPr>
      </w:pPr>
      <w:r w:rsidRPr="00A2560E">
        <w:rPr>
          <w:sz w:val="21"/>
          <w:szCs w:val="21"/>
          <w:lang w:val="sq-AL"/>
        </w:rPr>
        <w:t xml:space="preserve">Në tremujorin e dytë të vitit 2011, llogaria e investimeve të tjera neto u mbyll më një bilanc negativ, duke kontribuar me rreth 40.5 milionë euro në rritjen e mjeteve tona financiare të investuara në ekonomitë e huaja. Kahu i </w:t>
      </w:r>
      <w:r w:rsidR="0088769B" w:rsidRPr="00A2560E">
        <w:rPr>
          <w:sz w:val="21"/>
          <w:szCs w:val="21"/>
          <w:lang w:val="sq-AL"/>
        </w:rPr>
        <w:t>flukseve</w:t>
      </w:r>
      <w:r w:rsidRPr="00A2560E">
        <w:rPr>
          <w:sz w:val="21"/>
          <w:szCs w:val="21"/>
          <w:lang w:val="sq-AL"/>
        </w:rPr>
        <w:t xml:space="preserve"> financiare në këtë llogari u përcaktua kryesisht nga rritja e ndjeshme e mjeteve tona të investuara jashtë. Detyrimet e vendit tonë ndaj botës u rritën me rreth 39.1 milionë euro në tremujorin e dytë të vitit 2011, ku rolin kryesor e dha huamarrja private dhe shtetërore. Kjo e fundit rezultoi në 34.2 milionë euro, në rënie me rreth 33.6 për qind në terma vjetorë. Në tremujorin  e dytë të vitit 2011, mjetet tona të investuara jashtë u vlerësuan në rreth 79.0 milionë euro, pas rënies së tyre prej dy tremujorësh. Rritja e investimeve të rezidentëve jashtë erdhi kryesisht si pas</w:t>
      </w:r>
      <w:r w:rsidR="00973812">
        <w:rPr>
          <w:sz w:val="21"/>
          <w:szCs w:val="21"/>
          <w:lang w:val="sq-AL"/>
        </w:rPr>
        <w:t>ojë e përmirësimit të situatës s</w:t>
      </w:r>
      <w:r w:rsidRPr="00A2560E">
        <w:rPr>
          <w:sz w:val="21"/>
          <w:szCs w:val="21"/>
          <w:lang w:val="sq-AL"/>
        </w:rPr>
        <w:t xml:space="preserve">ë likuiditetit në sistemin bankar. Pas dy tremujorësh rënie të vazhdueshme, në tremujorin e dytë të vitit 2011, investimet e sistemit bankar në trajtën e monedhave dhe depozitave dhe kredive afatshkurtra u rritën respektivisht me 51.1 dhe 21.8 milionë euro. </w:t>
      </w:r>
    </w:p>
    <w:p w:rsidR="00453BEB" w:rsidRDefault="00453BEB" w:rsidP="00453BEB">
      <w:pPr>
        <w:pStyle w:val="Paragrafi"/>
        <w:rPr>
          <w:sz w:val="21"/>
          <w:szCs w:val="21"/>
          <w:lang w:val="sq-AL"/>
        </w:rPr>
      </w:pPr>
      <w:r w:rsidRPr="00A2560E">
        <w:rPr>
          <w:sz w:val="21"/>
          <w:szCs w:val="21"/>
          <w:lang w:val="sq-AL"/>
        </w:rPr>
        <w:t xml:space="preserve">Gjatë tremujorit të dytë të vitit 2011, mjetet e rezervës shënuan rënie me rreth 1.7 milionë euro. </w:t>
      </w:r>
      <w:bookmarkStart w:id="12" w:name="OLE_LINK1"/>
      <w:bookmarkStart w:id="13" w:name="OLE_LINK2"/>
      <w:r w:rsidRPr="00A2560E">
        <w:rPr>
          <w:sz w:val="21"/>
          <w:szCs w:val="21"/>
          <w:lang w:val="sq-AL"/>
        </w:rPr>
        <w:t>Stoku i rezervës valutore në fund të periudhës shënoi nivelin 1.771,4  milionë euro. Ky nivel vlerësohet i mjaftueshëm për mbulimin e 4.2 muajve importesh të mallrave dhe të shërbimeve.</w:t>
      </w:r>
    </w:p>
    <w:p w:rsidR="005169D9" w:rsidRPr="00A2560E" w:rsidRDefault="005169D9" w:rsidP="00453BEB">
      <w:pPr>
        <w:pStyle w:val="Paragrafi"/>
        <w:rPr>
          <w:sz w:val="21"/>
          <w:szCs w:val="21"/>
          <w:lang w:val="sq-AL"/>
        </w:rPr>
      </w:pPr>
    </w:p>
    <w:bookmarkEnd w:id="12"/>
    <w:bookmarkEnd w:id="13"/>
    <w:p w:rsidR="00453BEB" w:rsidRPr="00A2560E" w:rsidRDefault="00453BEB" w:rsidP="00453BEB">
      <w:pPr>
        <w:pStyle w:val="Paragrafi"/>
        <w:rPr>
          <w:sz w:val="21"/>
          <w:szCs w:val="21"/>
          <w:lang w:val="sq-AL"/>
        </w:rPr>
      </w:pPr>
      <w:r w:rsidRPr="00A2560E">
        <w:rPr>
          <w:sz w:val="21"/>
          <w:szCs w:val="21"/>
          <w:lang w:val="sq-AL"/>
        </w:rPr>
        <w:t>Për</w:t>
      </w:r>
      <w:r w:rsidR="0088769B" w:rsidRPr="00A2560E">
        <w:rPr>
          <w:sz w:val="21"/>
          <w:szCs w:val="21"/>
          <w:lang w:val="sq-AL"/>
        </w:rPr>
        <w:t xml:space="preserve"> </w:t>
      </w:r>
      <w:r w:rsidRPr="00A2560E">
        <w:rPr>
          <w:sz w:val="21"/>
          <w:szCs w:val="21"/>
          <w:lang w:val="sq-AL"/>
        </w:rPr>
        <w:t xml:space="preserve">sa </w:t>
      </w:r>
      <w:r w:rsidR="002717AD" w:rsidRPr="00A2560E">
        <w:rPr>
          <w:sz w:val="21"/>
          <w:szCs w:val="21"/>
          <w:lang w:val="sq-AL"/>
        </w:rPr>
        <w:t>i</w:t>
      </w:r>
      <w:r w:rsidRPr="00A2560E">
        <w:rPr>
          <w:sz w:val="21"/>
          <w:szCs w:val="21"/>
          <w:lang w:val="sq-AL"/>
        </w:rPr>
        <w:t xml:space="preserve"> përket perspektivës së zhvillimit </w:t>
      </w:r>
      <w:r w:rsidR="007A28F1">
        <w:rPr>
          <w:sz w:val="21"/>
          <w:szCs w:val="21"/>
          <w:lang w:val="sq-AL"/>
        </w:rPr>
        <w:t>s</w:t>
      </w:r>
      <w:r w:rsidRPr="00A2560E">
        <w:rPr>
          <w:sz w:val="21"/>
          <w:szCs w:val="21"/>
          <w:lang w:val="sq-AL"/>
        </w:rPr>
        <w:t xml:space="preserve">ë pozicionit të jashtëm në të ardhmen një sërë rreziqesh lidhen me ngadalësimin e ekonomive </w:t>
      </w:r>
      <w:r w:rsidR="00973812">
        <w:rPr>
          <w:sz w:val="21"/>
          <w:szCs w:val="21"/>
          <w:lang w:val="sq-AL"/>
        </w:rPr>
        <w:t>s</w:t>
      </w:r>
      <w:r w:rsidRPr="00A2560E">
        <w:rPr>
          <w:sz w:val="21"/>
          <w:szCs w:val="21"/>
          <w:lang w:val="sq-AL"/>
        </w:rPr>
        <w:t>ë vendeve fqinje, gjë që mu</w:t>
      </w:r>
      <w:r w:rsidR="002717AD" w:rsidRPr="00A2560E">
        <w:rPr>
          <w:sz w:val="21"/>
          <w:szCs w:val="21"/>
          <w:lang w:val="sq-AL"/>
        </w:rPr>
        <w:t>nd të përkeqësojë bilancin treg</w:t>
      </w:r>
      <w:r w:rsidRPr="00A2560E">
        <w:rPr>
          <w:sz w:val="21"/>
          <w:szCs w:val="21"/>
          <w:lang w:val="sq-AL"/>
        </w:rPr>
        <w:t>tar në të ardhmen. Megjithatë kërkesa e brendshme e dobët do të zvogëlojë gjithashtu importet. P</w:t>
      </w:r>
      <w:r w:rsidR="002717AD" w:rsidRPr="00A2560E">
        <w:rPr>
          <w:sz w:val="21"/>
          <w:szCs w:val="21"/>
          <w:lang w:val="sq-AL"/>
        </w:rPr>
        <w:t>ërveç ndikimit në bilancin treg</w:t>
      </w:r>
      <w:r w:rsidRPr="00A2560E">
        <w:rPr>
          <w:sz w:val="21"/>
          <w:szCs w:val="21"/>
          <w:lang w:val="sq-AL"/>
        </w:rPr>
        <w:t xml:space="preserve">tar, pozicioni </w:t>
      </w:r>
      <w:r w:rsidR="002717AD" w:rsidRPr="00A2560E">
        <w:rPr>
          <w:sz w:val="21"/>
          <w:szCs w:val="21"/>
          <w:lang w:val="sq-AL"/>
        </w:rPr>
        <w:t>i</w:t>
      </w:r>
      <w:r w:rsidRPr="00A2560E">
        <w:rPr>
          <w:sz w:val="21"/>
          <w:szCs w:val="21"/>
          <w:lang w:val="sq-AL"/>
        </w:rPr>
        <w:t xml:space="preserve"> llogarisë korente pritet të ndikohet nëpërmjet uljes së remitancave si rezultat </w:t>
      </w:r>
      <w:r w:rsidR="002717AD" w:rsidRPr="00A2560E">
        <w:rPr>
          <w:sz w:val="21"/>
          <w:szCs w:val="21"/>
          <w:lang w:val="sq-AL"/>
        </w:rPr>
        <w:t>i</w:t>
      </w:r>
      <w:r w:rsidRPr="00A2560E">
        <w:rPr>
          <w:sz w:val="21"/>
          <w:szCs w:val="21"/>
          <w:lang w:val="sq-AL"/>
        </w:rPr>
        <w:t xml:space="preserve"> përkeqësimit të situatës së punësimit në Itali dhe Greqi. N</w:t>
      </w:r>
      <w:r w:rsidR="000643E9" w:rsidRPr="00A2560E">
        <w:rPr>
          <w:rFonts w:ascii="Times New Roman" w:hAnsi="Times New Roman" w:cs="Times New Roman"/>
          <w:sz w:val="21"/>
          <w:szCs w:val="21"/>
          <w:lang w:val="sq-AL"/>
        </w:rPr>
        <w:t>ë</w:t>
      </w:r>
      <w:r w:rsidRPr="00A2560E">
        <w:rPr>
          <w:sz w:val="21"/>
          <w:szCs w:val="21"/>
          <w:lang w:val="sq-AL"/>
        </w:rPr>
        <w:t xml:space="preserve"> varësi të këtyre zhvillimeve flukset e transfertave private parashikohen të bien me 5.2% </w:t>
      </w:r>
      <w:r w:rsidR="002717AD" w:rsidRPr="00A2560E">
        <w:rPr>
          <w:sz w:val="21"/>
          <w:szCs w:val="21"/>
          <w:lang w:val="sq-AL"/>
        </w:rPr>
        <w:t>n</w:t>
      </w:r>
      <w:r w:rsidR="000643E9" w:rsidRPr="00A2560E">
        <w:rPr>
          <w:rFonts w:ascii="Times New Roman" w:hAnsi="Times New Roman" w:cs="Times New Roman"/>
          <w:sz w:val="21"/>
          <w:szCs w:val="21"/>
          <w:lang w:val="sq-AL"/>
        </w:rPr>
        <w:t>ë</w:t>
      </w:r>
      <w:r w:rsidR="00973812">
        <w:rPr>
          <w:sz w:val="21"/>
          <w:szCs w:val="21"/>
          <w:lang w:val="sq-AL"/>
        </w:rPr>
        <w:t xml:space="preserve"> 2011 dhe 2.7% </w:t>
      </w:r>
      <w:r w:rsidR="002717AD" w:rsidRPr="00A2560E">
        <w:rPr>
          <w:sz w:val="21"/>
          <w:szCs w:val="21"/>
          <w:lang w:val="sq-AL"/>
        </w:rPr>
        <w:t>n</w:t>
      </w:r>
      <w:r w:rsidR="00973812">
        <w:rPr>
          <w:sz w:val="21"/>
          <w:szCs w:val="21"/>
          <w:lang w:val="sq-AL"/>
        </w:rPr>
        <w:t>ë</w:t>
      </w:r>
      <w:r w:rsidR="002717AD" w:rsidRPr="00A2560E">
        <w:rPr>
          <w:sz w:val="21"/>
          <w:szCs w:val="21"/>
          <w:lang w:val="sq-AL"/>
        </w:rPr>
        <w:t xml:space="preserve"> 2012. </w:t>
      </w:r>
      <w:r w:rsidR="0088769B" w:rsidRPr="00A2560E">
        <w:rPr>
          <w:sz w:val="21"/>
          <w:szCs w:val="21"/>
          <w:lang w:val="sq-AL"/>
        </w:rPr>
        <w:t>Pavarësisht</w:t>
      </w:r>
      <w:r w:rsidRPr="00A2560E">
        <w:rPr>
          <w:sz w:val="21"/>
          <w:szCs w:val="21"/>
          <w:lang w:val="sq-AL"/>
        </w:rPr>
        <w:t xml:space="preserve"> </w:t>
      </w:r>
      <w:r w:rsidR="002717AD" w:rsidRPr="00A2560E">
        <w:rPr>
          <w:sz w:val="21"/>
          <w:szCs w:val="21"/>
          <w:lang w:val="sq-AL"/>
        </w:rPr>
        <w:t>rënies së kërkesës së huaj treg</w:t>
      </w:r>
      <w:r w:rsidRPr="00A2560E">
        <w:rPr>
          <w:sz w:val="21"/>
          <w:szCs w:val="21"/>
          <w:lang w:val="sq-AL"/>
        </w:rPr>
        <w:t>tia e jashtme pritet të rritet si në terma absolutë ashtu edhe në përqindje ndaj PBB</w:t>
      </w:r>
      <w:r w:rsidR="00973812">
        <w:rPr>
          <w:sz w:val="21"/>
          <w:szCs w:val="21"/>
          <w:lang w:val="sq-AL"/>
        </w:rPr>
        <w:t>-së</w:t>
      </w:r>
      <w:r w:rsidRPr="00A2560E">
        <w:rPr>
          <w:sz w:val="21"/>
          <w:szCs w:val="21"/>
          <w:lang w:val="sq-AL"/>
        </w:rPr>
        <w:t xml:space="preserve"> me disa pikë përqindje. Bilanci </w:t>
      </w:r>
      <w:r w:rsidR="002717AD" w:rsidRPr="00A2560E">
        <w:rPr>
          <w:sz w:val="21"/>
          <w:szCs w:val="21"/>
          <w:lang w:val="sq-AL"/>
        </w:rPr>
        <w:t>i</w:t>
      </w:r>
      <w:r w:rsidRPr="00A2560E">
        <w:rPr>
          <w:sz w:val="21"/>
          <w:szCs w:val="21"/>
          <w:lang w:val="sq-AL"/>
        </w:rPr>
        <w:t xml:space="preserve"> mallrave pritet të përkeqësohet në -23.6 për</w:t>
      </w:r>
      <w:r w:rsidR="002717AD" w:rsidRPr="00A2560E">
        <w:rPr>
          <w:sz w:val="21"/>
          <w:szCs w:val="21"/>
          <w:lang w:val="sq-AL"/>
        </w:rPr>
        <w:t xml:space="preserve"> </w:t>
      </w:r>
      <w:r w:rsidRPr="00A2560E">
        <w:rPr>
          <w:sz w:val="21"/>
          <w:szCs w:val="21"/>
          <w:lang w:val="sq-AL"/>
        </w:rPr>
        <w:t>qind të GDP</w:t>
      </w:r>
      <w:r w:rsidR="00973812">
        <w:rPr>
          <w:sz w:val="21"/>
          <w:szCs w:val="21"/>
          <w:lang w:val="sq-AL"/>
        </w:rPr>
        <w:t>-së</w:t>
      </w:r>
      <w:r w:rsidRPr="00A2560E">
        <w:rPr>
          <w:sz w:val="21"/>
          <w:szCs w:val="21"/>
          <w:lang w:val="sq-AL"/>
        </w:rPr>
        <w:t xml:space="preserve"> në 2011 (nga -23.1 në 2010) dhe të rikthehet në -23.0% në 2012. Në të njëjtën linjë deficit</w:t>
      </w:r>
      <w:r w:rsidR="007A28F1">
        <w:rPr>
          <w:sz w:val="21"/>
          <w:szCs w:val="21"/>
          <w:lang w:val="sq-AL"/>
        </w:rPr>
        <w:t>i</w:t>
      </w:r>
      <w:r w:rsidRPr="00A2560E">
        <w:rPr>
          <w:sz w:val="21"/>
          <w:szCs w:val="21"/>
          <w:lang w:val="sq-AL"/>
        </w:rPr>
        <w:t xml:space="preserve"> </w:t>
      </w:r>
      <w:r w:rsidR="002717AD" w:rsidRPr="00A2560E">
        <w:rPr>
          <w:sz w:val="21"/>
          <w:szCs w:val="21"/>
          <w:lang w:val="sq-AL"/>
        </w:rPr>
        <w:t xml:space="preserve">i </w:t>
      </w:r>
      <w:r w:rsidRPr="00A2560E">
        <w:rPr>
          <w:sz w:val="21"/>
          <w:szCs w:val="21"/>
          <w:lang w:val="sq-AL"/>
        </w:rPr>
        <w:t>llogarisë korente parashikohet të rritet me 0.5pb në 12.2 për</w:t>
      </w:r>
      <w:r w:rsidR="002717AD" w:rsidRPr="00A2560E">
        <w:rPr>
          <w:sz w:val="21"/>
          <w:szCs w:val="21"/>
          <w:lang w:val="sq-AL"/>
        </w:rPr>
        <w:t xml:space="preserve"> </w:t>
      </w:r>
      <w:r w:rsidRPr="00A2560E">
        <w:rPr>
          <w:sz w:val="21"/>
          <w:szCs w:val="21"/>
          <w:lang w:val="sq-AL"/>
        </w:rPr>
        <w:t>qind të GDP</w:t>
      </w:r>
      <w:r w:rsidR="007A28F1">
        <w:rPr>
          <w:sz w:val="21"/>
          <w:szCs w:val="21"/>
          <w:lang w:val="sq-AL"/>
        </w:rPr>
        <w:t>-së</w:t>
      </w:r>
      <w:r w:rsidRPr="00A2560E">
        <w:rPr>
          <w:sz w:val="21"/>
          <w:szCs w:val="21"/>
          <w:lang w:val="sq-AL"/>
        </w:rPr>
        <w:t xml:space="preserve"> në 2011 dhe të ketë pak ndryshim gjatë 2012.  </w:t>
      </w:r>
    </w:p>
    <w:p w:rsidR="00453BEB" w:rsidRPr="00A2560E" w:rsidRDefault="00453BEB" w:rsidP="00453BEB">
      <w:pPr>
        <w:pStyle w:val="Paragrafi"/>
        <w:rPr>
          <w:sz w:val="21"/>
          <w:szCs w:val="21"/>
          <w:lang w:val="sq-AL"/>
        </w:rPr>
      </w:pPr>
      <w:r w:rsidRPr="00A2560E">
        <w:rPr>
          <w:sz w:val="21"/>
          <w:szCs w:val="21"/>
          <w:lang w:val="sq-AL"/>
        </w:rPr>
        <w:t xml:space="preserve">Më tej, në një periudhë afatmesme pritet një përmirësim </w:t>
      </w:r>
      <w:r w:rsidR="002717AD" w:rsidRPr="00A2560E">
        <w:rPr>
          <w:sz w:val="21"/>
          <w:szCs w:val="21"/>
          <w:lang w:val="sq-AL"/>
        </w:rPr>
        <w:t>i</w:t>
      </w:r>
      <w:r w:rsidRPr="00A2560E">
        <w:rPr>
          <w:sz w:val="21"/>
          <w:szCs w:val="21"/>
          <w:lang w:val="sq-AL"/>
        </w:rPr>
        <w:t xml:space="preserve"> deficitit të llogarisë korente në një periudhë afatmesme (3 vitet e ardhshme) në përqindje njëshifrore ndaj GDP, bazuar në rritjen e eksporteve dhe mbajtjen në përqindje të njëjtë ndaj PBB-së të importeve. </w:t>
      </w:r>
      <w:r w:rsidR="00BB768B">
        <w:rPr>
          <w:sz w:val="21"/>
          <w:szCs w:val="21"/>
          <w:lang w:val="sq-AL"/>
        </w:rPr>
        <w:t>Transfertat private parashikohen</w:t>
      </w:r>
      <w:r w:rsidRPr="00A2560E">
        <w:rPr>
          <w:sz w:val="21"/>
          <w:szCs w:val="21"/>
          <w:lang w:val="sq-AL"/>
        </w:rPr>
        <w:t xml:space="preserve"> të mbeten midis 7.2-7.7 për</w:t>
      </w:r>
      <w:r w:rsidR="002717AD" w:rsidRPr="00A2560E">
        <w:rPr>
          <w:sz w:val="21"/>
          <w:szCs w:val="21"/>
          <w:lang w:val="sq-AL"/>
        </w:rPr>
        <w:t xml:space="preserve"> </w:t>
      </w:r>
      <w:r w:rsidRPr="00A2560E">
        <w:rPr>
          <w:sz w:val="21"/>
          <w:szCs w:val="21"/>
          <w:lang w:val="sq-AL"/>
        </w:rPr>
        <w:t>qind ndaj GDP</w:t>
      </w:r>
      <w:r w:rsidR="00BB768B">
        <w:rPr>
          <w:sz w:val="21"/>
          <w:szCs w:val="21"/>
          <w:lang w:val="sq-AL"/>
        </w:rPr>
        <w:t>-së</w:t>
      </w:r>
      <w:r w:rsidRPr="00A2560E">
        <w:rPr>
          <w:sz w:val="21"/>
          <w:szCs w:val="21"/>
          <w:lang w:val="sq-AL"/>
        </w:rPr>
        <w:t>, për shkak të situatës së punësimit në Itali e Greqi. Llogaria financiare pritet të mbulojë deficitin e llogarisë korente kryesisht nëpërmjet flukseve të kapitalit në formën e investimeve të huaja direkte dhe flukseve të tjera të kapitalit, duke financuar në total mesatarisht 85% të deficitit të llogarisë korente. Huamarrja e re neto pritet të reduktohet në terma negativë pas një periudhe 3</w:t>
      </w:r>
      <w:r w:rsidR="002717AD" w:rsidRPr="00A2560E">
        <w:rPr>
          <w:sz w:val="21"/>
          <w:szCs w:val="21"/>
          <w:lang w:val="sq-AL"/>
        </w:rPr>
        <w:t>-vjeçare</w:t>
      </w:r>
      <w:r w:rsidR="00BB768B">
        <w:rPr>
          <w:sz w:val="21"/>
          <w:szCs w:val="21"/>
          <w:lang w:val="sq-AL"/>
        </w:rPr>
        <w:t xml:space="preserve"> duke qenë se amortizimi i</w:t>
      </w:r>
      <w:r w:rsidRPr="00A2560E">
        <w:rPr>
          <w:sz w:val="21"/>
          <w:szCs w:val="21"/>
          <w:lang w:val="sq-AL"/>
        </w:rPr>
        <w:t xml:space="preserve"> borxhit do të tejkalojë huamarrjen e re. Banka e Shqipërisë ka dhe do të ketë një fokus të veçantë në nivelin e rezervave ndërkombëtare, me qëllim mbajtjen e një niveli të duhur të rezervave në </w:t>
      </w:r>
      <w:r w:rsidR="00BB768B">
        <w:rPr>
          <w:sz w:val="21"/>
          <w:szCs w:val="21"/>
          <w:lang w:val="sq-AL"/>
        </w:rPr>
        <w:t>afatin e gjatë. Përshtatshmëri</w:t>
      </w:r>
      <w:r w:rsidRPr="00A2560E">
        <w:rPr>
          <w:sz w:val="21"/>
          <w:szCs w:val="21"/>
          <w:lang w:val="sq-AL"/>
        </w:rPr>
        <w:t xml:space="preserve"> e tyre do të vlerësohet në kuptimin e aftësisë së tyre për të mbuluar të paktën 4 muaj importe dhe për të mbuluar detyrimet afatshkurtra të jashtme të vendit. </w:t>
      </w:r>
    </w:p>
    <w:p w:rsidR="00453BEB" w:rsidRPr="00A2560E" w:rsidRDefault="00453BEB" w:rsidP="00453BEB">
      <w:pPr>
        <w:pStyle w:val="Paragrafi"/>
        <w:rPr>
          <w:sz w:val="21"/>
          <w:szCs w:val="21"/>
          <w:lang w:val="sq-AL"/>
        </w:rPr>
      </w:pPr>
      <w:r w:rsidRPr="00A2560E">
        <w:rPr>
          <w:sz w:val="21"/>
          <w:szCs w:val="21"/>
          <w:lang w:val="sq-AL"/>
        </w:rPr>
        <w:t xml:space="preserve">Deficiti negativ i jashtëm i Shqipërisë kohët e fundit është dukshëm larg normave të vlerësuara nga një studim i ndërmarrë kohët </w:t>
      </w:r>
      <w:r w:rsidRPr="00174975">
        <w:rPr>
          <w:sz w:val="21"/>
          <w:szCs w:val="21"/>
          <w:lang w:val="sq-AL"/>
        </w:rPr>
        <w:t>së</w:t>
      </w:r>
      <w:r w:rsidR="00BB768B">
        <w:rPr>
          <w:sz w:val="21"/>
          <w:szCs w:val="21"/>
          <w:lang w:val="sq-AL"/>
        </w:rPr>
        <w:t xml:space="preserve"> </w:t>
      </w:r>
      <w:r w:rsidRPr="00174975">
        <w:rPr>
          <w:sz w:val="21"/>
          <w:szCs w:val="21"/>
          <w:lang w:val="sq-AL"/>
        </w:rPr>
        <w:t>fundmi</w:t>
      </w:r>
      <w:r w:rsidRPr="00A2560E">
        <w:rPr>
          <w:sz w:val="21"/>
          <w:szCs w:val="21"/>
          <w:lang w:val="sq-AL"/>
        </w:rPr>
        <w:t xml:space="preserve"> nga b</w:t>
      </w:r>
      <w:r w:rsidR="005E2A1F" w:rsidRPr="00A2560E">
        <w:rPr>
          <w:sz w:val="21"/>
          <w:szCs w:val="21"/>
          <w:lang w:val="sq-AL"/>
        </w:rPr>
        <w:t>anka qendrore (Vika, I (2011) “</w:t>
      </w:r>
      <w:r w:rsidRPr="00A2560E">
        <w:rPr>
          <w:sz w:val="21"/>
          <w:szCs w:val="21"/>
          <w:lang w:val="sq-AL"/>
        </w:rPr>
        <w:t xml:space="preserve">Deficiti i llogarisë korente të Shqipërisë dhe politikat e ndërmarra” Banka e Shqipërisë. Në të ardhmen, ekonomia </w:t>
      </w:r>
      <w:r w:rsidR="002717AD" w:rsidRPr="00A2560E">
        <w:rPr>
          <w:sz w:val="21"/>
          <w:szCs w:val="21"/>
          <w:lang w:val="sq-AL"/>
        </w:rPr>
        <w:t>s</w:t>
      </w:r>
      <w:r w:rsidRPr="00A2560E">
        <w:rPr>
          <w:sz w:val="21"/>
          <w:szCs w:val="21"/>
          <w:lang w:val="sq-AL"/>
        </w:rPr>
        <w:t>hq</w:t>
      </w:r>
      <w:r w:rsidR="002717AD" w:rsidRPr="00A2560E">
        <w:rPr>
          <w:sz w:val="21"/>
          <w:szCs w:val="21"/>
          <w:lang w:val="sq-AL"/>
        </w:rPr>
        <w:t>iptare mund të ndikojë vetë pë</w:t>
      </w:r>
      <w:r w:rsidRPr="00A2560E">
        <w:rPr>
          <w:sz w:val="21"/>
          <w:szCs w:val="21"/>
          <w:lang w:val="sq-AL"/>
        </w:rPr>
        <w:t xml:space="preserve">r të reduktuar deficitin e saj drejt niveleve të </w:t>
      </w:r>
      <w:r w:rsidR="002717AD" w:rsidRPr="00A2560E">
        <w:rPr>
          <w:sz w:val="21"/>
          <w:szCs w:val="21"/>
          <w:lang w:val="sq-AL"/>
        </w:rPr>
        <w:t>qëndrueshme</w:t>
      </w:r>
      <w:r w:rsidRPr="00A2560E">
        <w:rPr>
          <w:sz w:val="21"/>
          <w:szCs w:val="21"/>
          <w:lang w:val="sq-AL"/>
        </w:rPr>
        <w:t xml:space="preserve"> pra rrezikuar rritjen ekonomike dhe punësimin. Flukset investuese nuk duket se kanë ndikuar në zhbalancimet e bilancit të jashtëm nga norma, kështu që politikat </w:t>
      </w:r>
      <w:r w:rsidR="002717AD" w:rsidRPr="00A2560E">
        <w:rPr>
          <w:sz w:val="21"/>
          <w:szCs w:val="21"/>
          <w:lang w:val="sq-AL"/>
        </w:rPr>
        <w:t>afatmesme</w:t>
      </w:r>
      <w:r w:rsidRPr="00A2560E">
        <w:rPr>
          <w:sz w:val="21"/>
          <w:szCs w:val="21"/>
          <w:lang w:val="sq-AL"/>
        </w:rPr>
        <w:t xml:space="preserve"> duhet të përqendrohen në ristrukturimin e sektorit privat me qëllim rritje</w:t>
      </w:r>
      <w:r w:rsidR="00BB768B">
        <w:rPr>
          <w:sz w:val="21"/>
          <w:szCs w:val="21"/>
          <w:lang w:val="sq-AL"/>
        </w:rPr>
        <w:t>n e kursimeve kombëtare dhe</w:t>
      </w:r>
      <w:r w:rsidRPr="00A2560E">
        <w:rPr>
          <w:sz w:val="21"/>
          <w:szCs w:val="21"/>
          <w:lang w:val="sq-AL"/>
        </w:rPr>
        <w:t xml:space="preserve"> gjithashtu duke e kthyer vendin në një destinacion tërheqës për IHD-të. Në të njëjtën kohë,</w:t>
      </w:r>
      <w:r w:rsidR="002717AD" w:rsidRPr="00A2560E">
        <w:rPr>
          <w:sz w:val="21"/>
          <w:szCs w:val="21"/>
          <w:lang w:val="sq-AL"/>
        </w:rPr>
        <w:t xml:space="preserve"> politikat ekonomike afatshkurt</w:t>
      </w:r>
      <w:r w:rsidRPr="00A2560E">
        <w:rPr>
          <w:sz w:val="21"/>
          <w:szCs w:val="21"/>
          <w:lang w:val="sq-AL"/>
        </w:rPr>
        <w:t xml:space="preserve">ra duhet të synojnë mbajtjen nën kontroll kërkesën. Studimi tregon se politika monetare mund të marrë rolin udhëheqës në këtë drejtim. Megjithatë, nëse konsiderohen paqartësi në lidhje me masat e ndërmarra të </w:t>
      </w:r>
      <w:r w:rsidR="002717AD" w:rsidRPr="00A2560E">
        <w:rPr>
          <w:sz w:val="21"/>
          <w:szCs w:val="21"/>
          <w:lang w:val="sq-AL"/>
        </w:rPr>
        <w:t>kujdesshme</w:t>
      </w:r>
      <w:r w:rsidRPr="00A2560E">
        <w:rPr>
          <w:sz w:val="21"/>
          <w:szCs w:val="21"/>
          <w:lang w:val="sq-AL"/>
        </w:rPr>
        <w:t xml:space="preserve"> dhe  administrative që synojnë rritjen e kreditimit, është e nevojshme ndërhyrja nëpërmjet politikave fiskale të </w:t>
      </w:r>
      <w:r w:rsidR="002717AD" w:rsidRPr="00A2560E">
        <w:rPr>
          <w:sz w:val="21"/>
          <w:szCs w:val="21"/>
          <w:lang w:val="sq-AL"/>
        </w:rPr>
        <w:t>kujdesshme</w:t>
      </w:r>
      <w:r w:rsidRPr="00A2560E">
        <w:rPr>
          <w:sz w:val="21"/>
          <w:szCs w:val="21"/>
          <w:lang w:val="sq-AL"/>
        </w:rPr>
        <w:t xml:space="preserve"> qe do të frenojnë kërkesën. Në të vërtetë rritja e kreditimit është </w:t>
      </w:r>
      <w:r w:rsidR="002717AD" w:rsidRPr="00A2560E">
        <w:rPr>
          <w:sz w:val="21"/>
          <w:szCs w:val="21"/>
          <w:lang w:val="sq-AL"/>
        </w:rPr>
        <w:t>ngadalësuar</w:t>
      </w:r>
      <w:r w:rsidRPr="00A2560E">
        <w:rPr>
          <w:sz w:val="21"/>
          <w:szCs w:val="21"/>
          <w:lang w:val="sq-AL"/>
        </w:rPr>
        <w:t xml:space="preserve"> kohët e fundit, dhe parashikimet tregojnë që nuk ka një prirje agresive për kreditim nga bankat në të ardhmen e afërt.</w:t>
      </w:r>
    </w:p>
    <w:p w:rsidR="00453BEB" w:rsidRPr="00A2560E" w:rsidRDefault="00453BEB" w:rsidP="00453BEB">
      <w:pPr>
        <w:pStyle w:val="Paragrafi"/>
        <w:rPr>
          <w:sz w:val="21"/>
          <w:szCs w:val="21"/>
          <w:lang w:val="sq-AL"/>
        </w:rPr>
      </w:pPr>
      <w:r w:rsidRPr="00A2560E">
        <w:rPr>
          <w:sz w:val="21"/>
          <w:szCs w:val="21"/>
          <w:lang w:val="sq-AL"/>
        </w:rPr>
        <w:t xml:space="preserve">Këto zhvillime, së bashku më një planifikim buxhetor </w:t>
      </w:r>
      <w:r w:rsidR="00BB768B">
        <w:rPr>
          <w:sz w:val="21"/>
          <w:szCs w:val="21"/>
          <w:lang w:val="sq-AL"/>
        </w:rPr>
        <w:t>me</w:t>
      </w:r>
      <w:r w:rsidRPr="00A2560E">
        <w:rPr>
          <w:sz w:val="21"/>
          <w:szCs w:val="21"/>
          <w:lang w:val="sq-AL"/>
        </w:rPr>
        <w:t xml:space="preserve"> konservatorë të qeverisë për vitin 2012, duhet të j</w:t>
      </w:r>
      <w:r w:rsidR="002717AD" w:rsidRPr="00A2560E">
        <w:rPr>
          <w:sz w:val="21"/>
          <w:szCs w:val="21"/>
          <w:lang w:val="sq-AL"/>
        </w:rPr>
        <w:t>e</w:t>
      </w:r>
      <w:r w:rsidRPr="00A2560E">
        <w:rPr>
          <w:sz w:val="21"/>
          <w:szCs w:val="21"/>
          <w:lang w:val="sq-AL"/>
        </w:rPr>
        <w:t>në baza për rregullimet e caktuara në bilancin e jashtëm.</w:t>
      </w:r>
    </w:p>
    <w:p w:rsidR="00453BEB" w:rsidRPr="00A2560E" w:rsidRDefault="002717AD" w:rsidP="00453BEB">
      <w:pPr>
        <w:pStyle w:val="Paragrafi"/>
        <w:rPr>
          <w:sz w:val="21"/>
          <w:szCs w:val="21"/>
          <w:lang w:val="sq-AL"/>
        </w:rPr>
      </w:pPr>
      <w:r w:rsidRPr="00A2560E">
        <w:rPr>
          <w:sz w:val="21"/>
          <w:szCs w:val="21"/>
          <w:lang w:val="sq-AL"/>
        </w:rPr>
        <w:t>Duke marrë parasysh</w:t>
      </w:r>
      <w:r w:rsidR="00453BEB" w:rsidRPr="00A2560E">
        <w:rPr>
          <w:sz w:val="21"/>
          <w:szCs w:val="21"/>
          <w:lang w:val="sq-AL"/>
        </w:rPr>
        <w:t xml:space="preserve"> situatën e vështirë ekonomikë të rajonit dhe </w:t>
      </w:r>
      <w:r w:rsidRPr="00A2560E">
        <w:rPr>
          <w:sz w:val="21"/>
          <w:szCs w:val="21"/>
          <w:lang w:val="sq-AL"/>
        </w:rPr>
        <w:t>veçanërisht</w:t>
      </w:r>
      <w:r w:rsidR="00453BEB" w:rsidRPr="00A2560E">
        <w:rPr>
          <w:sz w:val="21"/>
          <w:szCs w:val="21"/>
          <w:lang w:val="sq-AL"/>
        </w:rPr>
        <w:t xml:space="preserve"> në Greqi, flukset hyrëse të transfertave private janë parashikuar që të ulen në vitin 2011</w:t>
      </w:r>
      <w:r w:rsidR="005F311B" w:rsidRPr="00A2560E">
        <w:rPr>
          <w:sz w:val="21"/>
          <w:szCs w:val="21"/>
          <w:lang w:val="sq-AL"/>
        </w:rPr>
        <w:t>,</w:t>
      </w:r>
      <w:r w:rsidR="00453BEB" w:rsidRPr="00A2560E">
        <w:rPr>
          <w:sz w:val="21"/>
          <w:szCs w:val="21"/>
          <w:lang w:val="sq-AL"/>
        </w:rPr>
        <w:t xml:space="preserve"> si dhe në vitin 2012. Në dritën e një opinioni të zymtë për rritjen që do të</w:t>
      </w:r>
      <w:r w:rsidRPr="00A2560E">
        <w:rPr>
          <w:sz w:val="21"/>
          <w:szCs w:val="21"/>
          <w:lang w:val="sq-AL"/>
        </w:rPr>
        <w:t xml:space="preserve"> kenë ekonomitë e rajonit, treg</w:t>
      </w:r>
      <w:r w:rsidR="00453BEB" w:rsidRPr="00A2560E">
        <w:rPr>
          <w:sz w:val="21"/>
          <w:szCs w:val="21"/>
          <w:lang w:val="sq-AL"/>
        </w:rPr>
        <w:t>tia e jashtme pritet të rritet si në terma a</w:t>
      </w:r>
      <w:r w:rsidRPr="00A2560E">
        <w:rPr>
          <w:sz w:val="21"/>
          <w:szCs w:val="21"/>
          <w:lang w:val="sq-AL"/>
        </w:rPr>
        <w:t>b</w:t>
      </w:r>
      <w:r w:rsidR="00453BEB" w:rsidRPr="00A2560E">
        <w:rPr>
          <w:sz w:val="21"/>
          <w:szCs w:val="21"/>
          <w:lang w:val="sq-AL"/>
        </w:rPr>
        <w:t>solut dhe në ato relativ në raport me PBB-në me disa pikë përqindjeje.</w:t>
      </w:r>
    </w:p>
    <w:p w:rsidR="00453BEB" w:rsidRPr="00A2560E" w:rsidRDefault="00453BEB" w:rsidP="00453BEB">
      <w:pPr>
        <w:pStyle w:val="Paragrafi"/>
        <w:rPr>
          <w:sz w:val="21"/>
          <w:szCs w:val="21"/>
          <w:lang w:val="sq-AL"/>
        </w:rPr>
      </w:pPr>
      <w:r w:rsidRPr="00A2560E">
        <w:rPr>
          <w:sz w:val="21"/>
          <w:szCs w:val="21"/>
          <w:lang w:val="sq-AL"/>
        </w:rPr>
        <w:t>Zhvlerësimi vjetor i monedhës vendase pritet të jetë mesatarisht 1.9% kundrejt euros në vitin 2011 (nga 4.3% që ishte në vitin 2010). Në vitin 2012, norma e këmbimit është parashikuar të j</w:t>
      </w:r>
      <w:r w:rsidR="002717AD" w:rsidRPr="00A2560E">
        <w:rPr>
          <w:sz w:val="21"/>
          <w:szCs w:val="21"/>
          <w:lang w:val="sq-AL"/>
        </w:rPr>
        <w:t>e</w:t>
      </w:r>
      <w:r w:rsidRPr="00A2560E">
        <w:rPr>
          <w:sz w:val="21"/>
          <w:szCs w:val="21"/>
          <w:lang w:val="sq-AL"/>
        </w:rPr>
        <w:t>të më pak se gjys</w:t>
      </w:r>
      <w:r w:rsidR="002717AD" w:rsidRPr="00A2560E">
        <w:rPr>
          <w:sz w:val="21"/>
          <w:szCs w:val="21"/>
          <w:lang w:val="sq-AL"/>
        </w:rPr>
        <w:t>m</w:t>
      </w:r>
      <w:r w:rsidRPr="00A2560E">
        <w:rPr>
          <w:sz w:val="21"/>
          <w:szCs w:val="21"/>
          <w:lang w:val="sq-AL"/>
        </w:rPr>
        <w:t>ë përqindje nga mesatarja, dhe gjatë vitit 2013 pritet që kjo normë të kthehet në nivelet e arritura gjatë këtij viti. Nga ana tjetër, bazuar në ICK kursi real efektiv i këmbimit ka përjetuar zhvillime të q</w:t>
      </w:r>
      <w:r w:rsidR="002717AD" w:rsidRPr="00A2560E">
        <w:rPr>
          <w:rFonts w:ascii="Times New Roman" w:hAnsi="Times New Roman" w:cs="Times New Roman"/>
          <w:sz w:val="21"/>
          <w:szCs w:val="21"/>
          <w:lang w:val="sq-AL"/>
        </w:rPr>
        <w:t>ë</w:t>
      </w:r>
      <w:r w:rsidRPr="00A2560E">
        <w:rPr>
          <w:sz w:val="21"/>
          <w:szCs w:val="21"/>
          <w:lang w:val="sq-AL"/>
        </w:rPr>
        <w:t>ndrueshme në vitin 2011</w:t>
      </w:r>
      <w:r w:rsidR="002717AD" w:rsidRPr="00A2560E">
        <w:rPr>
          <w:sz w:val="21"/>
          <w:szCs w:val="21"/>
          <w:lang w:val="sq-AL"/>
        </w:rPr>
        <w:t>. Megjithatë në dy vitet e ardh</w:t>
      </w:r>
      <w:r w:rsidRPr="00A2560E">
        <w:rPr>
          <w:sz w:val="21"/>
          <w:szCs w:val="21"/>
          <w:lang w:val="sq-AL"/>
        </w:rPr>
        <w:t>shme është parashikuar që monedha vendase të pësojë një nën</w:t>
      </w:r>
      <w:r w:rsidR="002717AD" w:rsidRPr="00A2560E">
        <w:rPr>
          <w:sz w:val="21"/>
          <w:szCs w:val="21"/>
          <w:lang w:val="sq-AL"/>
        </w:rPr>
        <w:t>ç</w:t>
      </w:r>
      <w:r w:rsidRPr="00A2560E">
        <w:rPr>
          <w:sz w:val="21"/>
          <w:szCs w:val="21"/>
          <w:lang w:val="sq-AL"/>
        </w:rPr>
        <w:t>mim prej 2.8% (në vitin 2012) dhe 1.6% (në vitin 2013) krahasuar me nivelin mesatar të arritur në vitin 2011. Megjithatë zhvlerësimi i vërtet i mone</w:t>
      </w:r>
      <w:r w:rsidR="002717AD" w:rsidRPr="00A2560E">
        <w:rPr>
          <w:sz w:val="21"/>
          <w:szCs w:val="21"/>
          <w:lang w:val="sq-AL"/>
        </w:rPr>
        <w:t>d</w:t>
      </w:r>
      <w:r w:rsidRPr="00A2560E">
        <w:rPr>
          <w:sz w:val="21"/>
          <w:szCs w:val="21"/>
          <w:lang w:val="sq-AL"/>
        </w:rPr>
        <w:t>hës vendase për dy vitet e ardhshme është e vështirë të b</w:t>
      </w:r>
      <w:r w:rsidR="002717AD" w:rsidRPr="00A2560E">
        <w:rPr>
          <w:sz w:val="21"/>
          <w:szCs w:val="21"/>
          <w:lang w:val="sq-AL"/>
        </w:rPr>
        <w:t>e</w:t>
      </w:r>
      <w:r w:rsidRPr="00A2560E">
        <w:rPr>
          <w:sz w:val="21"/>
          <w:szCs w:val="21"/>
          <w:lang w:val="sq-AL"/>
        </w:rPr>
        <w:t>sohet si pasojë kjo e fakteve që do të ketë një rritje në eksporte</w:t>
      </w:r>
      <w:r w:rsidR="005F311B" w:rsidRPr="00A2560E">
        <w:rPr>
          <w:sz w:val="21"/>
          <w:szCs w:val="21"/>
          <w:lang w:val="sq-AL"/>
        </w:rPr>
        <w:t>,</w:t>
      </w:r>
      <w:r w:rsidRPr="00A2560E">
        <w:rPr>
          <w:sz w:val="21"/>
          <w:szCs w:val="21"/>
          <w:lang w:val="sq-AL"/>
        </w:rPr>
        <w:t xml:space="preserve"> si dhe rritjes së kërkesës së jashtme nga ekonomitë fqinje të </w:t>
      </w:r>
      <w:r w:rsidR="002717AD" w:rsidRPr="00A2560E">
        <w:rPr>
          <w:sz w:val="21"/>
          <w:szCs w:val="21"/>
          <w:lang w:val="sq-AL"/>
        </w:rPr>
        <w:t xml:space="preserve">Eurozonës të cilat duken që po </w:t>
      </w:r>
      <w:r w:rsidRPr="00A2560E">
        <w:rPr>
          <w:sz w:val="21"/>
          <w:szCs w:val="21"/>
          <w:lang w:val="sq-AL"/>
        </w:rPr>
        <w:t xml:space="preserve">rimëkëmben pas krizës. </w:t>
      </w:r>
    </w:p>
    <w:p w:rsidR="00453BEB" w:rsidRPr="00A2560E" w:rsidRDefault="00453BEB" w:rsidP="00453BEB">
      <w:pPr>
        <w:pStyle w:val="Paragrafi"/>
        <w:rPr>
          <w:sz w:val="21"/>
          <w:szCs w:val="21"/>
          <w:lang w:val="sq-AL"/>
        </w:rPr>
      </w:pPr>
      <w:r w:rsidRPr="00A2560E">
        <w:rPr>
          <w:sz w:val="21"/>
          <w:szCs w:val="21"/>
          <w:lang w:val="sq-AL"/>
        </w:rPr>
        <w:t>Së fundmi, duke pas</w:t>
      </w:r>
      <w:r w:rsidR="002717AD" w:rsidRPr="00A2560E">
        <w:rPr>
          <w:sz w:val="21"/>
          <w:szCs w:val="21"/>
          <w:lang w:val="sq-AL"/>
        </w:rPr>
        <w:t>ur</w:t>
      </w:r>
      <w:r w:rsidRPr="00A2560E">
        <w:rPr>
          <w:sz w:val="21"/>
          <w:szCs w:val="21"/>
          <w:lang w:val="sq-AL"/>
        </w:rPr>
        <w:t xml:space="preserve"> par</w:t>
      </w:r>
      <w:r w:rsidR="002717AD" w:rsidRPr="00A2560E">
        <w:rPr>
          <w:sz w:val="21"/>
          <w:szCs w:val="21"/>
          <w:lang w:val="sq-AL"/>
        </w:rPr>
        <w:t>asysh</w:t>
      </w:r>
      <w:r w:rsidRPr="00A2560E">
        <w:rPr>
          <w:sz w:val="21"/>
          <w:szCs w:val="21"/>
          <w:lang w:val="sq-AL"/>
        </w:rPr>
        <w:t xml:space="preserve"> që BE-ja është burimi kryesor i fina</w:t>
      </w:r>
      <w:r w:rsidR="002717AD" w:rsidRPr="00A2560E">
        <w:rPr>
          <w:sz w:val="21"/>
          <w:szCs w:val="21"/>
          <w:lang w:val="sq-AL"/>
        </w:rPr>
        <w:t>n</w:t>
      </w:r>
      <w:r w:rsidR="00BB768B">
        <w:rPr>
          <w:sz w:val="21"/>
          <w:szCs w:val="21"/>
          <w:lang w:val="sq-AL"/>
        </w:rPr>
        <w:t>cues</w:t>
      </w:r>
      <w:r w:rsidRPr="00A2560E">
        <w:rPr>
          <w:sz w:val="21"/>
          <w:szCs w:val="21"/>
          <w:lang w:val="sq-AL"/>
        </w:rPr>
        <w:t xml:space="preserve"> jashtëm, tensionet fina</w:t>
      </w:r>
      <w:r w:rsidR="002717AD" w:rsidRPr="00A2560E">
        <w:rPr>
          <w:sz w:val="21"/>
          <w:szCs w:val="21"/>
          <w:lang w:val="sq-AL"/>
        </w:rPr>
        <w:t>n</w:t>
      </w:r>
      <w:r w:rsidRPr="00A2560E">
        <w:rPr>
          <w:sz w:val="21"/>
          <w:szCs w:val="21"/>
          <w:lang w:val="sq-AL"/>
        </w:rPr>
        <w:t>ciare dhe ekonomike të rritura do të japin impaktin e tyre negativ mbi investitorët e huaj që duan të investojnë në Shqipëri. Përve</w:t>
      </w:r>
      <w:r w:rsidR="002717AD" w:rsidRPr="00A2560E">
        <w:rPr>
          <w:sz w:val="21"/>
          <w:szCs w:val="21"/>
          <w:lang w:val="sq-AL"/>
        </w:rPr>
        <w:t>ç</w:t>
      </w:r>
      <w:r w:rsidRPr="00A2560E">
        <w:rPr>
          <w:sz w:val="21"/>
          <w:szCs w:val="21"/>
          <w:lang w:val="sq-AL"/>
        </w:rPr>
        <w:t xml:space="preserve"> këtij fakti, mbizotërimi i bankave europiane në sistemin bankar vendas mund të prov</w:t>
      </w:r>
      <w:r w:rsidR="002717AD" w:rsidRPr="00A2560E">
        <w:rPr>
          <w:sz w:val="21"/>
          <w:szCs w:val="21"/>
          <w:lang w:val="sq-AL"/>
        </w:rPr>
        <w:t>o</w:t>
      </w:r>
      <w:r w:rsidRPr="00A2560E">
        <w:rPr>
          <w:sz w:val="21"/>
          <w:szCs w:val="21"/>
          <w:lang w:val="sq-AL"/>
        </w:rPr>
        <w:t xml:space="preserve">jë </w:t>
      </w:r>
      <w:r w:rsidRPr="00174975">
        <w:rPr>
          <w:sz w:val="21"/>
          <w:szCs w:val="21"/>
          <w:lang w:val="sq-AL"/>
        </w:rPr>
        <w:t>pafavorueshmëri</w:t>
      </w:r>
      <w:r w:rsidRPr="00A2560E">
        <w:rPr>
          <w:sz w:val="21"/>
          <w:szCs w:val="21"/>
          <w:lang w:val="sq-AL"/>
        </w:rPr>
        <w:t xml:space="preserve"> në të ardhmen nëse këto banka nuk janë në gjendje të përballojnë financimin e tyre për operacionet ndihmëse. </w:t>
      </w:r>
    </w:p>
    <w:p w:rsidR="00453BEB" w:rsidRPr="00A2560E" w:rsidRDefault="00453BEB" w:rsidP="00453BEB">
      <w:pPr>
        <w:pStyle w:val="Paragrafi"/>
        <w:rPr>
          <w:sz w:val="21"/>
          <w:szCs w:val="21"/>
          <w:lang w:val="sq-AL"/>
        </w:rPr>
      </w:pPr>
      <w:r w:rsidRPr="00A2560E">
        <w:rPr>
          <w:sz w:val="21"/>
          <w:szCs w:val="21"/>
          <w:lang w:val="sq-AL"/>
        </w:rPr>
        <w:t>Në të vërtetë rajoni tashmë është goditur nga kriza globale. FDI</w:t>
      </w:r>
      <w:r w:rsidR="00BB768B">
        <w:rPr>
          <w:sz w:val="21"/>
          <w:szCs w:val="21"/>
          <w:lang w:val="sq-AL"/>
        </w:rPr>
        <w:t xml:space="preserve">-të </w:t>
      </w:r>
      <w:r w:rsidRPr="00A2560E">
        <w:rPr>
          <w:sz w:val="21"/>
          <w:szCs w:val="21"/>
          <w:lang w:val="sq-AL"/>
        </w:rPr>
        <w:t>kanë rënë ndjeshëm që nga gjysma e dytë e vitit 2008, dhe niveli i tyre në të gjashtë ekonomitë e Europës Juglindore (përfshirë edhe Shqipërinë) është rreth 60 për</w:t>
      </w:r>
      <w:r w:rsidR="002717AD" w:rsidRPr="00A2560E">
        <w:rPr>
          <w:sz w:val="21"/>
          <w:szCs w:val="21"/>
          <w:lang w:val="sq-AL"/>
        </w:rPr>
        <w:t xml:space="preserve"> </w:t>
      </w:r>
      <w:r w:rsidRPr="00A2560E">
        <w:rPr>
          <w:sz w:val="21"/>
          <w:szCs w:val="21"/>
          <w:lang w:val="sq-AL"/>
        </w:rPr>
        <w:t xml:space="preserve">qind të nivelit që ato kishin para krizës, (sipas një raporti më të fundit të Bankës Botërore). Prandaj </w:t>
      </w:r>
      <w:r w:rsidR="002717AD" w:rsidRPr="00A2560E">
        <w:rPr>
          <w:sz w:val="21"/>
          <w:szCs w:val="21"/>
          <w:lang w:val="sq-AL"/>
        </w:rPr>
        <w:t>ç</w:t>
      </w:r>
      <w:r w:rsidRPr="00A2560E">
        <w:rPr>
          <w:sz w:val="21"/>
          <w:szCs w:val="21"/>
          <w:lang w:val="sq-AL"/>
        </w:rPr>
        <w:t xml:space="preserve">do thellim i krizës në Bashkimin Europian do të jetë i dëmshëm për të gjithë burime e financimit të deficitit, si në </w:t>
      </w:r>
      <w:r w:rsidR="002717AD" w:rsidRPr="00A2560E">
        <w:rPr>
          <w:sz w:val="21"/>
          <w:szCs w:val="21"/>
          <w:lang w:val="sq-AL"/>
        </w:rPr>
        <w:t>eksporte</w:t>
      </w:r>
      <w:r w:rsidRPr="00A2560E">
        <w:rPr>
          <w:sz w:val="21"/>
          <w:szCs w:val="21"/>
          <w:lang w:val="sq-AL"/>
        </w:rPr>
        <w:t xml:space="preserve">, investime të huaja dhe remitanca. </w:t>
      </w:r>
    </w:p>
    <w:p w:rsidR="00453BEB" w:rsidRPr="00A2560E" w:rsidRDefault="00453BEB" w:rsidP="00453BEB">
      <w:pPr>
        <w:pStyle w:val="Paragrafi"/>
        <w:rPr>
          <w:sz w:val="21"/>
          <w:szCs w:val="21"/>
          <w:lang w:val="sq-AL"/>
        </w:rPr>
      </w:pPr>
      <w:r w:rsidRPr="00A2560E">
        <w:rPr>
          <w:sz w:val="21"/>
          <w:szCs w:val="21"/>
          <w:lang w:val="sq-AL"/>
        </w:rPr>
        <w:t xml:space="preserve">Sektori </w:t>
      </w:r>
      <w:r w:rsidR="00F61935" w:rsidRPr="00A2560E">
        <w:rPr>
          <w:sz w:val="21"/>
          <w:szCs w:val="21"/>
          <w:lang w:val="sq-AL"/>
        </w:rPr>
        <w:t>financiar</w:t>
      </w:r>
    </w:p>
    <w:p w:rsidR="00453BEB" w:rsidRPr="00A2560E" w:rsidRDefault="00453BEB" w:rsidP="00453BEB">
      <w:pPr>
        <w:pStyle w:val="Paragrafi"/>
        <w:rPr>
          <w:sz w:val="21"/>
          <w:szCs w:val="21"/>
          <w:lang w:val="sq-AL"/>
        </w:rPr>
      </w:pPr>
      <w:r w:rsidRPr="00A2560E">
        <w:rPr>
          <w:sz w:val="21"/>
          <w:szCs w:val="21"/>
          <w:lang w:val="sq-AL"/>
        </w:rPr>
        <w:t>Gjatë nën</w:t>
      </w:r>
      <w:r w:rsidR="002717AD" w:rsidRPr="00A2560E">
        <w:rPr>
          <w:sz w:val="21"/>
          <w:szCs w:val="21"/>
          <w:lang w:val="sq-AL"/>
        </w:rPr>
        <w:t>t</w:t>
      </w:r>
      <w:r w:rsidR="002717AD" w:rsidRPr="00A2560E">
        <w:rPr>
          <w:rFonts w:ascii="Times New Roman" w:hAnsi="Times New Roman" w:cs="Times New Roman"/>
          <w:sz w:val="21"/>
          <w:szCs w:val="21"/>
          <w:lang w:val="sq-AL"/>
        </w:rPr>
        <w:t>ë</w:t>
      </w:r>
      <w:r w:rsidRPr="00A2560E">
        <w:rPr>
          <w:sz w:val="21"/>
          <w:szCs w:val="21"/>
          <w:lang w:val="sq-AL"/>
        </w:rPr>
        <w:t>mujorit të vitit 2011, gjendja e sistemit financiar dhe të sektorit bankar është vler</w:t>
      </w:r>
      <w:r w:rsidR="002717AD" w:rsidRPr="00A2560E">
        <w:rPr>
          <w:rFonts w:ascii="Times New Roman" w:hAnsi="Times New Roman" w:cs="Times New Roman"/>
          <w:sz w:val="21"/>
          <w:szCs w:val="21"/>
          <w:lang w:val="sq-AL"/>
        </w:rPr>
        <w:t>ë</w:t>
      </w:r>
      <w:r w:rsidRPr="00A2560E">
        <w:rPr>
          <w:sz w:val="21"/>
          <w:szCs w:val="21"/>
          <w:lang w:val="sq-AL"/>
        </w:rPr>
        <w:t xml:space="preserve">suar si e “qëndrueshme”. Brenda sistemit financiar, sektori bankar vazhdon të dominojë. Ky sistem ka zgjeruar më tej operacionet e tij duke rritur pjesën e tij në ekonominë kombëtare. Gjendja e </w:t>
      </w:r>
      <w:r w:rsidR="002717AD" w:rsidRPr="00A2560E">
        <w:rPr>
          <w:sz w:val="21"/>
          <w:szCs w:val="21"/>
          <w:lang w:val="sq-AL"/>
        </w:rPr>
        <w:t>likuiditetit</w:t>
      </w:r>
      <w:r w:rsidRPr="00A2560E">
        <w:rPr>
          <w:sz w:val="21"/>
          <w:szCs w:val="21"/>
          <w:lang w:val="sq-AL"/>
        </w:rPr>
        <w:t xml:space="preserve"> duket e mirë për shkak të ritmit të kënaqshëm të rritjes së depozitave të publikut. Ato mbul</w:t>
      </w:r>
      <w:r w:rsidR="002717AD" w:rsidRPr="00A2560E">
        <w:rPr>
          <w:sz w:val="21"/>
          <w:szCs w:val="21"/>
          <w:lang w:val="sq-AL"/>
        </w:rPr>
        <w:t>o</w:t>
      </w:r>
      <w:r w:rsidRPr="00A2560E">
        <w:rPr>
          <w:sz w:val="21"/>
          <w:szCs w:val="21"/>
          <w:lang w:val="sq-AL"/>
        </w:rPr>
        <w:t>jnë më shumë se një herë vlerën e kredive dhe financimi nga jore</w:t>
      </w:r>
      <w:r w:rsidR="00BB768B">
        <w:rPr>
          <w:sz w:val="21"/>
          <w:szCs w:val="21"/>
          <w:lang w:val="sq-AL"/>
        </w:rPr>
        <w:t>zidentët është në nivel të ulët</w:t>
      </w:r>
      <w:r w:rsidRPr="00A2560E">
        <w:rPr>
          <w:sz w:val="21"/>
          <w:szCs w:val="21"/>
          <w:lang w:val="sq-AL"/>
        </w:rPr>
        <w:t xml:space="preserve">. Ritmi i rritjes së kredisë po rritet, por cilësia e portofolit të kredisë ka vazhduar të bjerë. Sektori bankar ka ruajtur ritme të </w:t>
      </w:r>
      <w:r w:rsidR="002717AD" w:rsidRPr="00A2560E">
        <w:rPr>
          <w:sz w:val="21"/>
          <w:szCs w:val="21"/>
          <w:lang w:val="sq-AL"/>
        </w:rPr>
        <w:t>qëndrueshme</w:t>
      </w:r>
      <w:r w:rsidRPr="00A2560E">
        <w:rPr>
          <w:sz w:val="21"/>
          <w:szCs w:val="21"/>
          <w:lang w:val="sq-AL"/>
        </w:rPr>
        <w:t xml:space="preserve"> të rritjes së të ardhurave nga interesi neto dhe fitimi bruto operativ. Megjithatë rritja e provigjoneve në depozita ka </w:t>
      </w:r>
      <w:r w:rsidR="002717AD" w:rsidRPr="00A2560E">
        <w:rPr>
          <w:sz w:val="21"/>
          <w:szCs w:val="21"/>
          <w:lang w:val="sq-AL"/>
        </w:rPr>
        <w:t>ç</w:t>
      </w:r>
      <w:r w:rsidRPr="00A2560E">
        <w:rPr>
          <w:sz w:val="21"/>
          <w:szCs w:val="21"/>
          <w:lang w:val="sq-AL"/>
        </w:rPr>
        <w:t>uar në një r</w:t>
      </w:r>
      <w:r w:rsidR="002717AD" w:rsidRPr="00A2560E">
        <w:rPr>
          <w:rFonts w:ascii="Times New Roman" w:hAnsi="Times New Roman" w:cs="Times New Roman"/>
          <w:sz w:val="21"/>
          <w:szCs w:val="21"/>
          <w:lang w:val="sq-AL"/>
        </w:rPr>
        <w:t>ë</w:t>
      </w:r>
      <w:r w:rsidRPr="00A2560E">
        <w:rPr>
          <w:sz w:val="21"/>
          <w:szCs w:val="21"/>
          <w:lang w:val="sq-AL"/>
        </w:rPr>
        <w:t>nie të rezultatit neto financiar të sektorit bankar krahasuar me të njëjtën periudhë të një viti më parë.</w:t>
      </w:r>
    </w:p>
    <w:p w:rsidR="00CA352D" w:rsidRDefault="00453BEB" w:rsidP="00174975">
      <w:pPr>
        <w:pStyle w:val="Paragrafi"/>
        <w:rPr>
          <w:sz w:val="21"/>
          <w:szCs w:val="21"/>
          <w:lang w:val="sq-AL"/>
        </w:rPr>
      </w:pPr>
      <w:r w:rsidRPr="00A2560E">
        <w:rPr>
          <w:sz w:val="21"/>
          <w:szCs w:val="21"/>
          <w:lang w:val="sq-AL"/>
        </w:rPr>
        <w:t xml:space="preserve">Pas një trendi afatgjatë rënës, mjaftueshmëria e kapitalit (ose kapitali i </w:t>
      </w:r>
      <w:r w:rsidRPr="00174975">
        <w:rPr>
          <w:sz w:val="21"/>
          <w:szCs w:val="21"/>
          <w:lang w:val="sq-AL"/>
        </w:rPr>
        <w:t>p</w:t>
      </w:r>
      <w:r w:rsidR="002717AD" w:rsidRPr="00174975">
        <w:rPr>
          <w:sz w:val="21"/>
          <w:szCs w:val="21"/>
          <w:lang w:val="sq-AL"/>
        </w:rPr>
        <w:t>onderuar</w:t>
      </w:r>
      <w:r w:rsidR="002717AD" w:rsidRPr="00A2560E">
        <w:rPr>
          <w:sz w:val="21"/>
          <w:szCs w:val="21"/>
          <w:lang w:val="sq-AL"/>
        </w:rPr>
        <w:t xml:space="preserve"> me rrezikun) është për</w:t>
      </w:r>
      <w:r w:rsidRPr="00A2560E">
        <w:rPr>
          <w:sz w:val="21"/>
          <w:szCs w:val="21"/>
          <w:lang w:val="sq-AL"/>
        </w:rPr>
        <w:t>mirësuar në tremujorin e tretë të vitit 2011, si pasojë e injektimit në sist</w:t>
      </w:r>
      <w:r w:rsidR="002717AD" w:rsidRPr="00A2560E">
        <w:rPr>
          <w:sz w:val="21"/>
          <w:szCs w:val="21"/>
          <w:lang w:val="sq-AL"/>
        </w:rPr>
        <w:t>e</w:t>
      </w:r>
      <w:r w:rsidRPr="00A2560E">
        <w:rPr>
          <w:sz w:val="21"/>
          <w:szCs w:val="21"/>
          <w:lang w:val="sq-AL"/>
        </w:rPr>
        <w:t>m të kapitalit të ri nga disa banka.</w:t>
      </w:r>
      <w:r w:rsidR="00174975">
        <w:rPr>
          <w:sz w:val="21"/>
          <w:szCs w:val="21"/>
          <w:lang w:val="sq-AL"/>
        </w:rPr>
        <w:t xml:space="preserve"> </w:t>
      </w:r>
    </w:p>
    <w:p w:rsidR="00453BEB" w:rsidRPr="00A2560E" w:rsidRDefault="00453BEB" w:rsidP="00174975">
      <w:pPr>
        <w:pStyle w:val="Paragrafi"/>
        <w:rPr>
          <w:sz w:val="21"/>
          <w:szCs w:val="21"/>
          <w:lang w:val="sq-AL"/>
        </w:rPr>
      </w:pPr>
      <w:r w:rsidRPr="00A2560E">
        <w:rPr>
          <w:sz w:val="21"/>
          <w:szCs w:val="21"/>
          <w:lang w:val="sq-AL"/>
        </w:rPr>
        <w:t>Në fund të muajit qershor 2011, niveli i ndërmjetësimit financiar në Shqipëri, i matur si raport i aktiveve  të s</w:t>
      </w:r>
      <w:r w:rsidR="00BB768B">
        <w:rPr>
          <w:sz w:val="21"/>
          <w:szCs w:val="21"/>
          <w:lang w:val="sq-AL"/>
        </w:rPr>
        <w:t xml:space="preserve">ektorit financiar ndaj PBB-së, </w:t>
      </w:r>
      <w:r w:rsidRPr="00A2560E">
        <w:rPr>
          <w:sz w:val="21"/>
          <w:szCs w:val="21"/>
          <w:lang w:val="sq-AL"/>
        </w:rPr>
        <w:t>vlerësohet në 86.9% në gjysmën e parë të vitit 2011, nga 84.4% që isht</w:t>
      </w:r>
      <w:r w:rsidR="002717AD" w:rsidRPr="00A2560E">
        <w:rPr>
          <w:sz w:val="21"/>
          <w:szCs w:val="21"/>
          <w:lang w:val="sq-AL"/>
        </w:rPr>
        <w:t>e</w:t>
      </w:r>
      <w:r w:rsidRPr="00A2560E">
        <w:rPr>
          <w:sz w:val="21"/>
          <w:szCs w:val="21"/>
          <w:lang w:val="sq-AL"/>
        </w:rPr>
        <w:t xml:space="preserve"> në fund të gjysmës se parë të vitit 2010 dhe 85.9% që ishte në fund të vitit 2010. Asetet e </w:t>
      </w:r>
      <w:r w:rsidR="002717AD" w:rsidRPr="00A2560E">
        <w:rPr>
          <w:sz w:val="21"/>
          <w:szCs w:val="21"/>
          <w:lang w:val="sq-AL"/>
        </w:rPr>
        <w:t>institucioneve</w:t>
      </w:r>
      <w:r w:rsidRPr="00A2560E">
        <w:rPr>
          <w:sz w:val="21"/>
          <w:szCs w:val="21"/>
          <w:lang w:val="sq-AL"/>
        </w:rPr>
        <w:t xml:space="preserve"> financiare janë rritur me rreth 5% krahasuar me fundvitin 2010. </w:t>
      </w:r>
      <w:r w:rsidR="00BB768B" w:rsidRPr="00A2560E">
        <w:rPr>
          <w:sz w:val="21"/>
          <w:szCs w:val="21"/>
          <w:lang w:val="sq-AL"/>
        </w:rPr>
        <w:t xml:space="preserve">Sektori </w:t>
      </w:r>
      <w:r w:rsidRPr="00A2560E">
        <w:rPr>
          <w:sz w:val="21"/>
          <w:szCs w:val="21"/>
          <w:lang w:val="sq-AL"/>
        </w:rPr>
        <w:t>financiar jobankar vazhdon të ketë një pjesë të vogël në totalin e aktiveve të sistemit financiar. Kështu totali i aktiveve të sektorit financiar jobankar përbëjnë rreth 5.5% të aktiveve të sistemit financiar, një pjesë në rënie në krahasim me nivelin e 5.7% që ishte në fund të vitit 2010. Si pjesë e PBB-së, akt</w:t>
      </w:r>
      <w:r w:rsidR="00BB768B">
        <w:rPr>
          <w:sz w:val="21"/>
          <w:szCs w:val="21"/>
          <w:lang w:val="sq-AL"/>
        </w:rPr>
        <w:t>iviteti i këtij sektori përbëjnë</w:t>
      </w:r>
      <w:r w:rsidRPr="00A2560E">
        <w:rPr>
          <w:sz w:val="21"/>
          <w:szCs w:val="21"/>
          <w:lang w:val="sq-AL"/>
        </w:rPr>
        <w:t xml:space="preserve"> rreth 4.8% nga 4.9% që ishte në fund të vitit 2010. Sektori bankar mbetet segmenti më dominues i ndërmjetësimit financiar në Shqipëri. Asetet e këtij sektori në fund të muajt shtator 2010 përbënte rreth 84.6% të PBB-së nga 86.9% që ishte në qershor 2011 dhe nga 80.5% krahasuar m</w:t>
      </w:r>
      <w:r w:rsidR="008160AD">
        <w:rPr>
          <w:sz w:val="21"/>
          <w:szCs w:val="21"/>
          <w:lang w:val="sq-AL"/>
        </w:rPr>
        <w:t>e</w:t>
      </w:r>
      <w:r w:rsidRPr="00A2560E">
        <w:rPr>
          <w:sz w:val="21"/>
          <w:szCs w:val="21"/>
          <w:lang w:val="sq-AL"/>
        </w:rPr>
        <w:t xml:space="preserve"> të njëjtën periudhë të një viti më parë.  </w:t>
      </w:r>
    </w:p>
    <w:p w:rsidR="00453BEB" w:rsidRPr="00A2560E" w:rsidRDefault="00453BEB" w:rsidP="00453BEB">
      <w:pPr>
        <w:pStyle w:val="Paragrafi"/>
        <w:rPr>
          <w:sz w:val="21"/>
          <w:szCs w:val="21"/>
          <w:lang w:val="sq-AL"/>
        </w:rPr>
      </w:pPr>
      <w:r w:rsidRPr="00A2560E">
        <w:rPr>
          <w:sz w:val="21"/>
          <w:szCs w:val="21"/>
          <w:lang w:val="sq-AL"/>
        </w:rPr>
        <w:t xml:space="preserve">Rezultati financiar ishte pozitiv për sektorin bankar në vlerën prej 1.3 miliardë lekë, rreth 66.9% më i ulët se e njëjta periudhë e një viti më parë. Kthyeshmëria nga asetet në bazë vjetore, ishte 0.17 %. Ndërkohë që në të njëjtën periudhë të një viti më parë ky tregues ishte 0.6%. Kthyeshmëria nga fondet e veta në bazë vjetore </w:t>
      </w:r>
      <w:r w:rsidR="008160AD">
        <w:rPr>
          <w:sz w:val="21"/>
          <w:szCs w:val="21"/>
          <w:lang w:val="sq-AL"/>
        </w:rPr>
        <w:t>i</w:t>
      </w:r>
      <w:r w:rsidRPr="00A2560E">
        <w:rPr>
          <w:sz w:val="21"/>
          <w:szCs w:val="21"/>
          <w:lang w:val="sq-AL"/>
        </w:rPr>
        <w:t>s</w:t>
      </w:r>
      <w:r w:rsidR="002717AD" w:rsidRPr="00A2560E">
        <w:rPr>
          <w:sz w:val="21"/>
          <w:szCs w:val="21"/>
          <w:lang w:val="sq-AL"/>
        </w:rPr>
        <w:t>h</w:t>
      </w:r>
      <w:r w:rsidRPr="00A2560E">
        <w:rPr>
          <w:sz w:val="21"/>
          <w:szCs w:val="21"/>
          <w:lang w:val="sq-AL"/>
        </w:rPr>
        <w:t>te 1.9%, ndërkohë që një vit më parë ky tregues ishte 6%. Rënia e fitimit neto nga sektori bankar ka ardhur si rezultat i rënies në të ardhurat n</w:t>
      </w:r>
      <w:r w:rsidR="002717AD" w:rsidRPr="00A2560E">
        <w:rPr>
          <w:sz w:val="21"/>
          <w:szCs w:val="21"/>
          <w:lang w:val="sq-AL"/>
        </w:rPr>
        <w:t>e</w:t>
      </w:r>
      <w:r w:rsidRPr="00A2560E">
        <w:rPr>
          <w:sz w:val="21"/>
          <w:szCs w:val="21"/>
          <w:lang w:val="sq-AL"/>
        </w:rPr>
        <w:t>to nga aktivitetet e tjera</w:t>
      </w:r>
      <w:r w:rsidR="005F311B" w:rsidRPr="00A2560E">
        <w:rPr>
          <w:sz w:val="21"/>
          <w:szCs w:val="21"/>
          <w:lang w:val="sq-AL"/>
        </w:rPr>
        <w:t>,</w:t>
      </w:r>
      <w:r w:rsidRPr="00A2560E">
        <w:rPr>
          <w:sz w:val="21"/>
          <w:szCs w:val="21"/>
          <w:lang w:val="sq-AL"/>
        </w:rPr>
        <w:t xml:space="preserve"> si dhe nga kostot në rritje të provigjoneve dhe kostove op</w:t>
      </w:r>
      <w:r w:rsidR="002717AD" w:rsidRPr="00A2560E">
        <w:rPr>
          <w:sz w:val="21"/>
          <w:szCs w:val="21"/>
          <w:lang w:val="sq-AL"/>
        </w:rPr>
        <w:t>e</w:t>
      </w:r>
      <w:r w:rsidRPr="00A2560E">
        <w:rPr>
          <w:sz w:val="21"/>
          <w:szCs w:val="21"/>
          <w:lang w:val="sq-AL"/>
        </w:rPr>
        <w:t xml:space="preserve">rative. Rezultati financiar vazhdon të ketë një përqendrim të lartë në bankat më të mëdha (të grupit 3) dhe kjo do të ishte më mirë që të shtrihej në një numër më të madh të bankave në mënyrë që të jetë më e qëndrueshme   </w:t>
      </w:r>
    </w:p>
    <w:p w:rsidR="00453BEB" w:rsidRPr="00A2560E" w:rsidRDefault="00453BEB" w:rsidP="00453BEB">
      <w:pPr>
        <w:pStyle w:val="Paragrafi"/>
        <w:rPr>
          <w:sz w:val="21"/>
          <w:szCs w:val="21"/>
          <w:lang w:val="sq-AL"/>
        </w:rPr>
      </w:pPr>
      <w:r w:rsidRPr="00A2560E">
        <w:rPr>
          <w:sz w:val="21"/>
          <w:szCs w:val="21"/>
          <w:lang w:val="sq-AL"/>
        </w:rPr>
        <w:t>Në shtator 2011, as</w:t>
      </w:r>
      <w:r w:rsidR="002717AD" w:rsidRPr="00A2560E">
        <w:rPr>
          <w:sz w:val="21"/>
          <w:szCs w:val="21"/>
          <w:lang w:val="sq-AL"/>
        </w:rPr>
        <w:t>e</w:t>
      </w:r>
      <w:r w:rsidRPr="00A2560E">
        <w:rPr>
          <w:sz w:val="21"/>
          <w:szCs w:val="21"/>
          <w:lang w:val="sq-AL"/>
        </w:rPr>
        <w:t>tet likuid zinin 26.3% të totalit të aktiveve të sektorit bankar nga 28% që ishte në të njëjtën periudhë të një viti më parë. Raporti i “Kredisë ndaj depozitave”</w:t>
      </w:r>
      <w:r w:rsidR="008160AD">
        <w:rPr>
          <w:sz w:val="21"/>
          <w:szCs w:val="21"/>
          <w:lang w:val="sq-AL"/>
        </w:rPr>
        <w:t xml:space="preserve"> </w:t>
      </w:r>
      <w:r w:rsidRPr="00A2560E">
        <w:rPr>
          <w:sz w:val="21"/>
          <w:szCs w:val="21"/>
          <w:lang w:val="sq-AL"/>
        </w:rPr>
        <w:t xml:space="preserve">ishte 60%, duke qenë në të njëjtin nivel me vitin e kaluar. Gjatë periudhës </w:t>
      </w:r>
      <w:r w:rsidR="008A1286" w:rsidRPr="00A2560E">
        <w:rPr>
          <w:sz w:val="21"/>
          <w:szCs w:val="21"/>
          <w:lang w:val="sq-AL"/>
        </w:rPr>
        <w:t>janar-s</w:t>
      </w:r>
      <w:r w:rsidRPr="00A2560E">
        <w:rPr>
          <w:sz w:val="21"/>
          <w:szCs w:val="21"/>
          <w:lang w:val="sq-AL"/>
        </w:rPr>
        <w:t>htator 2011, sektori bankar ka vazhduar të përballojë përkeqësimin e cilësisë së k</w:t>
      </w:r>
      <w:r w:rsidR="002717AD" w:rsidRPr="00A2560E">
        <w:rPr>
          <w:sz w:val="21"/>
          <w:szCs w:val="21"/>
          <w:lang w:val="sq-AL"/>
        </w:rPr>
        <w:t>redisë. Kreditë me probleme ish</w:t>
      </w:r>
      <w:r w:rsidRPr="00A2560E">
        <w:rPr>
          <w:sz w:val="21"/>
          <w:szCs w:val="21"/>
          <w:lang w:val="sq-AL"/>
        </w:rPr>
        <w:t>in 18.3% të totalit të kredisë, krahasuar me nivelin e 13.8% që ishin në të njëjtën periudhë të vitit të kaluar. Për t</w:t>
      </w:r>
      <w:r w:rsidR="008160AD">
        <w:rPr>
          <w:sz w:val="21"/>
          <w:szCs w:val="21"/>
          <w:lang w:val="sq-AL"/>
        </w:rPr>
        <w:t>’</w:t>
      </w:r>
      <w:r w:rsidRPr="00A2560E">
        <w:rPr>
          <w:sz w:val="21"/>
          <w:szCs w:val="21"/>
          <w:lang w:val="sq-AL"/>
        </w:rPr>
        <w:t xml:space="preserve">i bërë ballë situatës së rrezikut të kredisë, sektori bankar ka vazhduar të rrisë depozita e saj për të përballuar </w:t>
      </w:r>
      <w:r w:rsidR="002717AD" w:rsidRPr="00A2560E">
        <w:rPr>
          <w:sz w:val="21"/>
          <w:szCs w:val="21"/>
          <w:lang w:val="sq-AL"/>
        </w:rPr>
        <w:t>ç</w:t>
      </w:r>
      <w:r w:rsidRPr="00A2560E">
        <w:rPr>
          <w:sz w:val="21"/>
          <w:szCs w:val="21"/>
          <w:lang w:val="sq-AL"/>
        </w:rPr>
        <w:t>do humbje të mundshme. Në fund të nënt</w:t>
      </w:r>
      <w:r w:rsidR="002717AD" w:rsidRPr="00A2560E">
        <w:rPr>
          <w:rFonts w:ascii="Times New Roman" w:hAnsi="Times New Roman" w:cs="Times New Roman"/>
          <w:sz w:val="21"/>
          <w:szCs w:val="21"/>
          <w:lang w:val="sq-AL"/>
        </w:rPr>
        <w:t>ë</w:t>
      </w:r>
      <w:r w:rsidR="008160AD">
        <w:rPr>
          <w:sz w:val="21"/>
          <w:szCs w:val="21"/>
          <w:lang w:val="sq-AL"/>
        </w:rPr>
        <w:t>mujorit</w:t>
      </w:r>
      <w:r w:rsidRPr="00A2560E">
        <w:rPr>
          <w:sz w:val="21"/>
          <w:szCs w:val="21"/>
          <w:lang w:val="sq-AL"/>
        </w:rPr>
        <w:t>, këto depozita</w:t>
      </w:r>
      <w:r w:rsidR="008160AD">
        <w:rPr>
          <w:sz w:val="21"/>
          <w:szCs w:val="21"/>
          <w:lang w:val="sq-AL"/>
        </w:rPr>
        <w:t>t</w:t>
      </w:r>
      <w:r w:rsidRPr="00A2560E">
        <w:rPr>
          <w:sz w:val="21"/>
          <w:szCs w:val="21"/>
          <w:lang w:val="sq-AL"/>
        </w:rPr>
        <w:t xml:space="preserve"> u rritën në nivelin e 50.6 miliardë lekë</w:t>
      </w:r>
      <w:r w:rsidR="008160AD">
        <w:rPr>
          <w:sz w:val="21"/>
          <w:szCs w:val="21"/>
          <w:lang w:val="sq-AL"/>
        </w:rPr>
        <w:t>sh</w:t>
      </w:r>
      <w:r w:rsidRPr="00A2560E">
        <w:rPr>
          <w:sz w:val="21"/>
          <w:szCs w:val="21"/>
          <w:lang w:val="sq-AL"/>
        </w:rPr>
        <w:t xml:space="preserve">, rreth 10% më shume se niveli i tyre në qershor 2011 dhe 47.2% më shumë se e njëjta periudhë e një viti më parë. Raporti i provigjoneve ndaj kredive me probleme (bruto) ishte 50.8% nga 52.7% që ishte në vitin e kaluar. </w:t>
      </w:r>
    </w:p>
    <w:p w:rsidR="00453BEB" w:rsidRPr="00A2560E" w:rsidRDefault="00453BEB" w:rsidP="00453BEB">
      <w:pPr>
        <w:pStyle w:val="Paragrafi"/>
        <w:rPr>
          <w:sz w:val="21"/>
          <w:szCs w:val="21"/>
          <w:lang w:val="sq-AL"/>
        </w:rPr>
      </w:pPr>
      <w:r w:rsidRPr="00A2560E">
        <w:rPr>
          <w:sz w:val="21"/>
          <w:szCs w:val="21"/>
          <w:lang w:val="sq-AL"/>
        </w:rPr>
        <w:t>Asetet e sektorit bankar të shprehura në valutë arritën në 595.1 miliardë lekë (nga të cilat kreditë e shprehura në valutë ishin 373.4 miliardë lekë), duke përfaqësuar një rritje prej 2.2% në fund të qershorit dhe 7.1% nga viti në vit. Investimet e sektorit b</w:t>
      </w:r>
      <w:r w:rsidR="00961040" w:rsidRPr="00A2560E">
        <w:rPr>
          <w:sz w:val="21"/>
          <w:szCs w:val="21"/>
          <w:lang w:val="sq-AL"/>
        </w:rPr>
        <w:t>ankar në asetet e subjekteve jo</w:t>
      </w:r>
      <w:r w:rsidR="008160AD">
        <w:rPr>
          <w:sz w:val="21"/>
          <w:szCs w:val="21"/>
          <w:lang w:val="sq-AL"/>
        </w:rPr>
        <w:t>rezident arritën</w:t>
      </w:r>
      <w:r w:rsidRPr="00A2560E">
        <w:rPr>
          <w:sz w:val="21"/>
          <w:szCs w:val="21"/>
          <w:lang w:val="sq-AL"/>
        </w:rPr>
        <w:t xml:space="preserve"> në 168.</w:t>
      </w:r>
      <w:r w:rsidR="008160AD">
        <w:rPr>
          <w:sz w:val="21"/>
          <w:szCs w:val="21"/>
          <w:lang w:val="sq-AL"/>
        </w:rPr>
        <w:t>9 miliardë lekë, duke pësuar një</w:t>
      </w:r>
      <w:r w:rsidRPr="00A2560E">
        <w:rPr>
          <w:sz w:val="21"/>
          <w:szCs w:val="21"/>
          <w:lang w:val="sq-AL"/>
        </w:rPr>
        <w:t xml:space="preserve"> rritje prej 30.6% në fund të muajit qershor dhe një rritje prej 39.7% nga viti në vit.</w:t>
      </w:r>
    </w:p>
    <w:p w:rsidR="00453BEB" w:rsidRPr="00A2560E" w:rsidRDefault="00453BEB" w:rsidP="00453BEB">
      <w:pPr>
        <w:pStyle w:val="Paragrafi"/>
        <w:rPr>
          <w:sz w:val="21"/>
          <w:szCs w:val="21"/>
          <w:lang w:val="sq-AL"/>
        </w:rPr>
      </w:pPr>
      <w:r w:rsidRPr="00A2560E">
        <w:rPr>
          <w:sz w:val="21"/>
          <w:szCs w:val="21"/>
          <w:lang w:val="sq-AL"/>
        </w:rPr>
        <w:t>Detyrimet e shprehura në valutë të huaj arritën në 570.1 miliardë lekë du</w:t>
      </w:r>
      <w:r w:rsidR="00961040" w:rsidRPr="00A2560E">
        <w:rPr>
          <w:sz w:val="21"/>
          <w:szCs w:val="21"/>
          <w:lang w:val="sq-AL"/>
        </w:rPr>
        <w:t>k</w:t>
      </w:r>
      <w:r w:rsidRPr="00A2560E">
        <w:rPr>
          <w:sz w:val="21"/>
          <w:szCs w:val="21"/>
          <w:lang w:val="sq-AL"/>
        </w:rPr>
        <w:t>e pësuar një rritje prej 8.5% në fund të muajit qershor dhe me një rritje prej 17%  nga viti në vit, detyrimet e sektorit bankar ndaj jorezidentëve, arritën në 69.3 miliardë lekë me një rritje prej 4.6% në fund të muajit qershor 2011,</w:t>
      </w:r>
      <w:r w:rsidR="008160AD">
        <w:rPr>
          <w:sz w:val="21"/>
          <w:szCs w:val="21"/>
          <w:lang w:val="sq-AL"/>
        </w:rPr>
        <w:t xml:space="preserve"> </w:t>
      </w:r>
      <w:r w:rsidRPr="00A2560E">
        <w:rPr>
          <w:sz w:val="21"/>
          <w:szCs w:val="21"/>
          <w:lang w:val="sq-AL"/>
        </w:rPr>
        <w:t>dhe 56.4% më shumë se një vit më parë. Shuma e linjave të kredisë të përdorura  vler</w:t>
      </w:r>
      <w:r w:rsidR="00961040" w:rsidRPr="00A2560E">
        <w:rPr>
          <w:rFonts w:ascii="Times New Roman" w:hAnsi="Times New Roman" w:cs="Times New Roman"/>
          <w:sz w:val="21"/>
          <w:szCs w:val="21"/>
          <w:lang w:val="sq-AL"/>
        </w:rPr>
        <w:t>ë</w:t>
      </w:r>
      <w:r w:rsidRPr="00A2560E">
        <w:rPr>
          <w:sz w:val="21"/>
          <w:szCs w:val="21"/>
          <w:lang w:val="sq-AL"/>
        </w:rPr>
        <w:t xml:space="preserve">sohet të jetë 18.9 miliardë lekë. </w:t>
      </w:r>
    </w:p>
    <w:p w:rsidR="00453BEB" w:rsidRPr="00A2560E" w:rsidRDefault="00453BEB" w:rsidP="00453BEB">
      <w:pPr>
        <w:pStyle w:val="Paragrafi"/>
        <w:rPr>
          <w:sz w:val="21"/>
          <w:szCs w:val="21"/>
          <w:lang w:val="sq-AL"/>
        </w:rPr>
      </w:pPr>
      <w:r w:rsidRPr="00A2560E">
        <w:rPr>
          <w:sz w:val="21"/>
          <w:szCs w:val="21"/>
          <w:lang w:val="sq-AL"/>
        </w:rPr>
        <w:t>Banka e Shqipërisë ka theksuar rëndësinë e rritjes së peshës së kredive në monedhën vendase. Kjo do të zvogëlonte rrezikun për huam</w:t>
      </w:r>
      <w:r w:rsidR="00961040" w:rsidRPr="00A2560E">
        <w:rPr>
          <w:sz w:val="21"/>
          <w:szCs w:val="21"/>
          <w:lang w:val="sq-AL"/>
        </w:rPr>
        <w:t>arrësit dhe për vetë bankat. Zh</w:t>
      </w:r>
      <w:r w:rsidRPr="00A2560E">
        <w:rPr>
          <w:sz w:val="21"/>
          <w:szCs w:val="21"/>
          <w:lang w:val="sq-AL"/>
        </w:rPr>
        <w:t>v</w:t>
      </w:r>
      <w:r w:rsidR="00961040" w:rsidRPr="00A2560E">
        <w:rPr>
          <w:sz w:val="21"/>
          <w:szCs w:val="21"/>
          <w:lang w:val="sq-AL"/>
        </w:rPr>
        <w:t>i</w:t>
      </w:r>
      <w:r w:rsidRPr="00A2560E">
        <w:rPr>
          <w:sz w:val="21"/>
          <w:szCs w:val="21"/>
          <w:lang w:val="sq-AL"/>
        </w:rPr>
        <w:t xml:space="preserve">llimet në këtë drejtim kanë qenë inkurajuese, por </w:t>
      </w:r>
      <w:r w:rsidR="00961040" w:rsidRPr="00A2560E">
        <w:rPr>
          <w:sz w:val="21"/>
          <w:szCs w:val="21"/>
          <w:lang w:val="sq-AL"/>
        </w:rPr>
        <w:t>gjithsesi</w:t>
      </w:r>
      <w:r w:rsidRPr="00A2560E">
        <w:rPr>
          <w:sz w:val="21"/>
          <w:szCs w:val="21"/>
          <w:lang w:val="sq-AL"/>
        </w:rPr>
        <w:t xml:space="preserve"> ato akoma nuk janë të rëndësishme. Trendi për huamarrje në monedhë të huaj pritet të vazhdojë me një ritëm më të ngadalshëm. Ndryshimi i këtij trendi mund të kërkojë masa të tjera rregullatore në një fazë të mëvonshme. Lidhur me pozicionin neto të sektorit bankar ndaj jorezidenëve, ky pozicion është dukshëm pozitiv rritës. Kjo tendencë është përcaktuar nga përmirësimi i gjendjes likuide në monedhë të huaj të sektorit bankar dhe hezitimi i saj për kreditim të ekonomisë. Kjo situatë pritet të vazhdojë edhe në të ardhmen derisa gjendja ekonomike e </w:t>
      </w:r>
      <w:r w:rsidR="00961040" w:rsidRPr="00A2560E">
        <w:rPr>
          <w:sz w:val="21"/>
          <w:szCs w:val="21"/>
          <w:lang w:val="sq-AL"/>
        </w:rPr>
        <w:t>individëve</w:t>
      </w:r>
      <w:r w:rsidRPr="00A2560E">
        <w:rPr>
          <w:sz w:val="21"/>
          <w:szCs w:val="21"/>
          <w:lang w:val="sq-AL"/>
        </w:rPr>
        <w:t xml:space="preserve"> dhe biznesit të tregojë shenja të përmirësimit të </w:t>
      </w:r>
      <w:r w:rsidR="002664E5" w:rsidRPr="00A2560E">
        <w:rPr>
          <w:sz w:val="21"/>
          <w:szCs w:val="21"/>
          <w:lang w:val="sq-AL"/>
        </w:rPr>
        <w:t>q</w:t>
      </w:r>
      <w:r w:rsidR="002664E5">
        <w:rPr>
          <w:sz w:val="21"/>
          <w:szCs w:val="21"/>
          <w:lang w:val="sq-AL"/>
        </w:rPr>
        <w:t>ë</w:t>
      </w:r>
      <w:r w:rsidR="002664E5" w:rsidRPr="00A2560E">
        <w:rPr>
          <w:sz w:val="21"/>
          <w:szCs w:val="21"/>
          <w:lang w:val="sq-AL"/>
        </w:rPr>
        <w:t>ndrueshëm</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Depozitat u rritën me rreth 5.4% në tremujorin e tretë të vitit 2011 dhe 14.1% krahasuar më një vit më parë. Depozitat mbeten të përqendruara në bankat e mëdha të sektorit bankar, por </w:t>
      </w:r>
      <w:r w:rsidR="00961040" w:rsidRPr="00A2560E">
        <w:rPr>
          <w:sz w:val="21"/>
          <w:szCs w:val="21"/>
          <w:lang w:val="sq-AL"/>
        </w:rPr>
        <w:t>gjithsesi</w:t>
      </w:r>
      <w:r w:rsidRPr="00A2560E">
        <w:rPr>
          <w:sz w:val="21"/>
          <w:szCs w:val="21"/>
          <w:lang w:val="sq-AL"/>
        </w:rPr>
        <w:t xml:space="preserve"> shkalla e përqendrimit të tyre ka rënë ndjeshëm</w:t>
      </w:r>
    </w:p>
    <w:p w:rsidR="00453BEB" w:rsidRPr="00A2560E" w:rsidRDefault="00453BEB" w:rsidP="00453BEB">
      <w:pPr>
        <w:pStyle w:val="Paragrafi"/>
        <w:rPr>
          <w:sz w:val="21"/>
          <w:szCs w:val="21"/>
          <w:lang w:val="sq-AL"/>
        </w:rPr>
      </w:pPr>
      <w:r w:rsidRPr="00A2560E">
        <w:rPr>
          <w:sz w:val="21"/>
          <w:szCs w:val="21"/>
          <w:lang w:val="sq-AL"/>
        </w:rPr>
        <w:t>Rritjes së depozitave është rritur në rreth 5.4 për qind në tremujorin e tretë të vitit 2011 dhe 14.1 një vit më parë. Depozitave mbeten të përqendruara në bankat më të mëdha të sektorit bankar, por shkalla e përqendrimit të tyre ka rënë ndjeshëm.</w:t>
      </w:r>
    </w:p>
    <w:p w:rsidR="00662D1D" w:rsidRPr="00CA352D" w:rsidRDefault="00662D1D" w:rsidP="00453BEB">
      <w:pPr>
        <w:pStyle w:val="Paragrafi"/>
        <w:rPr>
          <w:sz w:val="13"/>
          <w:szCs w:val="21"/>
          <w:lang w:val="sq-AL"/>
        </w:rPr>
      </w:pPr>
    </w:p>
    <w:p w:rsidR="00453BEB" w:rsidRDefault="00453BEB" w:rsidP="00453BEB">
      <w:pPr>
        <w:pStyle w:val="Paragrafi"/>
        <w:rPr>
          <w:sz w:val="21"/>
          <w:szCs w:val="21"/>
          <w:lang w:val="sq-AL"/>
        </w:rPr>
      </w:pPr>
      <w:r w:rsidRPr="00A2560E">
        <w:rPr>
          <w:sz w:val="21"/>
          <w:szCs w:val="21"/>
          <w:lang w:val="sq-AL"/>
        </w:rPr>
        <w:t>Tab</w:t>
      </w:r>
      <w:r w:rsidR="00961040" w:rsidRPr="00A2560E">
        <w:rPr>
          <w:sz w:val="21"/>
          <w:szCs w:val="21"/>
          <w:lang w:val="sq-AL"/>
        </w:rPr>
        <w:t>e</w:t>
      </w:r>
      <w:r w:rsidR="008115CD">
        <w:rPr>
          <w:sz w:val="21"/>
          <w:szCs w:val="21"/>
          <w:lang w:val="sq-AL"/>
        </w:rPr>
        <w:t>la 1.</w:t>
      </w:r>
      <w:r w:rsidRPr="00A2560E">
        <w:rPr>
          <w:sz w:val="21"/>
          <w:szCs w:val="21"/>
          <w:lang w:val="sq-AL"/>
        </w:rPr>
        <w:t xml:space="preserve"> Rritja vjetore e depozitave në sektorin bankar, 2004-2011.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615"/>
        <w:gridCol w:w="615"/>
        <w:gridCol w:w="615"/>
        <w:gridCol w:w="615"/>
        <w:gridCol w:w="615"/>
        <w:gridCol w:w="615"/>
        <w:gridCol w:w="615"/>
        <w:gridCol w:w="1426"/>
      </w:tblGrid>
      <w:tr w:rsidR="00D50432" w:rsidRPr="00D50432">
        <w:trPr>
          <w:jc w:val="center"/>
        </w:trPr>
        <w:tc>
          <w:tcPr>
            <w:tcW w:w="0" w:type="auto"/>
          </w:tcPr>
          <w:p w:rsidR="00174975" w:rsidRPr="00D50432" w:rsidRDefault="00174975" w:rsidP="00D50432">
            <w:pPr>
              <w:pStyle w:val="Paragrafi"/>
              <w:ind w:firstLine="0"/>
              <w:rPr>
                <w:sz w:val="21"/>
                <w:szCs w:val="21"/>
                <w:lang w:val="sq-AL"/>
              </w:rPr>
            </w:pP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2004</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2005</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2006</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2007</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2008</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2009</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2010</w:t>
            </w:r>
          </w:p>
        </w:tc>
        <w:tc>
          <w:tcPr>
            <w:tcW w:w="0" w:type="auto"/>
          </w:tcPr>
          <w:p w:rsidR="00174975" w:rsidRPr="002664E5" w:rsidRDefault="00174975" w:rsidP="00D50432">
            <w:pPr>
              <w:pStyle w:val="Paragrafi"/>
              <w:ind w:firstLine="0"/>
              <w:jc w:val="center"/>
              <w:rPr>
                <w:b/>
                <w:sz w:val="20"/>
                <w:szCs w:val="20"/>
                <w:lang w:val="sq-AL"/>
              </w:rPr>
            </w:pPr>
            <w:r w:rsidRPr="002664E5">
              <w:rPr>
                <w:b/>
                <w:sz w:val="20"/>
                <w:szCs w:val="20"/>
                <w:lang w:val="sq-AL"/>
              </w:rPr>
              <w:t>9-mujori 2011</w:t>
            </w:r>
          </w:p>
        </w:tc>
      </w:tr>
      <w:tr w:rsidR="00D50432" w:rsidRPr="00D50432">
        <w:trPr>
          <w:jc w:val="center"/>
        </w:trPr>
        <w:tc>
          <w:tcPr>
            <w:tcW w:w="0" w:type="auto"/>
          </w:tcPr>
          <w:p w:rsidR="00174975" w:rsidRPr="002664E5" w:rsidRDefault="00174975" w:rsidP="00D50432">
            <w:pPr>
              <w:pStyle w:val="Paragrafi"/>
              <w:ind w:firstLine="0"/>
              <w:jc w:val="left"/>
              <w:rPr>
                <w:b/>
                <w:sz w:val="18"/>
                <w:szCs w:val="18"/>
                <w:lang w:val="sq-AL"/>
              </w:rPr>
            </w:pPr>
            <w:r w:rsidRPr="002664E5">
              <w:rPr>
                <w:b/>
                <w:sz w:val="18"/>
                <w:szCs w:val="18"/>
                <w:lang w:val="sq-AL"/>
              </w:rPr>
              <w:t>Rritja totale e depozitave (%)</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13.4</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16.4</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20.1</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19.9</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2.4</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7.6</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17.7</w:t>
            </w:r>
          </w:p>
        </w:tc>
        <w:tc>
          <w:tcPr>
            <w:tcW w:w="0" w:type="auto"/>
          </w:tcPr>
          <w:p w:rsidR="00174975" w:rsidRPr="00D50432" w:rsidRDefault="00174975" w:rsidP="00D50432">
            <w:pPr>
              <w:pStyle w:val="Paragrafi"/>
              <w:ind w:firstLine="0"/>
              <w:jc w:val="left"/>
              <w:rPr>
                <w:sz w:val="20"/>
                <w:szCs w:val="20"/>
                <w:lang w:val="sq-AL"/>
              </w:rPr>
            </w:pPr>
            <w:r w:rsidRPr="00D50432">
              <w:rPr>
                <w:sz w:val="20"/>
                <w:szCs w:val="20"/>
                <w:lang w:val="sq-AL"/>
              </w:rPr>
              <w:t>10.5</w:t>
            </w:r>
          </w:p>
        </w:tc>
      </w:tr>
    </w:tbl>
    <w:p w:rsidR="00453BEB" w:rsidRPr="00A2560E" w:rsidRDefault="00453BEB" w:rsidP="00453BEB">
      <w:pPr>
        <w:pStyle w:val="Paragrafi"/>
        <w:rPr>
          <w:sz w:val="21"/>
          <w:szCs w:val="21"/>
          <w:lang w:val="sq-AL"/>
        </w:rPr>
      </w:pPr>
      <w:r w:rsidRPr="00A2560E">
        <w:rPr>
          <w:sz w:val="21"/>
          <w:szCs w:val="21"/>
          <w:lang w:val="sq-AL"/>
        </w:rPr>
        <w:t>Burimi</w:t>
      </w:r>
      <w:r w:rsidR="002664E5">
        <w:rPr>
          <w:sz w:val="21"/>
          <w:szCs w:val="21"/>
          <w:lang w:val="sq-AL"/>
        </w:rPr>
        <w:t>:</w:t>
      </w:r>
      <w:r w:rsidRPr="00A2560E">
        <w:rPr>
          <w:sz w:val="21"/>
          <w:szCs w:val="21"/>
          <w:lang w:val="sq-AL"/>
        </w:rPr>
        <w:t xml:space="preserve"> Bank</w:t>
      </w:r>
      <w:r w:rsidR="00961040" w:rsidRPr="00A2560E">
        <w:rPr>
          <w:sz w:val="21"/>
          <w:szCs w:val="21"/>
          <w:lang w:val="sq-AL"/>
        </w:rPr>
        <w:t>a</w:t>
      </w:r>
      <w:r w:rsidRPr="00A2560E">
        <w:rPr>
          <w:sz w:val="21"/>
          <w:szCs w:val="21"/>
          <w:lang w:val="sq-AL"/>
        </w:rPr>
        <w:t xml:space="preserve"> e Shqipërisë</w:t>
      </w:r>
    </w:p>
    <w:p w:rsidR="00F0378A" w:rsidRPr="00CA352D" w:rsidRDefault="00F0378A" w:rsidP="00453BEB">
      <w:pPr>
        <w:pStyle w:val="Paragrafi"/>
        <w:rPr>
          <w:sz w:val="11"/>
          <w:szCs w:val="21"/>
          <w:lang w:val="sq-AL"/>
        </w:rPr>
      </w:pPr>
    </w:p>
    <w:p w:rsidR="00453BEB" w:rsidRPr="00A2560E" w:rsidRDefault="00453BEB" w:rsidP="00453BEB">
      <w:pPr>
        <w:pStyle w:val="Paragrafi"/>
        <w:rPr>
          <w:sz w:val="21"/>
          <w:szCs w:val="21"/>
          <w:lang w:val="sq-AL"/>
        </w:rPr>
      </w:pPr>
      <w:r w:rsidRPr="00A2560E">
        <w:rPr>
          <w:sz w:val="21"/>
          <w:szCs w:val="21"/>
          <w:lang w:val="sq-AL"/>
        </w:rPr>
        <w:t>Duke u bazuar në afatet e maturimit të tyre, vëmë re se 65% e depozitave bankare janë relativ</w:t>
      </w:r>
      <w:r w:rsidR="00961040" w:rsidRPr="00A2560E">
        <w:rPr>
          <w:sz w:val="21"/>
          <w:szCs w:val="21"/>
          <w:lang w:val="sq-AL"/>
        </w:rPr>
        <w:t>i</w:t>
      </w:r>
      <w:r w:rsidRPr="00A2560E">
        <w:rPr>
          <w:sz w:val="21"/>
          <w:szCs w:val="21"/>
          <w:lang w:val="sq-AL"/>
        </w:rPr>
        <w:t>sht me maturim të shkurtër deri në 6 muaj. Rritje në depozita është vëne re për dep</w:t>
      </w:r>
      <w:r w:rsidR="008A1286" w:rsidRPr="00A2560E">
        <w:rPr>
          <w:sz w:val="21"/>
          <w:szCs w:val="21"/>
          <w:lang w:val="sq-AL"/>
        </w:rPr>
        <w:t>ozitat me afat maturimi nga 6-</w:t>
      </w:r>
      <w:r w:rsidRPr="00A2560E">
        <w:rPr>
          <w:sz w:val="21"/>
          <w:szCs w:val="21"/>
          <w:lang w:val="sq-AL"/>
        </w:rPr>
        <w:t xml:space="preserve">12 muaj. Gjatë këtij viti depozitat e reja u rritën me 3.1% më shumë se </w:t>
      </w:r>
      <w:r w:rsidR="00D224EF">
        <w:rPr>
          <w:sz w:val="21"/>
          <w:szCs w:val="21"/>
          <w:lang w:val="sq-AL"/>
        </w:rPr>
        <w:t xml:space="preserve">e </w:t>
      </w:r>
      <w:r w:rsidRPr="00A2560E">
        <w:rPr>
          <w:sz w:val="21"/>
          <w:szCs w:val="21"/>
          <w:lang w:val="sq-AL"/>
        </w:rPr>
        <w:t>njëjta periudhë e një viti më parë. Në fund të muajit shtator, raporti i depozitave në monedhën vendase ndaj totalit të depoz</w:t>
      </w:r>
      <w:r w:rsidR="00D224EF">
        <w:rPr>
          <w:sz w:val="21"/>
          <w:szCs w:val="21"/>
          <w:lang w:val="sq-AL"/>
        </w:rPr>
        <w:t>itave ishte 50.07%, duke rënë me</w:t>
      </w:r>
      <w:r w:rsidRPr="00A2560E">
        <w:rPr>
          <w:sz w:val="21"/>
          <w:szCs w:val="21"/>
          <w:lang w:val="sq-AL"/>
        </w:rPr>
        <w:t xml:space="preserve"> 1.6 </w:t>
      </w:r>
      <w:r w:rsidRPr="00174975">
        <w:rPr>
          <w:sz w:val="21"/>
          <w:szCs w:val="21"/>
          <w:lang w:val="sq-AL"/>
        </w:rPr>
        <w:t>pikëpërqindje</w:t>
      </w:r>
      <w:r w:rsidR="00D224EF">
        <w:rPr>
          <w:sz w:val="21"/>
          <w:szCs w:val="21"/>
          <w:lang w:val="sq-AL"/>
        </w:rPr>
        <w:t xml:space="preserve"> krahasuar me</w:t>
      </w:r>
      <w:r w:rsidRPr="00A2560E">
        <w:rPr>
          <w:sz w:val="21"/>
          <w:szCs w:val="21"/>
          <w:lang w:val="sq-AL"/>
        </w:rPr>
        <w:t xml:space="preserve"> të njëjtën periud</w:t>
      </w:r>
      <w:r w:rsidR="00D224EF">
        <w:rPr>
          <w:sz w:val="21"/>
          <w:szCs w:val="21"/>
          <w:lang w:val="sq-AL"/>
        </w:rPr>
        <w:t>hë të një viti më parë. Gjatë 9-</w:t>
      </w:r>
      <w:r w:rsidRPr="00A2560E">
        <w:rPr>
          <w:sz w:val="21"/>
          <w:szCs w:val="21"/>
          <w:lang w:val="sq-AL"/>
        </w:rPr>
        <w:t>mujorit të v</w:t>
      </w:r>
      <w:r w:rsidR="00D224EF">
        <w:rPr>
          <w:sz w:val="21"/>
          <w:szCs w:val="21"/>
          <w:lang w:val="sq-AL"/>
        </w:rPr>
        <w:t>itit 2011, depozitat e reja në e</w:t>
      </w:r>
      <w:r w:rsidRPr="00A2560E">
        <w:rPr>
          <w:sz w:val="21"/>
          <w:szCs w:val="21"/>
          <w:lang w:val="sq-AL"/>
        </w:rPr>
        <w:t xml:space="preserve">uro dhe USD ishin </w:t>
      </w:r>
      <w:r w:rsidR="00961040" w:rsidRPr="00A2560E">
        <w:rPr>
          <w:sz w:val="21"/>
          <w:szCs w:val="21"/>
          <w:lang w:val="sq-AL"/>
        </w:rPr>
        <w:t>respektivisht</w:t>
      </w:r>
      <w:r w:rsidRPr="00A2560E">
        <w:rPr>
          <w:sz w:val="21"/>
          <w:szCs w:val="21"/>
          <w:lang w:val="sq-AL"/>
        </w:rPr>
        <w:t xml:space="preserve"> 1.7% dhe 1.6% më të larta se në të njëjtën periudhë të një viti më parë. Edhe pse pjesa më e madhe e këtyre depozitave të përbëra nga maturiteti i ulët deri në 3 muaj, përbërja  e tyre kohët e fundit ka ndryshuar duke bërë që depozitat e reja të shkoj</w:t>
      </w:r>
      <w:r w:rsidR="00961040" w:rsidRPr="00A2560E">
        <w:rPr>
          <w:sz w:val="21"/>
          <w:szCs w:val="21"/>
          <w:lang w:val="sq-AL"/>
        </w:rPr>
        <w:t>n</w:t>
      </w:r>
      <w:r w:rsidRPr="00A2560E">
        <w:rPr>
          <w:sz w:val="21"/>
          <w:szCs w:val="21"/>
          <w:lang w:val="sq-AL"/>
        </w:rPr>
        <w:t>ë drejt një afati maturim</w:t>
      </w:r>
      <w:r w:rsidR="00961040" w:rsidRPr="00A2560E">
        <w:rPr>
          <w:sz w:val="21"/>
          <w:szCs w:val="21"/>
          <w:lang w:val="sq-AL"/>
        </w:rPr>
        <w:t>i</w:t>
      </w:r>
      <w:r w:rsidRPr="00A2560E">
        <w:rPr>
          <w:sz w:val="21"/>
          <w:szCs w:val="21"/>
          <w:lang w:val="sq-AL"/>
        </w:rPr>
        <w:t xml:space="preserve"> më të gjatë.</w:t>
      </w:r>
    </w:p>
    <w:p w:rsidR="00453BEB" w:rsidRPr="00A2560E" w:rsidRDefault="00453BEB" w:rsidP="00453BEB">
      <w:pPr>
        <w:pStyle w:val="Paragrafi"/>
        <w:rPr>
          <w:sz w:val="21"/>
          <w:szCs w:val="21"/>
          <w:lang w:val="sq-AL"/>
        </w:rPr>
      </w:pPr>
      <w:r w:rsidRPr="00A2560E">
        <w:rPr>
          <w:sz w:val="21"/>
          <w:szCs w:val="21"/>
          <w:lang w:val="sq-AL"/>
        </w:rPr>
        <w:t>Depozita</w:t>
      </w:r>
      <w:r w:rsidR="00D224EF">
        <w:rPr>
          <w:sz w:val="21"/>
          <w:szCs w:val="21"/>
          <w:lang w:val="sq-AL"/>
        </w:rPr>
        <w:t>t</w:t>
      </w:r>
      <w:r w:rsidRPr="00A2560E">
        <w:rPr>
          <w:sz w:val="21"/>
          <w:szCs w:val="21"/>
          <w:lang w:val="sq-AL"/>
        </w:rPr>
        <w:t xml:space="preserve"> e reja në lekë dhe llogaritë rrjedhëse kanë reflektuar trendin e normave t</w:t>
      </w:r>
      <w:r w:rsidR="00D224EF">
        <w:rPr>
          <w:sz w:val="21"/>
          <w:szCs w:val="21"/>
          <w:lang w:val="sq-AL"/>
        </w:rPr>
        <w:t>ë interesit. Kështu, vlera më e lartë</w:t>
      </w:r>
      <w:r w:rsidRPr="00A2560E">
        <w:rPr>
          <w:sz w:val="21"/>
          <w:szCs w:val="21"/>
          <w:lang w:val="sq-AL"/>
        </w:rPr>
        <w:t xml:space="preserve"> për depozitat e reja në lekë dhe llogaritë rrjedhëse përputhet me normën e interesit më të lartë për periudhën. Në të ardhmen pritet që rritja e depozitave të je</w:t>
      </w:r>
      <w:r w:rsidR="00D224EF">
        <w:rPr>
          <w:sz w:val="21"/>
          <w:szCs w:val="21"/>
          <w:lang w:val="sq-AL"/>
        </w:rPr>
        <w:t>të pozitive, edhe pse ritmi i saj</w:t>
      </w:r>
      <w:r w:rsidRPr="00A2560E">
        <w:rPr>
          <w:sz w:val="21"/>
          <w:szCs w:val="21"/>
          <w:lang w:val="sq-AL"/>
        </w:rPr>
        <w:t xml:space="preserve"> mund të ngadalësohet. Ne besojmë se rritja e depozitave do të mbështetet nga një rimëkëmbje graduale, por e qëndrueshme ekonomike, e cila do të mundësonte të ardhura në rritje për familjet.</w:t>
      </w:r>
    </w:p>
    <w:p w:rsidR="00453BEB" w:rsidRPr="00A2560E" w:rsidRDefault="00453BEB" w:rsidP="00453BEB">
      <w:pPr>
        <w:pStyle w:val="Paragrafi"/>
        <w:rPr>
          <w:sz w:val="21"/>
          <w:szCs w:val="21"/>
          <w:lang w:val="sq-AL"/>
        </w:rPr>
      </w:pPr>
      <w:r w:rsidRPr="00A2560E">
        <w:rPr>
          <w:sz w:val="21"/>
          <w:szCs w:val="21"/>
          <w:lang w:val="sq-AL"/>
        </w:rPr>
        <w:t xml:space="preserve">Deri në shtator 2011, kredia për sektorin privat arriti në 38.6% </w:t>
      </w:r>
      <w:r w:rsidR="00524EBE">
        <w:rPr>
          <w:sz w:val="21"/>
          <w:szCs w:val="21"/>
          <w:lang w:val="sq-AL"/>
        </w:rPr>
        <w:t>të PBB-së, ose 2.9 pp më e lartë</w:t>
      </w:r>
      <w:r w:rsidRPr="00A2560E">
        <w:rPr>
          <w:sz w:val="21"/>
          <w:szCs w:val="21"/>
          <w:lang w:val="sq-AL"/>
        </w:rPr>
        <w:t xml:space="preserve"> se e njëjta periudhë e vitit të kaluar. Rritja vjetore e rritjes së kredisë ishte rreth 14.7% duke pë</w:t>
      </w:r>
      <w:r w:rsidR="00961040" w:rsidRPr="00A2560E">
        <w:rPr>
          <w:sz w:val="21"/>
          <w:szCs w:val="21"/>
          <w:lang w:val="sq-AL"/>
        </w:rPr>
        <w:t>s</w:t>
      </w:r>
      <w:r w:rsidRPr="00A2560E">
        <w:rPr>
          <w:sz w:val="21"/>
          <w:szCs w:val="21"/>
          <w:lang w:val="sq-AL"/>
        </w:rPr>
        <w:t>uar një rritje nga niveli prej 9.1% që isht</w:t>
      </w:r>
      <w:r w:rsidR="00961040" w:rsidRPr="00A2560E">
        <w:rPr>
          <w:sz w:val="21"/>
          <w:szCs w:val="21"/>
          <w:lang w:val="sq-AL"/>
        </w:rPr>
        <w:t>e</w:t>
      </w:r>
      <w:r w:rsidRPr="00A2560E">
        <w:rPr>
          <w:sz w:val="21"/>
          <w:szCs w:val="21"/>
          <w:lang w:val="sq-AL"/>
        </w:rPr>
        <w:t xml:space="preserve"> në të njëjtën periudhë të vitit të kaluar. Gjatë nëntë mujorit të vitit 2011, bankat kanë rritur kapacitetin e tyre kreditues për sektorin privat dhe familjar. Kredia për biznes ende mbetet forca shtytëse për rritjen e kredisë. Në terma vjetor</w:t>
      </w:r>
      <w:r w:rsidR="00524EBE">
        <w:rPr>
          <w:sz w:val="21"/>
          <w:szCs w:val="21"/>
          <w:lang w:val="sq-AL"/>
        </w:rPr>
        <w:t>ë</w:t>
      </w:r>
      <w:r w:rsidRPr="00A2560E">
        <w:rPr>
          <w:sz w:val="21"/>
          <w:szCs w:val="21"/>
          <w:lang w:val="sq-AL"/>
        </w:rPr>
        <w:t xml:space="preserve"> kredia është rritur 19.6%. Sektori i prodhimit dhe sektori i shërbimit janë sektorët më të financuar nga bankat, sidomos bujqësia (46%), energjia (42%) dhe tregtia (22%) që në të vërtetë janë edhe kontribu</w:t>
      </w:r>
      <w:r w:rsidR="009546E9">
        <w:rPr>
          <w:sz w:val="21"/>
          <w:szCs w:val="21"/>
          <w:lang w:val="sq-AL"/>
        </w:rPr>
        <w:t>u</w:t>
      </w:r>
      <w:r w:rsidRPr="00A2560E">
        <w:rPr>
          <w:sz w:val="21"/>
          <w:szCs w:val="21"/>
          <w:lang w:val="sq-AL"/>
        </w:rPr>
        <w:t>esit kryesorë të rritjes ekonomike.</w:t>
      </w:r>
    </w:p>
    <w:p w:rsidR="00453BEB" w:rsidRPr="00A2560E" w:rsidRDefault="00453BEB" w:rsidP="00453BEB">
      <w:pPr>
        <w:pStyle w:val="Paragrafi"/>
        <w:rPr>
          <w:sz w:val="21"/>
          <w:szCs w:val="21"/>
          <w:lang w:val="sq-AL"/>
        </w:rPr>
      </w:pPr>
      <w:r w:rsidRPr="00A2560E">
        <w:rPr>
          <w:sz w:val="21"/>
          <w:szCs w:val="21"/>
          <w:lang w:val="sq-AL"/>
        </w:rPr>
        <w:t>Kredia për ndërtimin (8%) dhe industr</w:t>
      </w:r>
      <w:r w:rsidR="00961040" w:rsidRPr="00A2560E">
        <w:rPr>
          <w:sz w:val="21"/>
          <w:szCs w:val="21"/>
          <w:lang w:val="sq-AL"/>
        </w:rPr>
        <w:t>i</w:t>
      </w:r>
      <w:r w:rsidR="00524EBE">
        <w:rPr>
          <w:sz w:val="21"/>
          <w:szCs w:val="21"/>
          <w:lang w:val="sq-AL"/>
        </w:rPr>
        <w:t>në (8%) vazhdon</w:t>
      </w:r>
      <w:r w:rsidRPr="00A2560E">
        <w:rPr>
          <w:sz w:val="21"/>
          <w:szCs w:val="21"/>
          <w:lang w:val="sq-AL"/>
        </w:rPr>
        <w:t xml:space="preserve"> të mbajë një normë mesatare vjetore rritjeje. Sipas qëllimit të kredisë për biznesin, deri në shtator të vitit 2011, kjo kredi ka përjetuar një rritje vjetore për kapital qark</w:t>
      </w:r>
      <w:r w:rsidR="00524EBE">
        <w:rPr>
          <w:sz w:val="21"/>
          <w:szCs w:val="21"/>
          <w:lang w:val="sq-AL"/>
        </w:rPr>
        <w:t>ullues (22%) dhe për investime</w:t>
      </w:r>
      <w:r w:rsidRPr="00A2560E">
        <w:rPr>
          <w:sz w:val="21"/>
          <w:szCs w:val="21"/>
          <w:lang w:val="sq-AL"/>
        </w:rPr>
        <w:t xml:space="preserve"> në pasuri të patundshme (21%).</w:t>
      </w:r>
      <w:r w:rsidRPr="00A2560E">
        <w:rPr>
          <w:sz w:val="21"/>
          <w:szCs w:val="21"/>
          <w:lang w:val="sq-AL"/>
        </w:rPr>
        <w:br/>
        <w:t>Kredia për ekonomitë familjare ka pësuar një rritje gjatë muajit shtator 2011; megjithatë, ajo mbetet ende në nivele të ulëta në krahasim me mesataren vjetore historike për periudhën 2004-2011. Rritja e saj vjetor ishte rreth 6.3%.</w:t>
      </w:r>
      <w:r w:rsidR="00524EBE">
        <w:rPr>
          <w:sz w:val="21"/>
          <w:szCs w:val="21"/>
          <w:lang w:val="sq-AL"/>
        </w:rPr>
        <w:t xml:space="preserve"> </w:t>
      </w:r>
      <w:r w:rsidRPr="00A2560E">
        <w:rPr>
          <w:sz w:val="21"/>
          <w:szCs w:val="21"/>
          <w:lang w:val="sq-AL"/>
        </w:rPr>
        <w:t>Sjellja individuale drejt kursimit ka ulur nevojat për likuiditet të ci</w:t>
      </w:r>
      <w:r w:rsidR="00961040" w:rsidRPr="00A2560E">
        <w:rPr>
          <w:sz w:val="21"/>
          <w:szCs w:val="21"/>
          <w:lang w:val="sq-AL"/>
        </w:rPr>
        <w:t>l</w:t>
      </w:r>
      <w:r w:rsidRPr="00A2560E">
        <w:rPr>
          <w:sz w:val="21"/>
          <w:szCs w:val="21"/>
          <w:lang w:val="sq-AL"/>
        </w:rPr>
        <w:t xml:space="preserve">at janë materializuar në kreditë </w:t>
      </w:r>
      <w:r w:rsidR="008A1286" w:rsidRPr="00A2560E">
        <w:rPr>
          <w:sz w:val="21"/>
          <w:szCs w:val="21"/>
          <w:lang w:val="sq-AL"/>
        </w:rPr>
        <w:t>“</w:t>
      </w:r>
      <w:r w:rsidRPr="00A2560E">
        <w:rPr>
          <w:sz w:val="21"/>
          <w:szCs w:val="21"/>
          <w:lang w:val="sq-AL"/>
        </w:rPr>
        <w:t>Overdraft</w:t>
      </w:r>
      <w:r w:rsidR="008A1286" w:rsidRPr="00A2560E">
        <w:rPr>
          <w:sz w:val="21"/>
          <w:szCs w:val="21"/>
          <w:lang w:val="sq-AL"/>
        </w:rPr>
        <w:t>”</w:t>
      </w:r>
      <w:r w:rsidRPr="00A2560E">
        <w:rPr>
          <w:sz w:val="21"/>
          <w:szCs w:val="21"/>
          <w:lang w:val="sq-AL"/>
        </w:rPr>
        <w:t xml:space="preserve">, të cilat janë rritur me 16%. Pasiguritë e larta në tregun e pasurive të paluajtshme kanë regjistruar një ngadalësim të kredive të kategorisë kredi </w:t>
      </w:r>
      <w:r w:rsidR="008A1286" w:rsidRPr="00A2560E">
        <w:rPr>
          <w:sz w:val="21"/>
          <w:szCs w:val="21"/>
          <w:lang w:val="sq-AL"/>
        </w:rPr>
        <w:t>“</w:t>
      </w:r>
      <w:r w:rsidRPr="00A2560E">
        <w:rPr>
          <w:sz w:val="21"/>
          <w:szCs w:val="21"/>
          <w:lang w:val="sq-AL"/>
        </w:rPr>
        <w:t>për pasuri të paluajtshme</w:t>
      </w:r>
      <w:r w:rsidR="008A1286" w:rsidRPr="00A2560E">
        <w:rPr>
          <w:sz w:val="21"/>
          <w:szCs w:val="21"/>
          <w:lang w:val="sq-AL"/>
        </w:rPr>
        <w:t>”</w:t>
      </w:r>
      <w:r w:rsidRPr="00A2560E">
        <w:rPr>
          <w:sz w:val="21"/>
          <w:szCs w:val="21"/>
          <w:lang w:val="sq-AL"/>
        </w:rPr>
        <w:t>, duke pësuar një rritje prej vetëm 4 për qind nga viti në vit.</w:t>
      </w:r>
    </w:p>
    <w:p w:rsidR="00453BEB" w:rsidRPr="00A2560E" w:rsidRDefault="00453BEB" w:rsidP="00453BEB">
      <w:pPr>
        <w:pStyle w:val="Paragrafi"/>
        <w:rPr>
          <w:sz w:val="21"/>
          <w:szCs w:val="21"/>
          <w:lang w:val="sq-AL"/>
        </w:rPr>
      </w:pPr>
      <w:r w:rsidRPr="00A2560E">
        <w:rPr>
          <w:sz w:val="21"/>
          <w:szCs w:val="21"/>
          <w:lang w:val="sq-AL"/>
        </w:rPr>
        <w:t>Rri</w:t>
      </w:r>
      <w:r w:rsidR="00961040" w:rsidRPr="00A2560E">
        <w:rPr>
          <w:sz w:val="21"/>
          <w:szCs w:val="21"/>
          <w:lang w:val="sq-AL"/>
        </w:rPr>
        <w:t>t</w:t>
      </w:r>
      <w:r w:rsidRPr="00A2560E">
        <w:rPr>
          <w:sz w:val="21"/>
          <w:szCs w:val="21"/>
          <w:lang w:val="sq-AL"/>
        </w:rPr>
        <w:t>ja vjetore e kredisë nga sektori bankar, 2004-2011.</w:t>
      </w:r>
    </w:p>
    <w:tbl>
      <w:tblPr>
        <w:tblW w:w="9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665"/>
        <w:gridCol w:w="665"/>
        <w:gridCol w:w="575"/>
        <w:gridCol w:w="575"/>
        <w:gridCol w:w="575"/>
        <w:gridCol w:w="575"/>
        <w:gridCol w:w="575"/>
        <w:gridCol w:w="1647"/>
      </w:tblGrid>
      <w:tr w:rsidR="00453BEB" w:rsidRPr="00CD5F86">
        <w:trPr>
          <w:trHeight w:val="309"/>
          <w:jc w:val="center"/>
        </w:trPr>
        <w:tc>
          <w:tcPr>
            <w:tcW w:w="3264" w:type="dxa"/>
            <w:shd w:val="clear" w:color="auto" w:fill="auto"/>
            <w:noWrap/>
            <w:vAlign w:val="bottom"/>
          </w:tcPr>
          <w:p w:rsidR="00453BEB" w:rsidRPr="00CD5F86" w:rsidRDefault="00453BEB" w:rsidP="00BD533F">
            <w:pPr>
              <w:pStyle w:val="Paragrafi"/>
              <w:ind w:firstLine="0"/>
              <w:rPr>
                <w:sz w:val="18"/>
                <w:szCs w:val="18"/>
                <w:lang w:val="sq-AL"/>
              </w:rPr>
            </w:pPr>
          </w:p>
        </w:tc>
        <w:tc>
          <w:tcPr>
            <w:tcW w:w="665" w:type="dxa"/>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2004</w:t>
            </w:r>
          </w:p>
        </w:tc>
        <w:tc>
          <w:tcPr>
            <w:tcW w:w="665" w:type="dxa"/>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2005</w:t>
            </w:r>
          </w:p>
        </w:tc>
        <w:tc>
          <w:tcPr>
            <w:tcW w:w="0" w:type="auto"/>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2006</w:t>
            </w:r>
          </w:p>
        </w:tc>
        <w:tc>
          <w:tcPr>
            <w:tcW w:w="0" w:type="auto"/>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2007</w:t>
            </w:r>
          </w:p>
        </w:tc>
        <w:tc>
          <w:tcPr>
            <w:tcW w:w="0" w:type="auto"/>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2008</w:t>
            </w:r>
          </w:p>
        </w:tc>
        <w:tc>
          <w:tcPr>
            <w:tcW w:w="0" w:type="auto"/>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2009</w:t>
            </w:r>
          </w:p>
        </w:tc>
        <w:tc>
          <w:tcPr>
            <w:tcW w:w="0" w:type="auto"/>
            <w:shd w:val="clear" w:color="auto" w:fill="auto"/>
            <w:noWrap/>
            <w:vAlign w:val="bottom"/>
          </w:tcPr>
          <w:p w:rsidR="00453BEB" w:rsidRPr="00CD5F86" w:rsidRDefault="00453BEB" w:rsidP="00BD533F">
            <w:pPr>
              <w:pStyle w:val="Paragrafi"/>
              <w:ind w:firstLine="0"/>
              <w:jc w:val="center"/>
              <w:rPr>
                <w:b/>
                <w:sz w:val="18"/>
                <w:szCs w:val="18"/>
                <w:lang w:val="sq-AL"/>
              </w:rPr>
            </w:pPr>
            <w:r w:rsidRPr="00CD5F86">
              <w:rPr>
                <w:b/>
                <w:sz w:val="18"/>
                <w:szCs w:val="18"/>
                <w:lang w:val="sq-AL"/>
              </w:rPr>
              <w:t>2010</w:t>
            </w:r>
          </w:p>
        </w:tc>
        <w:tc>
          <w:tcPr>
            <w:tcW w:w="1647" w:type="dxa"/>
            <w:shd w:val="clear" w:color="auto" w:fill="auto"/>
            <w:noWrap/>
            <w:vAlign w:val="bottom"/>
          </w:tcPr>
          <w:p w:rsidR="00CD5F86" w:rsidRDefault="00524EBE" w:rsidP="00BD533F">
            <w:pPr>
              <w:pStyle w:val="Paragrafi"/>
              <w:ind w:firstLine="0"/>
              <w:jc w:val="center"/>
              <w:rPr>
                <w:b/>
                <w:sz w:val="18"/>
                <w:szCs w:val="18"/>
                <w:lang w:val="sq-AL"/>
              </w:rPr>
            </w:pPr>
            <w:r w:rsidRPr="00CD5F86">
              <w:rPr>
                <w:b/>
                <w:sz w:val="18"/>
                <w:szCs w:val="18"/>
                <w:lang w:val="sq-AL"/>
              </w:rPr>
              <w:t>9-mujori i parë</w:t>
            </w:r>
            <w:r w:rsidR="00453BEB" w:rsidRPr="00CD5F86">
              <w:rPr>
                <w:b/>
                <w:sz w:val="18"/>
                <w:szCs w:val="18"/>
                <w:lang w:val="sq-AL"/>
              </w:rPr>
              <w:t xml:space="preserve">   </w:t>
            </w:r>
          </w:p>
          <w:p w:rsidR="00453BEB" w:rsidRPr="00CD5F86" w:rsidRDefault="00453BEB" w:rsidP="00BD533F">
            <w:pPr>
              <w:pStyle w:val="Paragrafi"/>
              <w:ind w:firstLine="0"/>
              <w:jc w:val="center"/>
              <w:rPr>
                <w:b/>
                <w:sz w:val="18"/>
                <w:szCs w:val="18"/>
                <w:lang w:val="sq-AL"/>
              </w:rPr>
            </w:pPr>
            <w:r w:rsidRPr="00CD5F86">
              <w:rPr>
                <w:b/>
                <w:sz w:val="18"/>
                <w:szCs w:val="18"/>
                <w:lang w:val="sq-AL"/>
              </w:rPr>
              <w:t>2011</w:t>
            </w:r>
          </w:p>
        </w:tc>
      </w:tr>
      <w:tr w:rsidR="00453BEB" w:rsidRPr="00CD5F86">
        <w:trPr>
          <w:trHeight w:val="458"/>
          <w:jc w:val="center"/>
        </w:trPr>
        <w:tc>
          <w:tcPr>
            <w:tcW w:w="3264"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Rritja totale e kredisë (%)</w:t>
            </w:r>
          </w:p>
        </w:tc>
        <w:tc>
          <w:tcPr>
            <w:tcW w:w="665"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38</w:t>
            </w:r>
          </w:p>
        </w:tc>
        <w:tc>
          <w:tcPr>
            <w:tcW w:w="665"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82.1</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54.9</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47.7</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35.6</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13.4</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9.1</w:t>
            </w:r>
          </w:p>
        </w:tc>
        <w:tc>
          <w:tcPr>
            <w:tcW w:w="16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14.7</w:t>
            </w:r>
          </w:p>
        </w:tc>
      </w:tr>
      <w:tr w:rsidR="00453BEB" w:rsidRPr="00CD5F86">
        <w:trPr>
          <w:trHeight w:val="309"/>
          <w:jc w:val="center"/>
        </w:trPr>
        <w:tc>
          <w:tcPr>
            <w:tcW w:w="3264"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Rritja e kredisë për sektorin privat (%)</w:t>
            </w:r>
          </w:p>
        </w:tc>
        <w:tc>
          <w:tcPr>
            <w:tcW w:w="665"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26.2</w:t>
            </w:r>
          </w:p>
        </w:tc>
        <w:tc>
          <w:tcPr>
            <w:tcW w:w="665"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83.6</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49.4</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39.4</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32.6</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16.5</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15.6</w:t>
            </w:r>
          </w:p>
        </w:tc>
        <w:tc>
          <w:tcPr>
            <w:tcW w:w="16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19.6</w:t>
            </w:r>
          </w:p>
        </w:tc>
      </w:tr>
      <w:tr w:rsidR="00453BEB" w:rsidRPr="00CD5F86">
        <w:trPr>
          <w:trHeight w:val="309"/>
          <w:jc w:val="center"/>
        </w:trPr>
        <w:tc>
          <w:tcPr>
            <w:tcW w:w="3264"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Rritja e kredisë</w:t>
            </w:r>
            <w:r w:rsidR="009546E9" w:rsidRPr="00CD5F86">
              <w:rPr>
                <w:b/>
                <w:sz w:val="18"/>
                <w:szCs w:val="18"/>
                <w:lang w:val="sq-AL"/>
              </w:rPr>
              <w:t xml:space="preserve"> për sektorin e ekonomive familj</w:t>
            </w:r>
            <w:r w:rsidRPr="00CD5F86">
              <w:rPr>
                <w:b/>
                <w:sz w:val="18"/>
                <w:szCs w:val="18"/>
                <w:lang w:val="sq-AL"/>
              </w:rPr>
              <w:t>are (%)</w:t>
            </w:r>
          </w:p>
        </w:tc>
        <w:tc>
          <w:tcPr>
            <w:tcW w:w="665"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75</w:t>
            </w:r>
          </w:p>
        </w:tc>
        <w:tc>
          <w:tcPr>
            <w:tcW w:w="665"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79.4</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67.4</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58.9</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34.9</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3.1</w:t>
            </w:r>
          </w:p>
        </w:tc>
        <w:tc>
          <w:tcPr>
            <w:tcW w:w="0" w:type="auto"/>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2.3</w:t>
            </w:r>
          </w:p>
        </w:tc>
        <w:tc>
          <w:tcPr>
            <w:tcW w:w="16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6.34</w:t>
            </w:r>
          </w:p>
        </w:tc>
      </w:tr>
    </w:tbl>
    <w:p w:rsidR="00453BEB" w:rsidRPr="00A2560E" w:rsidRDefault="00453BEB" w:rsidP="00453BEB">
      <w:pPr>
        <w:pStyle w:val="Paragrafi"/>
        <w:rPr>
          <w:sz w:val="21"/>
          <w:szCs w:val="21"/>
          <w:lang w:val="sq-AL"/>
        </w:rPr>
      </w:pPr>
      <w:r w:rsidRPr="00A2560E">
        <w:rPr>
          <w:sz w:val="21"/>
          <w:szCs w:val="21"/>
          <w:lang w:val="sq-AL"/>
        </w:rPr>
        <w:t>Burimi</w:t>
      </w:r>
      <w:r w:rsidR="009546E9">
        <w:rPr>
          <w:sz w:val="21"/>
          <w:szCs w:val="21"/>
          <w:lang w:val="sq-AL"/>
        </w:rPr>
        <w:t>:</w:t>
      </w:r>
      <w:r w:rsidRPr="00A2560E">
        <w:rPr>
          <w:sz w:val="21"/>
          <w:szCs w:val="21"/>
          <w:lang w:val="sq-AL"/>
        </w:rPr>
        <w:t xml:space="preserve"> Banka e Shqipërisë</w:t>
      </w:r>
    </w:p>
    <w:p w:rsidR="00BD533F" w:rsidRPr="00A2560E" w:rsidRDefault="00BD533F"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Në shtator të vitit 2011, ashtu si një muaj më parë teprica e kred</w:t>
      </w:r>
      <w:r w:rsidR="00961040" w:rsidRPr="00A2560E">
        <w:rPr>
          <w:sz w:val="21"/>
          <w:szCs w:val="21"/>
          <w:lang w:val="sq-AL"/>
        </w:rPr>
        <w:t>i</w:t>
      </w:r>
      <w:r w:rsidR="00EA7243">
        <w:rPr>
          <w:sz w:val="21"/>
          <w:szCs w:val="21"/>
          <w:lang w:val="sq-AL"/>
        </w:rPr>
        <w:t>së e</w:t>
      </w:r>
      <w:r w:rsidRPr="00A2560E">
        <w:rPr>
          <w:sz w:val="21"/>
          <w:szCs w:val="21"/>
          <w:lang w:val="sq-AL"/>
        </w:rPr>
        <w:t xml:space="preserve"> sh</w:t>
      </w:r>
      <w:r w:rsidR="00961040" w:rsidRPr="00A2560E">
        <w:rPr>
          <w:sz w:val="21"/>
          <w:szCs w:val="21"/>
          <w:lang w:val="sq-AL"/>
        </w:rPr>
        <w:t>p</w:t>
      </w:r>
      <w:r w:rsidR="00EA7243">
        <w:rPr>
          <w:sz w:val="21"/>
          <w:szCs w:val="21"/>
          <w:lang w:val="sq-AL"/>
        </w:rPr>
        <w:t>rehur</w:t>
      </w:r>
      <w:r w:rsidRPr="00A2560E">
        <w:rPr>
          <w:sz w:val="21"/>
          <w:szCs w:val="21"/>
          <w:lang w:val="sq-AL"/>
        </w:rPr>
        <w:t xml:space="preserve"> në monedhë të huaj dhe në lekë mbeti e ndryshuar respektivisht 69% dhe 31%. Pavarësisht pjesës së lartë të kredisë në monedhën të huaj, zhvlerësimi i monedhës vendase gjatë vitit 2011, solli në një kërkesë m</w:t>
      </w:r>
      <w:r w:rsidR="00EA7243">
        <w:rPr>
          <w:sz w:val="21"/>
          <w:szCs w:val="21"/>
          <w:lang w:val="sq-AL"/>
        </w:rPr>
        <w:t>ë të lartë për kredi në monedhë</w:t>
      </w:r>
      <w:r w:rsidRPr="00A2560E">
        <w:rPr>
          <w:sz w:val="21"/>
          <w:szCs w:val="21"/>
          <w:lang w:val="sq-AL"/>
        </w:rPr>
        <w:t xml:space="preserve"> vendase, në shtator 2011 rritja vjetore e kredisë në lekë ka</w:t>
      </w:r>
      <w:r w:rsidR="00EA7243">
        <w:rPr>
          <w:sz w:val="21"/>
          <w:szCs w:val="21"/>
          <w:lang w:val="sq-AL"/>
        </w:rPr>
        <w:t xml:space="preserve"> qenë 18.7% krahasuar me 13.1% </w:t>
      </w:r>
      <w:r w:rsidRPr="00A2560E">
        <w:rPr>
          <w:sz w:val="21"/>
          <w:szCs w:val="21"/>
          <w:lang w:val="sq-AL"/>
        </w:rPr>
        <w:t>që ishte rritja vjetore e kredisë në valutë .</w:t>
      </w:r>
    </w:p>
    <w:p w:rsidR="00453BEB" w:rsidRPr="00A2560E" w:rsidRDefault="00EA7243" w:rsidP="00453BEB">
      <w:pPr>
        <w:pStyle w:val="Paragrafi"/>
        <w:rPr>
          <w:sz w:val="21"/>
          <w:szCs w:val="21"/>
          <w:lang w:val="sq-AL"/>
        </w:rPr>
      </w:pPr>
      <w:r>
        <w:rPr>
          <w:sz w:val="21"/>
          <w:szCs w:val="21"/>
          <w:lang w:val="sq-AL"/>
        </w:rPr>
        <w:t>Cilësia e</w:t>
      </w:r>
      <w:r w:rsidR="00453BEB" w:rsidRPr="00A2560E">
        <w:rPr>
          <w:sz w:val="21"/>
          <w:szCs w:val="21"/>
          <w:lang w:val="sq-AL"/>
        </w:rPr>
        <w:t xml:space="preserve"> kredisë vazhdoi prirjen rënëse gjatë nënt</w:t>
      </w:r>
      <w:r w:rsidR="00961040" w:rsidRPr="00A2560E">
        <w:rPr>
          <w:rFonts w:ascii="Times New Roman" w:hAnsi="Times New Roman" w:cs="Times New Roman"/>
          <w:sz w:val="21"/>
          <w:szCs w:val="21"/>
          <w:lang w:val="sq-AL"/>
        </w:rPr>
        <w:t>ë</w:t>
      </w:r>
      <w:r w:rsidR="00453BEB" w:rsidRPr="00A2560E">
        <w:rPr>
          <w:sz w:val="21"/>
          <w:szCs w:val="21"/>
          <w:lang w:val="sq-AL"/>
        </w:rPr>
        <w:t>mujorit të vitit 2011, ku raporti i kredive me probleme ndaj totalit të kredive, mbi baza bruto, u rrit në 18.3% kundrejt 17% që ishte në qershor 2011 dhe 13.8% që ishte në të njëjtën periudhë të një viti më parë. Në të vërtetë, cilësia e kredive është përkeqësuar si për bizneset</w:t>
      </w:r>
      <w:r w:rsidR="009546E9">
        <w:rPr>
          <w:sz w:val="21"/>
          <w:szCs w:val="21"/>
          <w:lang w:val="sq-AL"/>
        </w:rPr>
        <w:t>,</w:t>
      </w:r>
      <w:r w:rsidR="00453BEB" w:rsidRPr="00A2560E">
        <w:rPr>
          <w:sz w:val="21"/>
          <w:szCs w:val="21"/>
          <w:lang w:val="sq-AL"/>
        </w:rPr>
        <w:t xml:space="preserve"> ashtu dhe për ekonomitë fami</w:t>
      </w:r>
      <w:r w:rsidR="006C67E3">
        <w:rPr>
          <w:sz w:val="21"/>
          <w:szCs w:val="21"/>
          <w:lang w:val="sq-AL"/>
        </w:rPr>
        <w:t>ljare, si në kreditë në monedhën</w:t>
      </w:r>
      <w:r w:rsidR="00453BEB" w:rsidRPr="00A2560E">
        <w:rPr>
          <w:sz w:val="21"/>
          <w:szCs w:val="21"/>
          <w:lang w:val="sq-AL"/>
        </w:rPr>
        <w:t xml:space="preserve"> vendase dhe në ato të huaja. Për të përballuar këtë situat</w:t>
      </w:r>
      <w:r w:rsidR="00961040" w:rsidRPr="00A2560E">
        <w:rPr>
          <w:rFonts w:ascii="Times New Roman" w:hAnsi="Times New Roman" w:cs="Times New Roman"/>
          <w:sz w:val="21"/>
          <w:szCs w:val="21"/>
          <w:lang w:val="sq-AL"/>
        </w:rPr>
        <w:t>ë</w:t>
      </w:r>
      <w:r w:rsidR="00453BEB" w:rsidRPr="00A2560E">
        <w:rPr>
          <w:sz w:val="21"/>
          <w:szCs w:val="21"/>
          <w:lang w:val="sq-AL"/>
        </w:rPr>
        <w:t xml:space="preserve"> sektori bankar ka nd</w:t>
      </w:r>
      <w:r w:rsidR="00961040" w:rsidRPr="00A2560E">
        <w:rPr>
          <w:rFonts w:ascii="Times New Roman" w:hAnsi="Times New Roman" w:cs="Times New Roman"/>
          <w:sz w:val="21"/>
          <w:szCs w:val="21"/>
          <w:lang w:val="sq-AL"/>
        </w:rPr>
        <w:t>ë</w:t>
      </w:r>
      <w:r w:rsidR="00453BEB" w:rsidRPr="00A2560E">
        <w:rPr>
          <w:sz w:val="21"/>
          <w:szCs w:val="21"/>
          <w:lang w:val="sq-AL"/>
        </w:rPr>
        <w:t>rmarrë masa për të rritur dispozitat. Në shtator 2011, raporti i dispozitave ndaj kred</w:t>
      </w:r>
      <w:r w:rsidR="00961040" w:rsidRPr="00A2560E">
        <w:rPr>
          <w:sz w:val="21"/>
          <w:szCs w:val="21"/>
          <w:lang w:val="sq-AL"/>
        </w:rPr>
        <w:t>i</w:t>
      </w:r>
      <w:r w:rsidR="00453BEB" w:rsidRPr="00A2560E">
        <w:rPr>
          <w:sz w:val="21"/>
          <w:szCs w:val="21"/>
          <w:lang w:val="sq-AL"/>
        </w:rPr>
        <w:t>ve me probleme (raporti i mbulimit) ishte 50.8%, nga 52.7%  që ishte në të njëjtën periudhë të një viti më parë. Lidhur me kolateralin, të dhënat e fundit treguan se vlera e kolateralit të kredive të garantuara përbënin 76.8% të portofolit të kredisë</w:t>
      </w:r>
      <w:r w:rsidR="006C67E3">
        <w:rPr>
          <w:sz w:val="21"/>
          <w:szCs w:val="21"/>
          <w:lang w:val="sq-AL"/>
        </w:rPr>
        <w:t>.</w:t>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Raporti i kredive të këqi</w:t>
      </w:r>
      <w:r w:rsidR="00961040" w:rsidRPr="00A2560E">
        <w:rPr>
          <w:sz w:val="21"/>
          <w:szCs w:val="21"/>
          <w:lang w:val="sq-AL"/>
        </w:rPr>
        <w:t>j</w:t>
      </w:r>
      <w:r w:rsidRPr="00A2560E">
        <w:rPr>
          <w:sz w:val="21"/>
          <w:szCs w:val="21"/>
          <w:lang w:val="sq-AL"/>
        </w:rPr>
        <w:t>a për p</w:t>
      </w:r>
      <w:r w:rsidR="00961040" w:rsidRPr="00A2560E">
        <w:rPr>
          <w:sz w:val="21"/>
          <w:szCs w:val="21"/>
          <w:lang w:val="sq-AL"/>
        </w:rPr>
        <w:t>e</w:t>
      </w:r>
      <w:r w:rsidRPr="00A2560E">
        <w:rPr>
          <w:sz w:val="21"/>
          <w:szCs w:val="21"/>
          <w:lang w:val="sq-AL"/>
        </w:rPr>
        <w:t>riudhën 2004-2011.</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063"/>
        <w:gridCol w:w="870"/>
        <w:gridCol w:w="870"/>
        <w:gridCol w:w="870"/>
        <w:gridCol w:w="870"/>
        <w:gridCol w:w="870"/>
        <w:gridCol w:w="653"/>
        <w:gridCol w:w="1147"/>
      </w:tblGrid>
      <w:tr w:rsidR="00453BEB" w:rsidRPr="00CD5F86">
        <w:trPr>
          <w:trHeight w:val="288"/>
          <w:jc w:val="center"/>
        </w:trPr>
        <w:tc>
          <w:tcPr>
            <w:tcW w:w="1983" w:type="dxa"/>
            <w:shd w:val="clear" w:color="auto" w:fill="auto"/>
            <w:noWrap/>
            <w:vAlign w:val="bottom"/>
          </w:tcPr>
          <w:p w:rsidR="00453BEB" w:rsidRPr="00CD5F86" w:rsidRDefault="009546E9" w:rsidP="00CD5F86">
            <w:pPr>
              <w:pStyle w:val="Paragrafi"/>
              <w:ind w:firstLine="0"/>
              <w:jc w:val="center"/>
              <w:rPr>
                <w:b/>
                <w:sz w:val="18"/>
                <w:szCs w:val="18"/>
                <w:lang w:val="sq-AL"/>
              </w:rPr>
            </w:pPr>
            <w:r w:rsidRPr="00CD5F86">
              <w:rPr>
                <w:b/>
                <w:sz w:val="18"/>
                <w:szCs w:val="18"/>
                <w:lang w:val="sq-AL"/>
              </w:rPr>
              <w:t>Kreditë e k</w:t>
            </w:r>
            <w:r w:rsidR="00453BEB" w:rsidRPr="00CD5F86">
              <w:rPr>
                <w:b/>
                <w:sz w:val="18"/>
                <w:szCs w:val="18"/>
                <w:lang w:val="sq-AL"/>
              </w:rPr>
              <w:t>ëqia (%)</w:t>
            </w:r>
          </w:p>
        </w:tc>
        <w:tc>
          <w:tcPr>
            <w:tcW w:w="1063"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2004</w:t>
            </w:r>
          </w:p>
        </w:tc>
        <w:tc>
          <w:tcPr>
            <w:tcW w:w="870"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2005</w:t>
            </w:r>
          </w:p>
        </w:tc>
        <w:tc>
          <w:tcPr>
            <w:tcW w:w="870"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2006</w:t>
            </w:r>
          </w:p>
        </w:tc>
        <w:tc>
          <w:tcPr>
            <w:tcW w:w="870"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2007</w:t>
            </w:r>
          </w:p>
        </w:tc>
        <w:tc>
          <w:tcPr>
            <w:tcW w:w="870"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2008</w:t>
            </w:r>
          </w:p>
        </w:tc>
        <w:tc>
          <w:tcPr>
            <w:tcW w:w="870"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2009</w:t>
            </w:r>
          </w:p>
        </w:tc>
        <w:tc>
          <w:tcPr>
            <w:tcW w:w="653"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2010</w:t>
            </w:r>
          </w:p>
        </w:tc>
        <w:tc>
          <w:tcPr>
            <w:tcW w:w="1147" w:type="dxa"/>
            <w:shd w:val="clear" w:color="auto" w:fill="auto"/>
            <w:noWrap/>
            <w:vAlign w:val="bottom"/>
          </w:tcPr>
          <w:p w:rsidR="00453BEB" w:rsidRPr="00CD5F86" w:rsidRDefault="00453BEB" w:rsidP="00CD5F86">
            <w:pPr>
              <w:pStyle w:val="Paragrafi"/>
              <w:ind w:firstLine="0"/>
              <w:jc w:val="center"/>
              <w:rPr>
                <w:b/>
                <w:sz w:val="18"/>
                <w:szCs w:val="18"/>
                <w:lang w:val="sq-AL"/>
              </w:rPr>
            </w:pPr>
            <w:r w:rsidRPr="00CD5F86">
              <w:rPr>
                <w:b/>
                <w:sz w:val="18"/>
                <w:szCs w:val="18"/>
                <w:lang w:val="sq-AL"/>
              </w:rPr>
              <w:t>9-mujori 2011</w:t>
            </w:r>
          </w:p>
        </w:tc>
      </w:tr>
      <w:tr w:rsidR="00453BEB" w:rsidRPr="00CD5F86">
        <w:trPr>
          <w:trHeight w:val="431"/>
          <w:jc w:val="center"/>
        </w:trPr>
        <w:tc>
          <w:tcPr>
            <w:tcW w:w="1983"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Sistemi</w:t>
            </w:r>
          </w:p>
        </w:tc>
        <w:tc>
          <w:tcPr>
            <w:tcW w:w="106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4.2</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2.3</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3.05</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3.3</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6.6</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10.5</w:t>
            </w:r>
          </w:p>
        </w:tc>
        <w:tc>
          <w:tcPr>
            <w:tcW w:w="65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13.9</w:t>
            </w:r>
          </w:p>
        </w:tc>
        <w:tc>
          <w:tcPr>
            <w:tcW w:w="11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18.3</w:t>
            </w:r>
          </w:p>
        </w:tc>
      </w:tr>
      <w:tr w:rsidR="00453BEB" w:rsidRPr="00CD5F86">
        <w:trPr>
          <w:trHeight w:val="288"/>
          <w:jc w:val="center"/>
        </w:trPr>
        <w:tc>
          <w:tcPr>
            <w:tcW w:w="1983"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Sektori privat</w:t>
            </w:r>
          </w:p>
        </w:tc>
        <w:tc>
          <w:tcPr>
            <w:tcW w:w="106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5.4</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2.6</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3.5</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3.6</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7.6</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12.3</w:t>
            </w:r>
          </w:p>
        </w:tc>
        <w:tc>
          <w:tcPr>
            <w:tcW w:w="65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15.5</w:t>
            </w:r>
          </w:p>
        </w:tc>
        <w:tc>
          <w:tcPr>
            <w:tcW w:w="11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20.5</w:t>
            </w:r>
          </w:p>
        </w:tc>
      </w:tr>
      <w:tr w:rsidR="00453BEB" w:rsidRPr="00CD5F86">
        <w:trPr>
          <w:trHeight w:val="288"/>
          <w:jc w:val="center"/>
        </w:trPr>
        <w:tc>
          <w:tcPr>
            <w:tcW w:w="1983"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Sektori i ekonomive familjare</w:t>
            </w:r>
          </w:p>
        </w:tc>
        <w:tc>
          <w:tcPr>
            <w:tcW w:w="106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1.5</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1.7</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2.2</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3.03</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5.5</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8.2</w:t>
            </w:r>
          </w:p>
        </w:tc>
        <w:tc>
          <w:tcPr>
            <w:tcW w:w="65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11.7</w:t>
            </w:r>
          </w:p>
        </w:tc>
        <w:tc>
          <w:tcPr>
            <w:tcW w:w="11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15.4</w:t>
            </w:r>
          </w:p>
        </w:tc>
      </w:tr>
      <w:tr w:rsidR="00453BEB" w:rsidRPr="00CD5F86">
        <w:trPr>
          <w:trHeight w:val="288"/>
          <w:jc w:val="center"/>
        </w:trPr>
        <w:tc>
          <w:tcPr>
            <w:tcW w:w="1983" w:type="dxa"/>
            <w:shd w:val="clear" w:color="auto" w:fill="auto"/>
            <w:noWrap/>
            <w:vAlign w:val="bottom"/>
          </w:tcPr>
          <w:p w:rsidR="00453BEB" w:rsidRPr="00CD5F86" w:rsidRDefault="00453BEB" w:rsidP="00BD533F">
            <w:pPr>
              <w:pStyle w:val="Paragrafi"/>
              <w:ind w:firstLine="0"/>
              <w:rPr>
                <w:b/>
                <w:sz w:val="18"/>
                <w:szCs w:val="18"/>
                <w:lang w:val="sq-AL"/>
              </w:rPr>
            </w:pPr>
            <w:r w:rsidRPr="00CD5F86">
              <w:rPr>
                <w:b/>
                <w:sz w:val="18"/>
                <w:szCs w:val="18"/>
                <w:lang w:val="sq-AL"/>
              </w:rPr>
              <w:t xml:space="preserve">Monedhë vendase </w:t>
            </w:r>
          </w:p>
        </w:tc>
        <w:tc>
          <w:tcPr>
            <w:tcW w:w="106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1.9</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1.7</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2.8</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3.9</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7.5</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10.1</w:t>
            </w:r>
          </w:p>
        </w:tc>
        <w:tc>
          <w:tcPr>
            <w:tcW w:w="65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14.4</w:t>
            </w:r>
          </w:p>
        </w:tc>
        <w:tc>
          <w:tcPr>
            <w:tcW w:w="11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17.3</w:t>
            </w:r>
          </w:p>
        </w:tc>
      </w:tr>
      <w:tr w:rsidR="00453BEB" w:rsidRPr="00CD5F86">
        <w:trPr>
          <w:trHeight w:val="288"/>
          <w:jc w:val="center"/>
        </w:trPr>
        <w:tc>
          <w:tcPr>
            <w:tcW w:w="1983" w:type="dxa"/>
            <w:shd w:val="clear" w:color="auto" w:fill="auto"/>
            <w:noWrap/>
            <w:vAlign w:val="bottom"/>
          </w:tcPr>
          <w:p w:rsidR="00453BEB" w:rsidRPr="00CD5F86" w:rsidRDefault="009546E9" w:rsidP="00BD533F">
            <w:pPr>
              <w:pStyle w:val="Paragrafi"/>
              <w:ind w:firstLine="0"/>
              <w:rPr>
                <w:b/>
                <w:sz w:val="18"/>
                <w:szCs w:val="18"/>
                <w:lang w:val="sq-AL"/>
              </w:rPr>
            </w:pPr>
            <w:r w:rsidRPr="00CD5F86">
              <w:rPr>
                <w:b/>
                <w:sz w:val="18"/>
                <w:szCs w:val="18"/>
                <w:lang w:val="sq-AL"/>
              </w:rPr>
              <w:t>Monedhë e</w:t>
            </w:r>
            <w:r w:rsidR="00453BEB" w:rsidRPr="00CD5F86">
              <w:rPr>
                <w:b/>
                <w:sz w:val="18"/>
                <w:szCs w:val="18"/>
                <w:lang w:val="sq-AL"/>
              </w:rPr>
              <w:t xml:space="preserve"> huaj </w:t>
            </w:r>
          </w:p>
        </w:tc>
        <w:tc>
          <w:tcPr>
            <w:tcW w:w="106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4.7</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2.5</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3.1</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3.1</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6.3</w:t>
            </w:r>
          </w:p>
        </w:tc>
        <w:tc>
          <w:tcPr>
            <w:tcW w:w="870"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10.6</w:t>
            </w:r>
          </w:p>
        </w:tc>
        <w:tc>
          <w:tcPr>
            <w:tcW w:w="653"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13.8</w:t>
            </w:r>
          </w:p>
        </w:tc>
        <w:tc>
          <w:tcPr>
            <w:tcW w:w="1147" w:type="dxa"/>
            <w:shd w:val="clear" w:color="auto" w:fill="auto"/>
            <w:noWrap/>
            <w:vAlign w:val="bottom"/>
          </w:tcPr>
          <w:p w:rsidR="00453BEB" w:rsidRPr="00CD5F86" w:rsidRDefault="00453BEB" w:rsidP="00CD5F86">
            <w:pPr>
              <w:pStyle w:val="Paragrafi"/>
              <w:ind w:firstLine="0"/>
              <w:jc w:val="right"/>
              <w:rPr>
                <w:sz w:val="18"/>
                <w:szCs w:val="18"/>
                <w:lang w:val="sq-AL"/>
              </w:rPr>
            </w:pPr>
            <w:r w:rsidRPr="00CD5F86">
              <w:rPr>
                <w:sz w:val="18"/>
                <w:szCs w:val="18"/>
                <w:lang w:val="sq-AL"/>
              </w:rPr>
              <w:t>18.8</w:t>
            </w:r>
          </w:p>
        </w:tc>
      </w:tr>
    </w:tbl>
    <w:p w:rsidR="00453BEB" w:rsidRPr="00A2560E" w:rsidRDefault="009546E9" w:rsidP="00725CA1">
      <w:pPr>
        <w:pStyle w:val="Paragrafi"/>
        <w:ind w:firstLine="0"/>
        <w:rPr>
          <w:sz w:val="21"/>
          <w:szCs w:val="21"/>
          <w:lang w:val="sq-AL"/>
        </w:rPr>
      </w:pPr>
      <w:r>
        <w:rPr>
          <w:sz w:val="21"/>
          <w:szCs w:val="21"/>
          <w:lang w:val="sq-AL"/>
        </w:rPr>
        <w:t>Burimi:</w:t>
      </w:r>
      <w:r w:rsidR="00453BEB" w:rsidRPr="00A2560E">
        <w:rPr>
          <w:sz w:val="21"/>
          <w:szCs w:val="21"/>
          <w:lang w:val="sq-AL"/>
        </w:rPr>
        <w:t xml:space="preserve"> Banka e Shqipërisë</w:t>
      </w:r>
    </w:p>
    <w:p w:rsidR="00BD533F" w:rsidRDefault="00BD533F" w:rsidP="00453BEB">
      <w:pPr>
        <w:pStyle w:val="Paragrafi"/>
        <w:rPr>
          <w:sz w:val="21"/>
          <w:szCs w:val="21"/>
          <w:lang w:val="sq-AL"/>
        </w:rPr>
      </w:pPr>
    </w:p>
    <w:p w:rsidR="00CD5F86" w:rsidRDefault="00CD5F86" w:rsidP="00453BEB">
      <w:pPr>
        <w:pStyle w:val="Paragrafi"/>
        <w:rPr>
          <w:sz w:val="21"/>
          <w:szCs w:val="21"/>
          <w:lang w:val="sq-AL"/>
        </w:rPr>
      </w:pPr>
    </w:p>
    <w:p w:rsidR="00CD5F86" w:rsidRDefault="00CD5F86" w:rsidP="00453BEB">
      <w:pPr>
        <w:pStyle w:val="Paragrafi"/>
        <w:rPr>
          <w:sz w:val="21"/>
          <w:szCs w:val="21"/>
          <w:lang w:val="sq-AL"/>
        </w:rPr>
      </w:pPr>
    </w:p>
    <w:p w:rsidR="00CD5F86" w:rsidRPr="00A2560E" w:rsidRDefault="00CD5F86"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Gjatë nëntëmujorit të vitit 2011, situata e likuiditetit në sistemin bankar ka qenë e kënaqshme. Baza e  depozitave është zgjeruar gjatë gjithë kësaj periudhe, dhe në shtator 2011 arriti nivelin e 902.6 miliardë lekë, rreth 5.3 për qind më shumë se në qershor 2011 dhe 14 për qind më shumë se e njëjta periudhë e vitit të kaluar.</w:t>
      </w:r>
      <w:r w:rsidR="00961040" w:rsidRPr="00A2560E">
        <w:rPr>
          <w:sz w:val="21"/>
          <w:szCs w:val="21"/>
          <w:lang w:val="sq-AL"/>
        </w:rPr>
        <w:t xml:space="preserve"> </w:t>
      </w:r>
      <w:r w:rsidRPr="00A2560E">
        <w:rPr>
          <w:sz w:val="21"/>
          <w:szCs w:val="21"/>
          <w:lang w:val="sq-AL"/>
        </w:rPr>
        <w:t xml:space="preserve">Për sistemin bankar në tërësi, raporti i aktiveve likuide ndaj totalit të aktiveve ishte 26,3 për qind. Aktivet likuide përfaqësojnë rreth </w:t>
      </w:r>
      <w:r w:rsidR="006C67E3">
        <w:rPr>
          <w:sz w:val="21"/>
          <w:szCs w:val="21"/>
          <w:lang w:val="sq-AL"/>
        </w:rPr>
        <w:t>31,3 për qind e detyrimeve afat</w:t>
      </w:r>
      <w:r w:rsidRPr="00A2560E">
        <w:rPr>
          <w:sz w:val="21"/>
          <w:szCs w:val="21"/>
          <w:lang w:val="sq-AL"/>
        </w:rPr>
        <w:t xml:space="preserve">shkurtra, kur niveli rregullator minimal është 20 për qind. Për të gjitha bankat ky raport qëndron mbi këtë kufi rregullator. Gjatë nëntë muajve të parë të vitit 2011, ky raport ka treguar luhatshmëri të vogël në kufijtë 30-32 për qind. Ky raport tregon asimetri të rëndësishme për monedhat vendase dhe të huaja. Në këtë kontekst, ky raport është vlerësuar të jetë rreth 20 për qind në euro dhe dollarë, por shkon në 41.1 për qind në lekë. </w:t>
      </w:r>
    </w:p>
    <w:p w:rsidR="00453BEB" w:rsidRPr="00A2560E" w:rsidRDefault="00453BEB" w:rsidP="00453BEB">
      <w:pPr>
        <w:pStyle w:val="Paragrafi"/>
        <w:rPr>
          <w:sz w:val="21"/>
          <w:szCs w:val="21"/>
          <w:lang w:val="sq-AL"/>
        </w:rPr>
      </w:pPr>
      <w:r w:rsidRPr="00A2560E">
        <w:rPr>
          <w:sz w:val="21"/>
          <w:szCs w:val="21"/>
          <w:lang w:val="sq-AL"/>
        </w:rPr>
        <w:t xml:space="preserve">Financimi nga bankat mëma mbetet një burim shumë i rëndësishëm financimi për disa banka, sidomos bankat greke në Shqipëri, edhe pse gjatë gjysmës së parë të vitit 2011, përveç një banke greke, niveli i tyre ka rënë gradualisht. Këto fonde në shtator 2011 kanë qenë rreth 38.5 miliard </w:t>
      </w:r>
      <w:r w:rsidR="006C67E3">
        <w:rPr>
          <w:sz w:val="21"/>
          <w:szCs w:val="21"/>
          <w:lang w:val="sq-AL"/>
        </w:rPr>
        <w:t>l</w:t>
      </w:r>
      <w:r w:rsidRPr="00A2560E">
        <w:rPr>
          <w:sz w:val="21"/>
          <w:szCs w:val="21"/>
          <w:lang w:val="sq-AL"/>
        </w:rPr>
        <w:t>ekë nga 25.5</w:t>
      </w:r>
      <w:r w:rsidR="00961040" w:rsidRPr="00A2560E">
        <w:rPr>
          <w:sz w:val="21"/>
          <w:szCs w:val="21"/>
          <w:lang w:val="sq-AL"/>
        </w:rPr>
        <w:t xml:space="preserve"> </w:t>
      </w:r>
      <w:r w:rsidRPr="00A2560E">
        <w:rPr>
          <w:sz w:val="21"/>
          <w:szCs w:val="21"/>
          <w:lang w:val="sq-AL"/>
        </w:rPr>
        <w:t>miliardë që kanë q</w:t>
      </w:r>
      <w:r w:rsidR="00961040" w:rsidRPr="00A2560E">
        <w:rPr>
          <w:sz w:val="21"/>
          <w:szCs w:val="21"/>
          <w:lang w:val="sq-AL"/>
        </w:rPr>
        <w:t>e</w:t>
      </w:r>
      <w:r w:rsidRPr="00A2560E">
        <w:rPr>
          <w:sz w:val="21"/>
          <w:szCs w:val="21"/>
          <w:lang w:val="sq-AL"/>
        </w:rPr>
        <w:t xml:space="preserve">në në të njëjtën periudhë të vitit të kaluar. Bankat </w:t>
      </w:r>
      <w:r w:rsidR="00961040" w:rsidRPr="00A2560E">
        <w:rPr>
          <w:sz w:val="21"/>
          <w:szCs w:val="21"/>
          <w:lang w:val="sq-AL"/>
        </w:rPr>
        <w:t>greke ishin në gjendje të thith</w:t>
      </w:r>
      <w:r w:rsidRPr="00A2560E">
        <w:rPr>
          <w:sz w:val="21"/>
          <w:szCs w:val="21"/>
          <w:lang w:val="sq-AL"/>
        </w:rPr>
        <w:t>nin një pjesë të rëndësishme të depozitave hyrëse në sistemin bankar. Në përgjithësi, pozicioni i likuiditetit të bankave greke është përmirësuar dhe mbetet në nivele të kënaqshme. Raporti i aseteve të likuiditetit ndaj totalit të detyrimeve afatshkurtra arriti 33,7 për qind krahasuar me 27.3 për qind në shtator 2010. Që nga shtator</w:t>
      </w:r>
      <w:r w:rsidR="006C67E3">
        <w:rPr>
          <w:sz w:val="21"/>
          <w:szCs w:val="21"/>
          <w:lang w:val="sq-AL"/>
        </w:rPr>
        <w:t>i</w:t>
      </w:r>
      <w:r w:rsidRPr="00A2560E">
        <w:rPr>
          <w:sz w:val="21"/>
          <w:szCs w:val="21"/>
          <w:lang w:val="sq-AL"/>
        </w:rPr>
        <w:t xml:space="preserve"> 2011, linjat ekreditit llogariten 23.1 për qind të depozitave të klientit, nga 16.7 për qind në shtator 2010. </w:t>
      </w:r>
    </w:p>
    <w:p w:rsidR="00453BEB" w:rsidRPr="00A2560E" w:rsidRDefault="00453BEB" w:rsidP="00453BEB">
      <w:pPr>
        <w:pStyle w:val="Paragrafi"/>
        <w:rPr>
          <w:sz w:val="21"/>
          <w:szCs w:val="21"/>
          <w:lang w:val="sq-AL"/>
        </w:rPr>
      </w:pPr>
      <w:r w:rsidRPr="00A2560E">
        <w:rPr>
          <w:sz w:val="21"/>
          <w:szCs w:val="21"/>
          <w:lang w:val="sq-AL"/>
        </w:rPr>
        <w:t>Gjatë gjysmës së parë të vitit 2011 norma e mjaftueshmërisë së kapitalit të sektorit bankar shqiptar ka treguar një tendencë rënëse, ndërsa në tremujorin e tretë të 2011, ky raport u rrit përsëri. Sa për shtator</w:t>
      </w:r>
      <w:r w:rsidR="006C67E3">
        <w:rPr>
          <w:sz w:val="21"/>
          <w:szCs w:val="21"/>
          <w:lang w:val="sq-AL"/>
        </w:rPr>
        <w:t>in</w:t>
      </w:r>
      <w:r w:rsidRPr="00A2560E">
        <w:rPr>
          <w:sz w:val="21"/>
          <w:szCs w:val="21"/>
          <w:lang w:val="sq-AL"/>
        </w:rPr>
        <w:t xml:space="preserve"> 2011, ky raport qëndron në 15.1 për qin</w:t>
      </w:r>
      <w:r w:rsidR="006C67E3">
        <w:rPr>
          <w:sz w:val="21"/>
          <w:szCs w:val="21"/>
          <w:lang w:val="sq-AL"/>
        </w:rPr>
        <w:t>d, ose 0.4 pikë përqindjeje më i</w:t>
      </w:r>
      <w:r w:rsidRPr="00A2560E">
        <w:rPr>
          <w:sz w:val="21"/>
          <w:szCs w:val="21"/>
          <w:lang w:val="sq-AL"/>
        </w:rPr>
        <w:t xml:space="preserve"> lartë se niveli i qershor</w:t>
      </w:r>
      <w:r w:rsidR="006C67E3">
        <w:rPr>
          <w:sz w:val="21"/>
          <w:szCs w:val="21"/>
          <w:lang w:val="sq-AL"/>
        </w:rPr>
        <w:t>it</w:t>
      </w:r>
      <w:r w:rsidRPr="00A2560E">
        <w:rPr>
          <w:sz w:val="21"/>
          <w:szCs w:val="21"/>
          <w:lang w:val="sq-AL"/>
        </w:rPr>
        <w:t xml:space="preserve"> 2011, duke reflektuar një normë më të lartë të rritjes së kapita</w:t>
      </w:r>
      <w:r w:rsidR="00961040" w:rsidRPr="00A2560E">
        <w:rPr>
          <w:sz w:val="21"/>
          <w:szCs w:val="21"/>
          <w:lang w:val="sq-AL"/>
        </w:rPr>
        <w:t xml:space="preserve">lit rregullator në krahasim me </w:t>
      </w:r>
      <w:r w:rsidRPr="00A2560E">
        <w:rPr>
          <w:sz w:val="21"/>
          <w:szCs w:val="21"/>
          <w:lang w:val="sq-AL"/>
        </w:rPr>
        <w:t>riskun e ponderuar të aktiveve (5.6 për qind kundrejt 2.7 për qind). Në të ardhmen e afërt pritet që ky raport mund të jetë i qëndrueshëm ose të rritet pasi bankat do të preferojnë të investojnë më pak në aktive me rrezik.</w:t>
      </w:r>
    </w:p>
    <w:p w:rsidR="00E100CB" w:rsidRDefault="00453BEB" w:rsidP="00453BEB">
      <w:pPr>
        <w:pStyle w:val="Paragrafi"/>
        <w:rPr>
          <w:sz w:val="21"/>
          <w:szCs w:val="21"/>
          <w:lang w:val="sq-AL"/>
        </w:rPr>
      </w:pPr>
      <w:r w:rsidRPr="00A2560E">
        <w:rPr>
          <w:sz w:val="21"/>
          <w:szCs w:val="21"/>
          <w:lang w:val="sq-AL"/>
        </w:rPr>
        <w:t xml:space="preserve">Analiza e “Testit të </w:t>
      </w:r>
      <w:r w:rsidR="006C67E3">
        <w:rPr>
          <w:sz w:val="21"/>
          <w:szCs w:val="21"/>
          <w:lang w:val="sq-AL"/>
        </w:rPr>
        <w:t>s</w:t>
      </w:r>
      <w:r w:rsidRPr="00A2560E">
        <w:rPr>
          <w:sz w:val="21"/>
          <w:szCs w:val="21"/>
          <w:lang w:val="sq-AL"/>
        </w:rPr>
        <w:t>tresit” e kryer për periudhën 2011-2012 analizon rezistencën e sistemit bankar dhe nevojën për kapital shtesë në rast të goditjeve të forta makroekonomike të cilat përfshijnë: lëvizjet e kundërta në kursin e këmbimit, normat e interesit, ecurinë ekonomike, rritjen e kredive dhe reflektimin e tyre në vëllimin e kredive me probleme.</w:t>
      </w:r>
      <w:r w:rsidR="00961040" w:rsidRPr="00A2560E">
        <w:rPr>
          <w:sz w:val="21"/>
          <w:szCs w:val="21"/>
          <w:lang w:val="sq-AL"/>
        </w:rPr>
        <w:t xml:space="preserve"> </w:t>
      </w:r>
      <w:r w:rsidRPr="00A2560E">
        <w:rPr>
          <w:sz w:val="21"/>
          <w:szCs w:val="21"/>
          <w:lang w:val="sq-AL"/>
        </w:rPr>
        <w:t>Rezultatet e analizës tregojnë se sektori bankar mund të përballojë një rritje të mëtejshme të kredive me probleme në skenarin bazë, i cili pritet të ngadalësohet gjatë 2012. Në rastin e goditjeve negative makroekonomike, do të ketë nevojë për kapital shtesë kërkesë kjo kryesisht për shkak të shokut të fortë të rritjes së kredive dhe një rritje të ulët ekonomike. Edhe nën skenarin e kundërt, në terma të raportit të kredive me probleme dhe të mjaftueshmërisë së kapitalit, del se sektori bankar është në gjendje të përballoj</w:t>
      </w:r>
      <w:r w:rsidR="00E100CB">
        <w:rPr>
          <w:sz w:val="21"/>
          <w:szCs w:val="21"/>
          <w:lang w:val="sq-AL"/>
        </w:rPr>
        <w:t>ë</w:t>
      </w:r>
      <w:r w:rsidRPr="00A2560E">
        <w:rPr>
          <w:sz w:val="21"/>
          <w:szCs w:val="21"/>
          <w:lang w:val="sq-AL"/>
        </w:rPr>
        <w:t xml:space="preserve"> goditjet e rëndësishme që rezultojnë nga lëvizjet e pafavorshme të faktorëve ekonomikë të cilat do të përkeqësojnë cilësinë e kredive. Megjithatë, ndjeshmëria e disa bankave ndaj goditjeve makroekonomike është rritur dhe kjo kërkon nevojën e rritjes së monitorimit nga afër të zhvillimit të tyre. BSH zhvilloi gjithashtu ske</w:t>
      </w:r>
      <w:r w:rsidR="00E100CB">
        <w:rPr>
          <w:sz w:val="21"/>
          <w:szCs w:val="21"/>
          <w:lang w:val="sq-AL"/>
        </w:rPr>
        <w:t>narë të rrezikut</w:t>
      </w:r>
      <w:r w:rsidRPr="00A2560E">
        <w:rPr>
          <w:sz w:val="21"/>
          <w:szCs w:val="21"/>
          <w:lang w:val="sq-AL"/>
        </w:rPr>
        <w:t xml:space="preserve"> të përhapjes ose kontaminimit, për të vlerësuar ekspozimin e sektorit bankar ndaj bankave të tyre mëmë jashtë vendit. Rezultatet e stresit tregojnë se ekspozimi për bankën greke është më </w:t>
      </w:r>
      <w:r w:rsidR="00961040" w:rsidRPr="00A2560E">
        <w:rPr>
          <w:sz w:val="21"/>
          <w:szCs w:val="21"/>
          <w:lang w:val="sq-AL"/>
        </w:rPr>
        <w:t>i</w:t>
      </w:r>
      <w:r w:rsidRPr="00A2560E">
        <w:rPr>
          <w:sz w:val="21"/>
          <w:szCs w:val="21"/>
          <w:lang w:val="sq-AL"/>
        </w:rPr>
        <w:t xml:space="preserve"> madh në krahasim me bankat italiane që operojnë në Shqipëri.</w:t>
      </w:r>
    </w:p>
    <w:p w:rsidR="00453BEB" w:rsidRPr="00A2560E" w:rsidRDefault="00453BEB" w:rsidP="00453BEB">
      <w:pPr>
        <w:pStyle w:val="Paragrafi"/>
        <w:rPr>
          <w:sz w:val="21"/>
          <w:szCs w:val="21"/>
          <w:lang w:val="sq-AL"/>
        </w:rPr>
      </w:pPr>
      <w:r w:rsidRPr="00A2560E">
        <w:rPr>
          <w:sz w:val="21"/>
          <w:szCs w:val="21"/>
          <w:lang w:val="sq-AL"/>
        </w:rPr>
        <w:t>Në kontekstin e cilësisë së portofolit të kredive, ecuria e kredisë në monedhë të huaj është e një rëndësie primare për shkak të dominimit të vazhdueshëm në strukturën e kredive totale. Edhe pse cilësia e kredive në valutë është ende relativisht mirë në krahasim me kreditë e brendshme, pritjet për ecurinë e ardhshme të këtij portofoli duhet të mbaj</w:t>
      </w:r>
      <w:r w:rsidR="00E100CB">
        <w:rPr>
          <w:sz w:val="21"/>
          <w:szCs w:val="21"/>
          <w:lang w:val="sq-AL"/>
        </w:rPr>
        <w:t>n</w:t>
      </w:r>
      <w:r w:rsidRPr="00A2560E">
        <w:rPr>
          <w:sz w:val="21"/>
          <w:szCs w:val="21"/>
          <w:lang w:val="sq-AL"/>
        </w:rPr>
        <w:t>ë parasysh faktin se më shumë se gjysma e totalit të portofolit të kr</w:t>
      </w:r>
      <w:r w:rsidR="00E100CB">
        <w:rPr>
          <w:sz w:val="21"/>
          <w:szCs w:val="21"/>
          <w:lang w:val="sq-AL"/>
        </w:rPr>
        <w:t>edisë FX përbëhet nga kreditë e</w:t>
      </w:r>
      <w:r w:rsidRPr="00A2560E">
        <w:rPr>
          <w:sz w:val="21"/>
          <w:szCs w:val="21"/>
          <w:lang w:val="sq-AL"/>
        </w:rPr>
        <w:t xml:space="preserve"> pambrojtura FX. Kjo është veçanërisht e rëndësishme në pikëpamje të </w:t>
      </w:r>
      <w:r w:rsidR="00961040" w:rsidRPr="00A2560E">
        <w:rPr>
          <w:sz w:val="21"/>
          <w:szCs w:val="21"/>
          <w:lang w:val="sq-AL"/>
        </w:rPr>
        <w:t>brishtësisë</w:t>
      </w:r>
      <w:r w:rsidRPr="00A2560E">
        <w:rPr>
          <w:sz w:val="21"/>
          <w:szCs w:val="21"/>
          <w:lang w:val="sq-AL"/>
        </w:rPr>
        <w:t xml:space="preserve"> së natyrshme në ecurinë e kursit të këmbimit të monedhës vendase. Në këtë kontekst, rreziqet indirekte janë të theksuara sidomos në lidhje me euron duke q</w:t>
      </w:r>
      <w:r w:rsidR="00961040" w:rsidRPr="00A2560E">
        <w:rPr>
          <w:sz w:val="21"/>
          <w:szCs w:val="21"/>
          <w:lang w:val="sq-AL"/>
        </w:rPr>
        <w:t>e</w:t>
      </w:r>
      <w:r w:rsidRPr="00A2560E">
        <w:rPr>
          <w:sz w:val="21"/>
          <w:szCs w:val="21"/>
          <w:lang w:val="sq-AL"/>
        </w:rPr>
        <w:t xml:space="preserve">në se kreditë në euro zënë një peshë dominuese në portofolin e kredive. </w:t>
      </w:r>
    </w:p>
    <w:p w:rsidR="00BD533F" w:rsidRPr="00A2560E" w:rsidRDefault="00453BEB" w:rsidP="00453BEB">
      <w:pPr>
        <w:pStyle w:val="Paragrafi"/>
        <w:rPr>
          <w:sz w:val="21"/>
          <w:szCs w:val="21"/>
          <w:lang w:val="sq-AL"/>
        </w:rPr>
      </w:pPr>
      <w:r w:rsidRPr="00A2560E">
        <w:rPr>
          <w:sz w:val="21"/>
          <w:szCs w:val="21"/>
          <w:lang w:val="sq-AL"/>
        </w:rPr>
        <w:t>Rreziku i kredisë përbën rrezikun kryesor me të cilin përballet sektori bankar shqiptar. Në lidhje me këtë çështje, Banka e Shqipërisë, me anë të funksionit të saj mbikëqyrës, ka kërkuar nga bankat e nivelit të dytë që të sigurojnë, në mënyrë paralele edhe identifikimin në kohë dhe siç duhet të provigjoneve për kreditë e humbura si edhe për të marrë veprimet e duhura në mënyrë që të mbulojë humbjet nga kreditë nëpërmjet ekzekutimit të kolateraleve.</w:t>
      </w:r>
      <w:r w:rsidR="00961040" w:rsidRPr="00A2560E">
        <w:rPr>
          <w:sz w:val="21"/>
          <w:szCs w:val="21"/>
          <w:lang w:val="sq-AL"/>
        </w:rPr>
        <w:t xml:space="preserve"> </w:t>
      </w:r>
      <w:r w:rsidRPr="00A2560E">
        <w:rPr>
          <w:sz w:val="21"/>
          <w:szCs w:val="21"/>
          <w:lang w:val="sq-AL"/>
        </w:rPr>
        <w:t>Këto veprime së bashku me masat e marra për të ulur shpenzimet operative, gradualisht do të krijoj</w:t>
      </w:r>
      <w:r w:rsidR="00E100CB">
        <w:rPr>
          <w:sz w:val="21"/>
          <w:szCs w:val="21"/>
          <w:lang w:val="sq-AL"/>
        </w:rPr>
        <w:t>n</w:t>
      </w:r>
      <w:r w:rsidRPr="00A2560E">
        <w:rPr>
          <w:sz w:val="21"/>
          <w:szCs w:val="21"/>
          <w:lang w:val="sq-AL"/>
        </w:rPr>
        <w:t>ë kushtet për të gjeneruar një rezultat të qëndruesh</w:t>
      </w:r>
      <w:r w:rsidR="00E100CB">
        <w:rPr>
          <w:sz w:val="21"/>
          <w:szCs w:val="21"/>
          <w:lang w:val="sq-AL"/>
        </w:rPr>
        <w:t>ëm</w:t>
      </w:r>
      <w:r w:rsidRPr="00A2560E">
        <w:rPr>
          <w:sz w:val="21"/>
          <w:szCs w:val="21"/>
          <w:lang w:val="sq-AL"/>
        </w:rPr>
        <w:t xml:space="preserve"> dhe pozitiv financiar, i cil</w:t>
      </w:r>
      <w:r w:rsidR="00E100CB">
        <w:rPr>
          <w:sz w:val="21"/>
          <w:szCs w:val="21"/>
          <w:lang w:val="sq-AL"/>
        </w:rPr>
        <w:t>i</w:t>
      </w:r>
      <w:r w:rsidRPr="00A2560E">
        <w:rPr>
          <w:sz w:val="21"/>
          <w:szCs w:val="21"/>
          <w:lang w:val="sq-AL"/>
        </w:rPr>
        <w:t xml:space="preserve"> do të mbështesë më mirë nevojat afatmesme të sektorit bankar për kapital. Banka e Shqipërisë po monitoron nga afër procesin e menaxhimit të cilësisë së kredive nga sistemi bankar dhe ndikimin e tyre mbi të ardhurat, dhe në këtë kontekst anketat dhe vlerësimet e standar</w:t>
      </w:r>
      <w:r w:rsidR="00961040" w:rsidRPr="00A2560E">
        <w:rPr>
          <w:sz w:val="21"/>
          <w:szCs w:val="21"/>
          <w:lang w:val="sq-AL"/>
        </w:rPr>
        <w:t>d</w:t>
      </w:r>
      <w:r w:rsidRPr="00A2560E">
        <w:rPr>
          <w:sz w:val="21"/>
          <w:szCs w:val="21"/>
          <w:lang w:val="sq-AL"/>
        </w:rPr>
        <w:t>ave janë duke u zhvilluar lidhur me trajtimin e kolateralit, me qëllim të përmirësimit të</w:t>
      </w:r>
      <w:r w:rsidR="00BD533F" w:rsidRPr="00A2560E">
        <w:rPr>
          <w:sz w:val="21"/>
          <w:szCs w:val="21"/>
          <w:lang w:val="sq-AL"/>
        </w:rPr>
        <w:t xml:space="preserve"> kuadrit rregullativ përk</w:t>
      </w:r>
      <w:r w:rsidR="00E100CB">
        <w:rPr>
          <w:sz w:val="21"/>
          <w:szCs w:val="21"/>
          <w:lang w:val="sq-AL"/>
        </w:rPr>
        <w:t>atës</w:t>
      </w:r>
      <w:r w:rsidR="00BD533F"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Në vizion </w:t>
      </w:r>
      <w:r w:rsidR="00961040" w:rsidRPr="00A2560E">
        <w:rPr>
          <w:sz w:val="21"/>
          <w:szCs w:val="21"/>
          <w:lang w:val="sq-AL"/>
        </w:rPr>
        <w:t>afatshkurt</w:t>
      </w:r>
      <w:r w:rsidR="00961040" w:rsidRPr="00A2560E">
        <w:rPr>
          <w:rFonts w:ascii="Times New Roman" w:hAnsi="Times New Roman" w:cs="Times New Roman"/>
          <w:sz w:val="21"/>
          <w:szCs w:val="21"/>
          <w:lang w:val="sq-AL"/>
        </w:rPr>
        <w:t>ë</w:t>
      </w:r>
      <w:r w:rsidRPr="00A2560E">
        <w:rPr>
          <w:sz w:val="21"/>
          <w:szCs w:val="21"/>
          <w:lang w:val="sq-AL"/>
        </w:rPr>
        <w:t xml:space="preserve">r, Banka e Shqipërisë ka vlerësuar dhe kërkuar që sektori bankar të forcojë kapitalizimin e veprimtarisë së tyre, duke rritur kapitalin nga </w:t>
      </w:r>
      <w:r w:rsidR="009546E9" w:rsidRPr="00A2560E">
        <w:rPr>
          <w:sz w:val="21"/>
          <w:szCs w:val="21"/>
          <w:lang w:val="sq-AL"/>
        </w:rPr>
        <w:t>aksionarët</w:t>
      </w:r>
      <w:r w:rsidRPr="00A2560E">
        <w:rPr>
          <w:sz w:val="21"/>
          <w:szCs w:val="21"/>
          <w:lang w:val="sq-AL"/>
        </w:rPr>
        <w:t>. Banka e Shqipërisë ka orientuar dhe monitoruar këtë proces, në mënyrë që ajo të kryhet në përputhje me strategjitë e zhvillimit të veprimtarisë bankare dhe të rreziqeve përkatëse. Procesi i forcimit të treguesve të kapitalizimit të sektorit bankar përfshin krijimin e vlerave të mjaftueshme kapitale mbi nivelin e tij minimal të kërkuar. Procesi është duke u z</w:t>
      </w:r>
      <w:r w:rsidR="00E100CB">
        <w:rPr>
          <w:sz w:val="21"/>
          <w:szCs w:val="21"/>
          <w:lang w:val="sq-AL"/>
        </w:rPr>
        <w:t xml:space="preserve">hvilluar në komunikim të plotë </w:t>
      </w:r>
      <w:r w:rsidRPr="00A2560E">
        <w:rPr>
          <w:sz w:val="21"/>
          <w:szCs w:val="21"/>
          <w:lang w:val="sq-AL"/>
        </w:rPr>
        <w:t xml:space="preserve">të Bankës së Shqipërisë me sektorin bankar. Si rezultat, </w:t>
      </w:r>
      <w:r w:rsidR="00E100CB">
        <w:rPr>
          <w:sz w:val="21"/>
          <w:szCs w:val="21"/>
          <w:lang w:val="sq-AL"/>
        </w:rPr>
        <w:t xml:space="preserve">sektori bankar do të mbetet i </w:t>
      </w:r>
      <w:r w:rsidR="009546E9">
        <w:rPr>
          <w:sz w:val="21"/>
          <w:szCs w:val="21"/>
          <w:lang w:val="sq-AL"/>
        </w:rPr>
        <w:t>që</w:t>
      </w:r>
      <w:r w:rsidR="009546E9" w:rsidRPr="00A2560E">
        <w:rPr>
          <w:sz w:val="21"/>
          <w:szCs w:val="21"/>
          <w:lang w:val="sq-AL"/>
        </w:rPr>
        <w:t>ndrueshëm</w:t>
      </w:r>
      <w:r w:rsidRPr="00A2560E">
        <w:rPr>
          <w:sz w:val="21"/>
          <w:szCs w:val="21"/>
          <w:lang w:val="sq-AL"/>
        </w:rPr>
        <w:t xml:space="preserve"> dhe do të krijojë kushtet për rritjen e kontributit të tij në zhvillimin ekonomik të Shqipërisë.</w:t>
      </w:r>
    </w:p>
    <w:p w:rsidR="00BD533F" w:rsidRPr="00A2560E" w:rsidRDefault="00453BEB" w:rsidP="00453BEB">
      <w:pPr>
        <w:pStyle w:val="Paragrafi"/>
        <w:rPr>
          <w:sz w:val="21"/>
          <w:szCs w:val="21"/>
          <w:lang w:val="sq-AL"/>
        </w:rPr>
      </w:pPr>
      <w:r w:rsidRPr="00A2560E">
        <w:rPr>
          <w:sz w:val="21"/>
          <w:szCs w:val="21"/>
          <w:lang w:val="sq-AL"/>
        </w:rPr>
        <w:t>Ekspozimi ndaj borxhit i ekon</w:t>
      </w:r>
      <w:r w:rsidR="00BD533F" w:rsidRPr="00A2560E">
        <w:rPr>
          <w:sz w:val="21"/>
          <w:szCs w:val="21"/>
          <w:lang w:val="sq-AL"/>
        </w:rPr>
        <w:t>omive familjare edhe bizneseve</w:t>
      </w:r>
    </w:p>
    <w:p w:rsidR="00453BEB" w:rsidRPr="00A2560E" w:rsidRDefault="00453BEB" w:rsidP="00453BEB">
      <w:pPr>
        <w:pStyle w:val="Paragrafi"/>
        <w:rPr>
          <w:sz w:val="21"/>
          <w:szCs w:val="21"/>
          <w:lang w:val="sq-AL"/>
        </w:rPr>
      </w:pPr>
      <w:r w:rsidRPr="00A2560E">
        <w:rPr>
          <w:sz w:val="21"/>
          <w:szCs w:val="21"/>
          <w:lang w:val="sq-AL"/>
        </w:rPr>
        <w:t xml:space="preserve">Sektori i </w:t>
      </w:r>
      <w:r w:rsidR="00E100CB" w:rsidRPr="00A2560E">
        <w:rPr>
          <w:sz w:val="21"/>
          <w:szCs w:val="21"/>
          <w:lang w:val="sq-AL"/>
        </w:rPr>
        <w:t xml:space="preserve">ekonomive familjare </w:t>
      </w:r>
    </w:p>
    <w:p w:rsidR="00453BEB" w:rsidRPr="00A2560E" w:rsidRDefault="00453BEB" w:rsidP="00453BEB">
      <w:pPr>
        <w:pStyle w:val="Paragrafi"/>
        <w:rPr>
          <w:sz w:val="21"/>
          <w:szCs w:val="21"/>
          <w:lang w:val="sq-AL"/>
        </w:rPr>
      </w:pPr>
      <w:r w:rsidRPr="00A2560E">
        <w:rPr>
          <w:sz w:val="21"/>
          <w:szCs w:val="21"/>
          <w:lang w:val="sq-AL"/>
        </w:rPr>
        <w:t xml:space="preserve">Huamarrja e ekonomive familjare nga bankat deri në shtator 2011 është përmirësuar duke u rritur me 5.3% në terma vjetorë, krahasuar me 1.1% gjatë të njëjtës periudhë të vitit të kaluar. Nga ana tjetër, depozitat vazhdojnë të rriten fuqishëm me 16.6% në terma vjetorë, edhe pse 1 pikë përqindjeje më pak në krahasim me vitin e kaluar. Si rezultat, pozita financiare e kreditorit është zgjeruar me 20% </w:t>
      </w:r>
      <w:r w:rsidR="00961040" w:rsidRPr="00A2560E">
        <w:rPr>
          <w:sz w:val="21"/>
          <w:szCs w:val="21"/>
          <w:lang w:val="sq-AL"/>
        </w:rPr>
        <w:t>në terma vjetorë. Në terma të r</w:t>
      </w:r>
      <w:r w:rsidRPr="00A2560E">
        <w:rPr>
          <w:sz w:val="21"/>
          <w:szCs w:val="21"/>
          <w:lang w:val="sq-AL"/>
        </w:rPr>
        <w:t xml:space="preserve">iskut, sektori </w:t>
      </w:r>
      <w:r w:rsidR="00961040" w:rsidRPr="00A2560E">
        <w:rPr>
          <w:sz w:val="21"/>
          <w:szCs w:val="21"/>
          <w:lang w:val="sq-AL"/>
        </w:rPr>
        <w:t>i</w:t>
      </w:r>
      <w:r w:rsidRPr="00A2560E">
        <w:rPr>
          <w:sz w:val="21"/>
          <w:szCs w:val="21"/>
          <w:lang w:val="sq-AL"/>
        </w:rPr>
        <w:t xml:space="preserve"> ekonomive familjare ka ulur ekspozimin ndaj rrezikut të tërthortë të kursit të këmbimit pasi raporti i kredive të pambrojtur në monedhë të huaj ndaj totalit të kredive ka arritur nivelin e 33.7% në shtator 2011, në krahasim me 42,61% vitin e kaluar. Edhe ekspozimi i tyre ndaj rrezikut të tërthortë të normës së interesit ka rënë gjithashtu, ku raport</w:t>
      </w:r>
      <w:r w:rsidR="003C650D">
        <w:rPr>
          <w:sz w:val="21"/>
          <w:szCs w:val="21"/>
          <w:lang w:val="sq-AL"/>
        </w:rPr>
        <w:t>i</w:t>
      </w:r>
      <w:r w:rsidRPr="00A2560E">
        <w:rPr>
          <w:sz w:val="21"/>
          <w:szCs w:val="21"/>
          <w:lang w:val="sq-AL"/>
        </w:rPr>
        <w:t xml:space="preserve"> i kredive me norma </w:t>
      </w:r>
      <w:r w:rsidR="003C650D">
        <w:rPr>
          <w:sz w:val="21"/>
          <w:szCs w:val="21"/>
          <w:lang w:val="sq-AL"/>
        </w:rPr>
        <w:t>interesi të ndryshueshme ndaj</w:t>
      </w:r>
      <w:r w:rsidRPr="00A2560E">
        <w:rPr>
          <w:sz w:val="21"/>
          <w:szCs w:val="21"/>
          <w:lang w:val="sq-AL"/>
        </w:rPr>
        <w:t xml:space="preserve"> kredive të  përgjithshme është 25,8% krahasuar me 27.9% të vitit të kaluar. </w:t>
      </w:r>
    </w:p>
    <w:p w:rsidR="00BD533F" w:rsidRPr="00A2560E" w:rsidRDefault="00453BEB" w:rsidP="00453BEB">
      <w:pPr>
        <w:pStyle w:val="Paragrafi"/>
        <w:rPr>
          <w:sz w:val="21"/>
          <w:szCs w:val="21"/>
          <w:lang w:val="sq-AL"/>
        </w:rPr>
      </w:pPr>
      <w:r w:rsidRPr="00A2560E">
        <w:rPr>
          <w:sz w:val="21"/>
          <w:szCs w:val="21"/>
          <w:lang w:val="sq-AL"/>
        </w:rPr>
        <w:t>Duke marrë parasysh mungesën e të dhënave në lidhje me gjendjen financiare të familjeve dhe biznesit, si dhe barrën e huamarrjes së tyre, Banka e Shqipërisë ka zhvilluar kohët e fundit një studim në mënyrë që të sigurojë më shumë informacion. Rezultatet për sektorin e ekonomive familjare tregojnë se burimi kryesor i të ardhurave vjen nga punësimi në sektorin privat (29.8</w:t>
      </w:r>
      <w:r w:rsidR="003C650D">
        <w:rPr>
          <w:sz w:val="21"/>
          <w:szCs w:val="21"/>
          <w:lang w:val="sq-AL"/>
        </w:rPr>
        <w:t>%), pensioneve (30.1%) dhe vetë</w:t>
      </w:r>
      <w:r w:rsidRPr="00A2560E">
        <w:rPr>
          <w:sz w:val="21"/>
          <w:szCs w:val="21"/>
          <w:lang w:val="sq-AL"/>
        </w:rPr>
        <w:t xml:space="preserve">punësimit (20.9%). Vetëm 14% e familjeve deklarojnë se kanë burime të tjera të të ardhurave, kryesisht remitanca. 24.8% e familjeve deklarojnë se aktualisht kanë një borxh për të paguar. Burimi kryesor i borxhit është një person (59.3%) dhe bankat (37.4%). Borxhi është </w:t>
      </w:r>
      <w:r w:rsidR="008A1286" w:rsidRPr="00A2560E">
        <w:rPr>
          <w:sz w:val="21"/>
          <w:szCs w:val="21"/>
          <w:lang w:val="sq-AL"/>
        </w:rPr>
        <w:t>përdorur kryesisht për të blerë/</w:t>
      </w:r>
      <w:r w:rsidRPr="00A2560E">
        <w:rPr>
          <w:sz w:val="21"/>
          <w:szCs w:val="21"/>
          <w:lang w:val="sq-AL"/>
        </w:rPr>
        <w:t>riparuar pasuri të patundshme (41.6%), për konsum (28.5%) dhe për të zhvilluar një biznes (10.1%). Borxhi është marrë hua kryesisht në afat të shkurtër deri në 12 muaj (36%) dhe afat të mesëm 1-3 vjet (33%). Për shkak të të ardhurave më të ulëta dhe një rritje të nevojshme të shpenzimeve, 27% e familjeve deklarojnë se aftësia e tyre për të shlyer borxhin është përkeqësuar gjatë gjashtëmujorit të parë të 2011. Megjithatë, 50% e familjeve presin të mos kërkojnë borxh të r</w:t>
      </w:r>
      <w:r w:rsidR="00BD533F" w:rsidRPr="00A2560E">
        <w:rPr>
          <w:sz w:val="21"/>
          <w:szCs w:val="21"/>
          <w:lang w:val="sq-AL"/>
        </w:rPr>
        <w:t>i gjatë pjesës tjetër të 2011.</w:t>
      </w:r>
    </w:p>
    <w:p w:rsidR="00453BEB" w:rsidRPr="00A2560E" w:rsidRDefault="00BD533F" w:rsidP="00453BEB">
      <w:pPr>
        <w:pStyle w:val="Paragrafi"/>
        <w:rPr>
          <w:sz w:val="21"/>
          <w:szCs w:val="21"/>
          <w:lang w:val="sq-AL"/>
        </w:rPr>
      </w:pPr>
      <w:r w:rsidRPr="00A2560E">
        <w:rPr>
          <w:sz w:val="21"/>
          <w:szCs w:val="21"/>
          <w:lang w:val="sq-AL"/>
        </w:rPr>
        <w:t>Sektori i</w:t>
      </w:r>
      <w:r w:rsidR="00453BEB" w:rsidRPr="00A2560E">
        <w:rPr>
          <w:sz w:val="21"/>
          <w:szCs w:val="21"/>
          <w:lang w:val="sq-AL"/>
        </w:rPr>
        <w:t xml:space="preserve"> </w:t>
      </w:r>
      <w:r w:rsidR="009546E9">
        <w:rPr>
          <w:sz w:val="21"/>
          <w:szCs w:val="21"/>
          <w:lang w:val="sq-AL"/>
        </w:rPr>
        <w:t>b</w:t>
      </w:r>
      <w:r w:rsidR="00453BEB" w:rsidRPr="00A2560E">
        <w:rPr>
          <w:sz w:val="21"/>
          <w:szCs w:val="21"/>
          <w:lang w:val="sq-AL"/>
        </w:rPr>
        <w:t>iznesit</w:t>
      </w:r>
    </w:p>
    <w:p w:rsidR="00453BEB" w:rsidRPr="00A2560E" w:rsidRDefault="00453BEB" w:rsidP="00453BEB">
      <w:pPr>
        <w:pStyle w:val="Paragrafi"/>
        <w:rPr>
          <w:sz w:val="21"/>
          <w:szCs w:val="21"/>
          <w:lang w:val="sq-AL"/>
        </w:rPr>
      </w:pPr>
      <w:r w:rsidRPr="00A2560E">
        <w:rPr>
          <w:sz w:val="21"/>
          <w:szCs w:val="21"/>
          <w:lang w:val="sq-AL"/>
        </w:rPr>
        <w:t xml:space="preserve">Huamarrja nga sektori bankar </w:t>
      </w:r>
      <w:r w:rsidR="00961040" w:rsidRPr="00A2560E">
        <w:rPr>
          <w:sz w:val="21"/>
          <w:szCs w:val="21"/>
          <w:lang w:val="sq-AL"/>
        </w:rPr>
        <w:t>i</w:t>
      </w:r>
      <w:r w:rsidRPr="00A2560E">
        <w:rPr>
          <w:sz w:val="21"/>
          <w:szCs w:val="21"/>
          <w:lang w:val="sq-AL"/>
        </w:rPr>
        <w:t xml:space="preserve"> sektorit të biznesit është përmirësuar me një rritje vjetore prej 18.2% deri në shtator 2011, ndërsa depozitat kanë pësuar rënie në terma vjetorë me 5.2%. Si rezultat, pozita financiare e biznesit debitor është zgjeruar me 28% në krahasim me muajin shtator 2010. Zgjerimi i pozitës financiare të debitorit-biznes është më</w:t>
      </w:r>
      <w:r w:rsidR="003C650D">
        <w:rPr>
          <w:sz w:val="21"/>
          <w:szCs w:val="21"/>
          <w:lang w:val="sq-AL"/>
        </w:rPr>
        <w:t xml:space="preserve"> i madh në drejtim të monedhës s</w:t>
      </w:r>
      <w:r w:rsidRPr="00A2560E">
        <w:rPr>
          <w:sz w:val="21"/>
          <w:szCs w:val="21"/>
          <w:lang w:val="sq-AL"/>
        </w:rPr>
        <w:t xml:space="preserve">ë huaj sesa në monedhën vendase, dhe kjo e rrit ekspozimin e sektorit në tërësi ndaj rrezikut të kursit të këmbimit. Ekspozimi më i lartë në aspektin e rrezikut të tërthortë të kredisë është reflektuar edhe në raportin e kredive të pambrojtura në monedhë të huaj ndaj totalit të kredisë, pasi ajo arriti 33.6% në shtator 2011 në krahasim me 33% vitin e kaluar. Bizneset kanë rritur edhe ekspozimin e tyre ndaj rrezikut të tërthortë të kreditit, pasi raporti i kredive me normë interesi të ndryshueshme në raport me kreditë e përgjithshme është 61,6% krahasuar me 59.2% vitin e kaluar. </w:t>
      </w:r>
    </w:p>
    <w:p w:rsidR="00453BEB" w:rsidRPr="00A2560E" w:rsidRDefault="00453BEB" w:rsidP="00453BEB">
      <w:pPr>
        <w:pStyle w:val="Paragrafi"/>
        <w:rPr>
          <w:sz w:val="21"/>
          <w:szCs w:val="21"/>
          <w:lang w:val="sq-AL"/>
        </w:rPr>
      </w:pPr>
      <w:r w:rsidRPr="00A2560E">
        <w:rPr>
          <w:sz w:val="21"/>
          <w:szCs w:val="21"/>
          <w:lang w:val="sq-AL"/>
        </w:rPr>
        <w:t>Një prezantim më të detajuar të situatës financiare të bizneseve, jep sondazhi i kryer nga Banka e Shqipërisë. Rezultatet e anketës tregojnë që aktualisht 42.8% e bizneseve duhet të paguajnë një borxh. Burimi kryesor i financimit të aktivitetit gjatë gjysmës së parë të vitit 2011 është ai i shitjes (26.9%), ndërsa huamarrja e përdorur vetëm apo në kombinim me burime të tjera është përdorur nga 27.3% e bizneseve (një rritje prej 3 pp krahasuar me gjysmën e dytë të 2010). Borxhi është përdorur kryesisht për investime afatgjat</w:t>
      </w:r>
      <w:r w:rsidR="003C650D">
        <w:rPr>
          <w:sz w:val="21"/>
          <w:szCs w:val="21"/>
          <w:lang w:val="sq-AL"/>
        </w:rPr>
        <w:t>a</w:t>
      </w:r>
      <w:r w:rsidRPr="00A2560E">
        <w:rPr>
          <w:sz w:val="21"/>
          <w:szCs w:val="21"/>
          <w:lang w:val="sq-AL"/>
        </w:rPr>
        <w:t xml:space="preserve"> (30.8%) dhe për të mbuluar shpenzimet korrente (36.3%).</w:t>
      </w:r>
      <w:r w:rsidR="008A1286" w:rsidRPr="00A2560E">
        <w:rPr>
          <w:sz w:val="21"/>
          <w:szCs w:val="21"/>
          <w:lang w:val="sq-AL"/>
        </w:rPr>
        <w:t xml:space="preserve"> </w:t>
      </w:r>
      <w:r w:rsidRPr="00A2560E">
        <w:rPr>
          <w:sz w:val="21"/>
          <w:szCs w:val="21"/>
          <w:lang w:val="sq-AL"/>
        </w:rPr>
        <w:t xml:space="preserve">Bizneset kanë financuar aktivitetin e tyre nga huamarrja me një afat maturimi deri në 1 vit (58,9%), ndërsa 20% e tyre kanë marrë hua në gjysmën e parë të 2011. Megjithatë, 73,8% e huamarrësve deklarojnë se niveli i tyre </w:t>
      </w:r>
      <w:r w:rsidR="008A1286" w:rsidRPr="00A2560E">
        <w:rPr>
          <w:sz w:val="21"/>
          <w:szCs w:val="21"/>
          <w:lang w:val="sq-AL"/>
        </w:rPr>
        <w:t>i</w:t>
      </w:r>
      <w:r w:rsidRPr="00A2560E">
        <w:rPr>
          <w:sz w:val="21"/>
          <w:szCs w:val="21"/>
          <w:lang w:val="sq-AL"/>
        </w:rPr>
        <w:t xml:space="preserve"> huamarrjes është i përshtatshëm dhe vetëm 10,2% do të donte të merrte hua më shumë. Në lidhje me pritjet për të ardhmen, 57.6% e bizneseve deklarojnë se nuk kanë ndërmend të marrin hua përsëri për 6 muajt e ardhshëm, krahasuar me 68% të bizneseve që kanë deklaruar të njëjtën gjë gjatë gjysmës së dytë të vitit 2010.</w:t>
      </w:r>
    </w:p>
    <w:p w:rsidR="00453BEB" w:rsidRPr="00A2560E" w:rsidRDefault="00453BEB" w:rsidP="00453BEB">
      <w:pPr>
        <w:pStyle w:val="Paragrafi"/>
        <w:rPr>
          <w:sz w:val="21"/>
          <w:szCs w:val="21"/>
          <w:lang w:val="sq-AL"/>
        </w:rPr>
      </w:pPr>
      <w:r w:rsidRPr="00A2560E">
        <w:rPr>
          <w:sz w:val="21"/>
          <w:szCs w:val="21"/>
          <w:lang w:val="sq-AL"/>
        </w:rPr>
        <w:t xml:space="preserve">Zhvillimet e këtij viti në </w:t>
      </w:r>
      <w:r w:rsidR="009546E9">
        <w:rPr>
          <w:sz w:val="21"/>
          <w:szCs w:val="21"/>
          <w:lang w:val="sq-AL"/>
        </w:rPr>
        <w:t>e</w:t>
      </w:r>
      <w:r w:rsidR="003C650D" w:rsidRPr="00A2560E">
        <w:rPr>
          <w:sz w:val="21"/>
          <w:szCs w:val="21"/>
          <w:lang w:val="sq-AL"/>
        </w:rPr>
        <w:t xml:space="preserve">urozonë </w:t>
      </w:r>
      <w:r w:rsidRPr="00A2560E">
        <w:rPr>
          <w:sz w:val="21"/>
          <w:szCs w:val="21"/>
          <w:lang w:val="sq-AL"/>
        </w:rPr>
        <w:t>dhe veçanërisht vendet fqinjë të Shqipërisë</w:t>
      </w:r>
      <w:r w:rsidR="003C650D">
        <w:rPr>
          <w:sz w:val="21"/>
          <w:szCs w:val="21"/>
          <w:lang w:val="sq-AL"/>
        </w:rPr>
        <w:t>,</w:t>
      </w:r>
      <w:r w:rsidRPr="00A2560E">
        <w:rPr>
          <w:sz w:val="21"/>
          <w:szCs w:val="21"/>
          <w:lang w:val="sq-AL"/>
        </w:rPr>
        <w:t xml:space="preserve"> Itali dhe Greqi, kanë qenë në fokusin e veçantë të shqetësimeve mbikëqyrëse të Bankës së Shqipërisë për sa i përket ndikimeve të tyre potenciale në stabilitetin e sistemit bankar e më gjerë të vendit. Banka e Shqipërisë i ka ndjekur në vijimësi me vëmendje maksimale këto zhvillime, duke analizuar në mënyrë të plotë dhe</w:t>
      </w:r>
      <w:r w:rsidR="003C650D">
        <w:rPr>
          <w:sz w:val="21"/>
          <w:szCs w:val="21"/>
          <w:lang w:val="sq-AL"/>
        </w:rPr>
        <w:t xml:space="preserve"> të </w:t>
      </w:r>
      <w:r w:rsidRPr="00A2560E">
        <w:rPr>
          <w:sz w:val="21"/>
          <w:szCs w:val="21"/>
          <w:lang w:val="sq-AL"/>
        </w:rPr>
        <w:t xml:space="preserve"> gjithanshme situatën dhe vlerësuar ndikimet potenciale në sistemin bankar dhe stabilitetin financiar. Ecuria e dobët e ekonomisë e</w:t>
      </w:r>
      <w:r w:rsidR="0087024C">
        <w:rPr>
          <w:sz w:val="21"/>
          <w:szCs w:val="21"/>
          <w:lang w:val="sq-AL"/>
        </w:rPr>
        <w:t>u</w:t>
      </w:r>
      <w:r w:rsidRPr="00A2560E">
        <w:rPr>
          <w:sz w:val="21"/>
          <w:szCs w:val="21"/>
          <w:lang w:val="sq-AL"/>
        </w:rPr>
        <w:t>ropiane, e cila reflektohet në mbarë tregjet botërore, nëpërmjet ndikimit edhe në ekonominë shqiptare ka kontribuar në rritjen e vazhdueshme të treguesit të kredive të këqija në sistem, ndërkohë që ten</w:t>
      </w:r>
      <w:r w:rsidR="0087024C">
        <w:rPr>
          <w:sz w:val="21"/>
          <w:szCs w:val="21"/>
          <w:lang w:val="sq-AL"/>
        </w:rPr>
        <w:t>sionet në sistemet financiare eu</w:t>
      </w:r>
      <w:r w:rsidRPr="00A2560E">
        <w:rPr>
          <w:sz w:val="21"/>
          <w:szCs w:val="21"/>
          <w:lang w:val="sq-AL"/>
        </w:rPr>
        <w:t>ropiane kushtëzojnë presione të rritura lidhur me sigurimin e likuiditetit. Në këtë kuadër, qëndrimi i Bankës së Shqipërisë ka qenë dhe mbetet proaktiv, duke synuar adresimin në kohë të rreziqeve nëpërmjet ndërmarrjes së masave paraprake rregullative dhe mbikëqyrëse për të zbutur ndikimin potencial të efekteve që burojnë nga tensionet në tregjet ndërkombëtare dhe forcuar qëndrueshmërinë e sistemit bankar të vendit.</w:t>
      </w:r>
    </w:p>
    <w:p w:rsidR="00453BEB" w:rsidRPr="00A2560E" w:rsidRDefault="00453BEB" w:rsidP="00453BEB">
      <w:pPr>
        <w:pStyle w:val="Paragrafi"/>
        <w:rPr>
          <w:sz w:val="21"/>
          <w:szCs w:val="21"/>
          <w:lang w:val="sq-AL"/>
        </w:rPr>
      </w:pPr>
      <w:r w:rsidRPr="00A2560E">
        <w:rPr>
          <w:sz w:val="21"/>
          <w:szCs w:val="21"/>
          <w:lang w:val="sq-AL"/>
        </w:rPr>
        <w:t>Kështu, Banka e Shqipërisë ka iniciuar dhe realizuar një sërë ndryshimesh të rëndësishme në kuadrin rregullativ dhe mbikëqyrës si nëpërmjet përmirësimit të kuadrit rregullativ ekzistues dhe vënies në jetë të akteve të reja rregullative</w:t>
      </w:r>
      <w:r w:rsidR="009546E9">
        <w:rPr>
          <w:sz w:val="21"/>
          <w:szCs w:val="21"/>
          <w:lang w:val="sq-AL"/>
        </w:rPr>
        <w:t>,</w:t>
      </w:r>
      <w:r w:rsidRPr="00A2560E">
        <w:rPr>
          <w:sz w:val="21"/>
          <w:szCs w:val="21"/>
          <w:lang w:val="sq-AL"/>
        </w:rPr>
        <w:t xml:space="preserve"> ashtu edhe nëpërmjet marrjes së masave mbikëqyrëse në funksion të administrimit të kujdesshëm të situatës në sistemin bankar. </w:t>
      </w:r>
    </w:p>
    <w:p w:rsidR="00453BEB" w:rsidRPr="00A2560E" w:rsidRDefault="00453BEB" w:rsidP="00453BEB">
      <w:pPr>
        <w:pStyle w:val="Paragrafi"/>
        <w:rPr>
          <w:sz w:val="21"/>
          <w:szCs w:val="21"/>
          <w:lang w:val="sq-AL"/>
        </w:rPr>
      </w:pPr>
      <w:r w:rsidRPr="00A2560E">
        <w:rPr>
          <w:sz w:val="21"/>
          <w:szCs w:val="21"/>
          <w:lang w:val="sq-AL"/>
        </w:rPr>
        <w:t xml:space="preserve">Për </w:t>
      </w:r>
      <w:r w:rsidR="0087024C">
        <w:rPr>
          <w:sz w:val="21"/>
          <w:szCs w:val="21"/>
          <w:lang w:val="sq-AL"/>
        </w:rPr>
        <w:t>t‘</w:t>
      </w:r>
      <w:r w:rsidRPr="00A2560E">
        <w:rPr>
          <w:sz w:val="21"/>
          <w:szCs w:val="21"/>
          <w:lang w:val="sq-AL"/>
        </w:rPr>
        <w:t xml:space="preserve">i dhënë Bankës së Shqipërisë kompetenca më të plota në administrimin e situatave që paraqesin </w:t>
      </w:r>
      <w:r w:rsidRPr="0087024C">
        <w:rPr>
          <w:sz w:val="21"/>
          <w:szCs w:val="21"/>
          <w:lang w:val="sq-AL"/>
        </w:rPr>
        <w:t>rrezik sistemik, ligji</w:t>
      </w:r>
      <w:r w:rsidRPr="00A2560E">
        <w:rPr>
          <w:sz w:val="21"/>
          <w:szCs w:val="21"/>
          <w:lang w:val="sq-AL"/>
        </w:rPr>
        <w:t xml:space="preserve"> për bankat është amenduar. Si rezultat, Banka e Shqipërisë ka tashmë hapësira më të gjera ligjore për të adresuar situata të mundshme tensioni në sistemin bankar, përfshirë trajtimin e bankave me probleme apo ndryshimin e statusit të tyre ligjor për qëllime prudenciale.</w:t>
      </w:r>
    </w:p>
    <w:p w:rsidR="00453BEB" w:rsidRPr="00A2560E" w:rsidRDefault="00453BEB" w:rsidP="00453BEB">
      <w:pPr>
        <w:pStyle w:val="Paragrafi"/>
        <w:rPr>
          <w:sz w:val="21"/>
          <w:szCs w:val="21"/>
          <w:lang w:val="sq-AL"/>
        </w:rPr>
      </w:pPr>
      <w:r w:rsidRPr="00A2560E">
        <w:rPr>
          <w:sz w:val="21"/>
          <w:szCs w:val="21"/>
          <w:lang w:val="sq-AL"/>
        </w:rPr>
        <w:t>Ndërkohë, po këtë vit u rishikuan rregullat për administrimin e rrezikut të kredisë në veprimtarinë e bankave dhe degëve të bankave të huaja, me synim një monitorim më efektiv të portofoleve të kredive në bankat e sistemit duke përcaktuar kriteret për klasifikimin dhe vlerësimin e kredive dhe aktiveve të tjera me qëllim llogaritjen e fondeve rezervë për mbulimin e humbjeve nga zhvlerësimi i tyre. Rregullat e reja për administrimin e rrezikut të kredisë u mundësuan nga autoriteti mbikëqyrës në përgjigje të nevojave të bankave në kushtet aktuale të zhvillimit të tregut</w:t>
      </w:r>
      <w:r w:rsidR="005F311B" w:rsidRPr="00A2560E">
        <w:rPr>
          <w:sz w:val="21"/>
          <w:szCs w:val="21"/>
          <w:lang w:val="sq-AL"/>
        </w:rPr>
        <w:t>,</w:t>
      </w:r>
      <w:r w:rsidRPr="00A2560E">
        <w:rPr>
          <w:sz w:val="21"/>
          <w:szCs w:val="21"/>
          <w:lang w:val="sq-AL"/>
        </w:rPr>
        <w:t xml:space="preserve"> si dhe vështirësive me të cilat janë përballur ato sidomos pas krizës globale financiare të viteve 2008-2009.  </w:t>
      </w:r>
    </w:p>
    <w:p w:rsidR="00453BEB" w:rsidRPr="00A2560E" w:rsidRDefault="00453BEB" w:rsidP="00453BEB">
      <w:pPr>
        <w:pStyle w:val="Paragrafi"/>
        <w:rPr>
          <w:sz w:val="21"/>
          <w:szCs w:val="21"/>
          <w:lang w:val="sq-AL"/>
        </w:rPr>
      </w:pPr>
      <w:r w:rsidRPr="00A2560E">
        <w:rPr>
          <w:sz w:val="21"/>
          <w:szCs w:val="21"/>
          <w:lang w:val="sq-AL"/>
        </w:rPr>
        <w:t>Po kështu, në vijim dhe në referencë të rregullave të reja për administrimin e rrezikut të kredisë u realizuan disa ndryshime edhe në rregulloren “Për raportin e mjaftueshmërisë së kapitalit”, të cilat lidhen me vendosjen e kërkesave për ponderimin e rrezikut të kredisë në rastet e kredidhënies jashtë territorit ku bankat ushtrojnë veprimtarinë nëpërmjet filialeve, degëve ose agjencive të tyre. Autoriteti synon që të vendosë kërkesa më prudenciale nëpërmjet këtyre ndryshimeve në funksion të shëndetit të sistemit bankar.</w:t>
      </w:r>
    </w:p>
    <w:p w:rsidR="00453BEB" w:rsidRPr="00A2560E" w:rsidRDefault="00453BEB" w:rsidP="00453BEB">
      <w:pPr>
        <w:pStyle w:val="Paragrafi"/>
        <w:rPr>
          <w:sz w:val="21"/>
          <w:szCs w:val="21"/>
          <w:lang w:val="sq-AL"/>
        </w:rPr>
      </w:pPr>
      <w:r w:rsidRPr="00A2560E">
        <w:rPr>
          <w:sz w:val="21"/>
          <w:szCs w:val="21"/>
          <w:lang w:val="sq-AL"/>
        </w:rPr>
        <w:t>Banka e Shqipërisë ka bërë kujdes të veçantë, në bazë të analizave të vazhdueshme dhe të thelluara, për</w:t>
      </w:r>
      <w:r w:rsidR="00282270" w:rsidRPr="00A2560E">
        <w:rPr>
          <w:sz w:val="21"/>
          <w:szCs w:val="21"/>
          <w:lang w:val="sq-AL"/>
        </w:rPr>
        <w:t xml:space="preserve"> </w:t>
      </w:r>
      <w:r w:rsidRPr="00A2560E">
        <w:rPr>
          <w:sz w:val="21"/>
          <w:szCs w:val="21"/>
          <w:lang w:val="sq-AL"/>
        </w:rPr>
        <w:t xml:space="preserve">sa lidhet me përsosjen e rregullave për administrimin e rrezikut të likuiditetit të bankave individuale dhe të sistemit në tërësi. Rregullorja e re e administrimit të rrezikut të likuiditetit ka vendosur limite rregullatore më konservatore lidhur me treguesin e likuiditetit të bankave, ndërkohë që një kujdes i veçantë i është rezervuar edhe trajtimit të likuiditetit sipas monedhave. Në këtë kuadër, bankat tashmë duhet të respektojnë raporte minimale të likuiditetit respektivisht edhe në monedhë kombëtare dhe valutë, për të siguruar një situatë të qëndrueshme lidhur me të dy treguesit. Baza e aktiveve likuide që bankat mund të përdorin për të përmbushur kërkesat rregullatore gjithashtu është përforcuar nëpërmjet aplikimit të kritereve më rigoroze për këtë qëllim. Nga ana tjetër, Banka e Shqipërisë, nëpërmjet paketës së re të masave për administrimin e rrezikut të likuiditetit ka forcuar edhe kërkesat raportuese të treguesve të likuiditetit duke synuar monitorimin më periodik të treguesve përkatës si nga vetë bankat ashtu edhe nga autoriteti mbikëqyrës. </w:t>
      </w:r>
    </w:p>
    <w:p w:rsidR="00453BEB" w:rsidRPr="00A2560E" w:rsidRDefault="00453BEB" w:rsidP="00453BEB">
      <w:pPr>
        <w:pStyle w:val="Paragrafi"/>
        <w:rPr>
          <w:sz w:val="21"/>
          <w:szCs w:val="21"/>
          <w:lang w:val="sq-AL"/>
        </w:rPr>
      </w:pPr>
      <w:r w:rsidRPr="00A2560E">
        <w:rPr>
          <w:sz w:val="21"/>
          <w:szCs w:val="21"/>
          <w:lang w:val="sq-AL"/>
        </w:rPr>
        <w:t>Përtej këtyre masave, është aplikuar një qasje më prudenciale për bankat greke që operojnë në Shqipëri, si rezultat i rreziqeve specifike t</w:t>
      </w:r>
      <w:r w:rsidR="00282270" w:rsidRPr="00A2560E">
        <w:rPr>
          <w:sz w:val="21"/>
          <w:szCs w:val="21"/>
          <w:lang w:val="sq-AL"/>
        </w:rPr>
        <w:t xml:space="preserve">ë cilat ato bartin për shkak të </w:t>
      </w:r>
      <w:r w:rsidRPr="00A2560E">
        <w:rPr>
          <w:sz w:val="21"/>
          <w:szCs w:val="21"/>
          <w:lang w:val="sq-AL"/>
        </w:rPr>
        <w:t>tensioneve që burojnë nga situata aktuale në shtetin fqinj. Konkretisht, atyre i është kërkuar të respektojnë një tregues mjaftueshmërie kapitali përtej minimumit rregullator</w:t>
      </w:r>
      <w:r w:rsidR="005F311B" w:rsidRPr="00A2560E">
        <w:rPr>
          <w:sz w:val="21"/>
          <w:szCs w:val="21"/>
          <w:lang w:val="sq-AL"/>
        </w:rPr>
        <w:t>,</w:t>
      </w:r>
      <w:r w:rsidRPr="00A2560E">
        <w:rPr>
          <w:sz w:val="21"/>
          <w:szCs w:val="21"/>
          <w:lang w:val="sq-AL"/>
        </w:rPr>
        <w:t xml:space="preserve"> si dhe tregues likuiditeti edhe </w:t>
      </w:r>
      <w:r w:rsidRPr="0087024C">
        <w:rPr>
          <w:sz w:val="21"/>
          <w:szCs w:val="21"/>
          <w:lang w:val="sq-AL"/>
        </w:rPr>
        <w:t>më konservatorë kundrejt</w:t>
      </w:r>
      <w:r w:rsidRPr="00A2560E">
        <w:rPr>
          <w:sz w:val="21"/>
          <w:szCs w:val="21"/>
          <w:lang w:val="sq-AL"/>
        </w:rPr>
        <w:t xml:space="preserve"> limiteve minimale të specifikuara në kuadrin rregullator.</w:t>
      </w:r>
    </w:p>
    <w:p w:rsidR="00453BEB" w:rsidRPr="00A2560E" w:rsidRDefault="0087024C" w:rsidP="00453BEB">
      <w:pPr>
        <w:pStyle w:val="Paragrafi"/>
        <w:rPr>
          <w:sz w:val="21"/>
          <w:szCs w:val="21"/>
          <w:lang w:val="sq-AL"/>
        </w:rPr>
      </w:pPr>
      <w:bookmarkStart w:id="14" w:name="_Toc315093348"/>
      <w:r w:rsidRPr="00A2560E">
        <w:rPr>
          <w:sz w:val="21"/>
          <w:szCs w:val="21"/>
          <w:lang w:val="sq-AL"/>
        </w:rPr>
        <w:t>2. FINANCAT PUBLIKE</w:t>
      </w:r>
      <w:bookmarkEnd w:id="14"/>
    </w:p>
    <w:p w:rsidR="00453BEB" w:rsidRPr="00A2560E" w:rsidRDefault="00453BEB" w:rsidP="00453BEB">
      <w:pPr>
        <w:pStyle w:val="Paragrafi"/>
        <w:rPr>
          <w:sz w:val="21"/>
          <w:szCs w:val="21"/>
          <w:lang w:val="sq-AL"/>
        </w:rPr>
      </w:pPr>
      <w:r w:rsidRPr="00A2560E">
        <w:rPr>
          <w:sz w:val="21"/>
          <w:szCs w:val="21"/>
          <w:lang w:val="sq-AL"/>
        </w:rPr>
        <w:t>Reformimi i sektorit t</w:t>
      </w:r>
      <w:r w:rsidR="00961040" w:rsidRPr="00A2560E">
        <w:rPr>
          <w:sz w:val="21"/>
          <w:szCs w:val="21"/>
          <w:lang w:val="sq-AL"/>
        </w:rPr>
        <w:t>ë</w:t>
      </w:r>
      <w:r w:rsidRPr="00A2560E">
        <w:rPr>
          <w:sz w:val="21"/>
          <w:szCs w:val="21"/>
          <w:lang w:val="sq-AL"/>
        </w:rPr>
        <w:t xml:space="preserve"> financave publike </w:t>
      </w:r>
      <w:r w:rsidR="00961040" w:rsidRPr="00A2560E">
        <w:rPr>
          <w:sz w:val="21"/>
          <w:szCs w:val="21"/>
          <w:lang w:val="sq-AL"/>
        </w:rPr>
        <w:t>është</w:t>
      </w:r>
      <w:r w:rsidRPr="00A2560E">
        <w:rPr>
          <w:sz w:val="21"/>
          <w:szCs w:val="21"/>
          <w:lang w:val="sq-AL"/>
        </w:rPr>
        <w:t xml:space="preserve"> n</w:t>
      </w:r>
      <w:r w:rsidR="00961040" w:rsidRPr="00A2560E">
        <w:rPr>
          <w:rFonts w:ascii="Times New Roman" w:hAnsi="Times New Roman" w:cs="Times New Roman"/>
          <w:sz w:val="21"/>
          <w:szCs w:val="21"/>
          <w:lang w:val="sq-AL"/>
        </w:rPr>
        <w:t>ë</w:t>
      </w:r>
      <w:r w:rsidRPr="00A2560E">
        <w:rPr>
          <w:sz w:val="21"/>
          <w:szCs w:val="21"/>
          <w:lang w:val="sq-AL"/>
        </w:rPr>
        <w:t xml:space="preserve"> thelb t</w:t>
      </w:r>
      <w:r w:rsidR="00961040" w:rsidRPr="00A2560E">
        <w:rPr>
          <w:rFonts w:ascii="Times New Roman" w:hAnsi="Times New Roman" w:cs="Times New Roman"/>
          <w:sz w:val="21"/>
          <w:szCs w:val="21"/>
          <w:lang w:val="sq-AL"/>
        </w:rPr>
        <w:t>ë</w:t>
      </w:r>
      <w:r w:rsidRPr="00A2560E">
        <w:rPr>
          <w:sz w:val="21"/>
          <w:szCs w:val="21"/>
          <w:lang w:val="sq-AL"/>
        </w:rPr>
        <w:t xml:space="preserve"> </w:t>
      </w:r>
      <w:r w:rsidR="00961040" w:rsidRPr="00A2560E">
        <w:rPr>
          <w:sz w:val="21"/>
          <w:szCs w:val="21"/>
          <w:lang w:val="sq-AL"/>
        </w:rPr>
        <w:t>strategjisë</w:t>
      </w:r>
      <w:r w:rsidRPr="00A2560E">
        <w:rPr>
          <w:sz w:val="21"/>
          <w:szCs w:val="21"/>
          <w:lang w:val="sq-AL"/>
        </w:rPr>
        <w:t xml:space="preserve"> s</w:t>
      </w:r>
      <w:r w:rsidR="00961040" w:rsidRPr="00A2560E">
        <w:rPr>
          <w:rFonts w:ascii="Times New Roman" w:hAnsi="Times New Roman" w:cs="Times New Roman"/>
          <w:sz w:val="21"/>
          <w:szCs w:val="21"/>
          <w:lang w:val="sq-AL"/>
        </w:rPr>
        <w:t>ë</w:t>
      </w:r>
      <w:r w:rsidRPr="00A2560E">
        <w:rPr>
          <w:sz w:val="21"/>
          <w:szCs w:val="21"/>
          <w:lang w:val="sq-AL"/>
        </w:rPr>
        <w:t xml:space="preserve"> financave publike, q</w:t>
      </w:r>
      <w:r w:rsidR="00961040" w:rsidRPr="00A2560E">
        <w:rPr>
          <w:rFonts w:ascii="Times New Roman" w:hAnsi="Times New Roman" w:cs="Times New Roman"/>
          <w:sz w:val="21"/>
          <w:szCs w:val="21"/>
          <w:lang w:val="sq-AL"/>
        </w:rPr>
        <w:t>ë</w:t>
      </w:r>
      <w:r w:rsidRPr="00A2560E">
        <w:rPr>
          <w:sz w:val="21"/>
          <w:szCs w:val="21"/>
          <w:lang w:val="sq-AL"/>
        </w:rPr>
        <w:t xml:space="preserve"> mbulon periudh</w:t>
      </w:r>
      <w:r w:rsidR="00961040" w:rsidRPr="00A2560E">
        <w:rPr>
          <w:rFonts w:ascii="Times New Roman" w:hAnsi="Times New Roman" w:cs="Times New Roman"/>
          <w:sz w:val="21"/>
          <w:szCs w:val="21"/>
          <w:lang w:val="sq-AL"/>
        </w:rPr>
        <w:t>ë</w:t>
      </w:r>
      <w:r w:rsidRPr="00A2560E">
        <w:rPr>
          <w:sz w:val="21"/>
          <w:szCs w:val="21"/>
          <w:lang w:val="sq-AL"/>
        </w:rPr>
        <w:t>n 2007-2013. Kjo strategji mb</w:t>
      </w:r>
      <w:r w:rsidR="00961040" w:rsidRPr="00A2560E">
        <w:rPr>
          <w:rFonts w:ascii="Times New Roman" w:hAnsi="Times New Roman" w:cs="Times New Roman"/>
          <w:sz w:val="21"/>
          <w:szCs w:val="21"/>
          <w:lang w:val="sq-AL"/>
        </w:rPr>
        <w:t>ë</w:t>
      </w:r>
      <w:r w:rsidRPr="00A2560E">
        <w:rPr>
          <w:sz w:val="21"/>
          <w:szCs w:val="21"/>
          <w:lang w:val="sq-AL"/>
        </w:rPr>
        <w:t>shtetet n</w:t>
      </w:r>
      <w:r w:rsidR="00961040" w:rsidRPr="00A2560E">
        <w:rPr>
          <w:rFonts w:ascii="Times New Roman" w:hAnsi="Times New Roman" w:cs="Times New Roman"/>
          <w:sz w:val="21"/>
          <w:szCs w:val="21"/>
          <w:lang w:val="sq-AL"/>
        </w:rPr>
        <w:t>ë</w:t>
      </w:r>
      <w:r w:rsidRPr="00A2560E">
        <w:rPr>
          <w:sz w:val="21"/>
          <w:szCs w:val="21"/>
          <w:lang w:val="sq-AL"/>
        </w:rPr>
        <w:t xml:space="preserve"> kat</w:t>
      </w:r>
      <w:r w:rsidR="00961040" w:rsidRPr="00A2560E">
        <w:rPr>
          <w:rFonts w:ascii="Times New Roman" w:hAnsi="Times New Roman" w:cs="Times New Roman"/>
          <w:sz w:val="21"/>
          <w:szCs w:val="21"/>
          <w:lang w:val="sq-AL"/>
        </w:rPr>
        <w:t>ë</w:t>
      </w:r>
      <w:r w:rsidRPr="00A2560E">
        <w:rPr>
          <w:sz w:val="21"/>
          <w:szCs w:val="21"/>
          <w:lang w:val="sq-AL"/>
        </w:rPr>
        <w:t>r shtylla: p</w:t>
      </w:r>
      <w:r w:rsidR="00961040" w:rsidRPr="00A2560E">
        <w:rPr>
          <w:rFonts w:ascii="Times New Roman" w:hAnsi="Times New Roman" w:cs="Times New Roman"/>
          <w:sz w:val="21"/>
          <w:szCs w:val="21"/>
          <w:lang w:val="sq-AL"/>
        </w:rPr>
        <w:t>ë</w:t>
      </w:r>
      <w:r w:rsidRPr="00A2560E">
        <w:rPr>
          <w:sz w:val="21"/>
          <w:szCs w:val="21"/>
          <w:lang w:val="sq-AL"/>
        </w:rPr>
        <w:t>rmir</w:t>
      </w:r>
      <w:r w:rsidR="00961040" w:rsidRPr="00A2560E">
        <w:rPr>
          <w:rFonts w:ascii="Times New Roman" w:hAnsi="Times New Roman" w:cs="Times New Roman"/>
          <w:sz w:val="21"/>
          <w:szCs w:val="21"/>
          <w:lang w:val="sq-AL"/>
        </w:rPr>
        <w:t>ë</w:t>
      </w:r>
      <w:r w:rsidRPr="00A2560E">
        <w:rPr>
          <w:sz w:val="21"/>
          <w:szCs w:val="21"/>
          <w:lang w:val="sq-AL"/>
        </w:rPr>
        <w:t>simi i menaxhimit t</w:t>
      </w:r>
      <w:r w:rsidR="00961040" w:rsidRPr="00A2560E">
        <w:rPr>
          <w:rFonts w:ascii="Times New Roman" w:hAnsi="Times New Roman" w:cs="Times New Roman"/>
          <w:sz w:val="21"/>
          <w:szCs w:val="21"/>
          <w:lang w:val="sq-AL"/>
        </w:rPr>
        <w:t>ë</w:t>
      </w:r>
      <w:r w:rsidRPr="00A2560E">
        <w:rPr>
          <w:sz w:val="21"/>
          <w:szCs w:val="21"/>
          <w:lang w:val="sq-AL"/>
        </w:rPr>
        <w:t xml:space="preserve"> shpenzimeve publike, forcimi i menaxhimit t</w:t>
      </w:r>
      <w:r w:rsidR="00961040" w:rsidRPr="00A2560E">
        <w:rPr>
          <w:rFonts w:ascii="Times New Roman" w:hAnsi="Times New Roman" w:cs="Times New Roman"/>
          <w:sz w:val="21"/>
          <w:szCs w:val="21"/>
          <w:lang w:val="sq-AL"/>
        </w:rPr>
        <w:t>ë</w:t>
      </w:r>
      <w:r w:rsidRPr="00A2560E">
        <w:rPr>
          <w:sz w:val="21"/>
          <w:szCs w:val="21"/>
          <w:lang w:val="sq-AL"/>
        </w:rPr>
        <w:t xml:space="preserve"> borxhit, zgjerimi i baz</w:t>
      </w:r>
      <w:r w:rsidR="00961040" w:rsidRPr="00A2560E">
        <w:rPr>
          <w:rFonts w:ascii="Times New Roman" w:hAnsi="Times New Roman" w:cs="Times New Roman"/>
          <w:sz w:val="21"/>
          <w:szCs w:val="21"/>
          <w:lang w:val="sq-AL"/>
        </w:rPr>
        <w:t>ë</w:t>
      </w:r>
      <w:r w:rsidRPr="00A2560E">
        <w:rPr>
          <w:sz w:val="21"/>
          <w:szCs w:val="21"/>
          <w:lang w:val="sq-AL"/>
        </w:rPr>
        <w:t>s s</w:t>
      </w:r>
      <w:r w:rsidR="00961040" w:rsidRPr="00A2560E">
        <w:rPr>
          <w:rFonts w:ascii="Times New Roman" w:hAnsi="Times New Roman" w:cs="Times New Roman"/>
          <w:sz w:val="21"/>
          <w:szCs w:val="21"/>
          <w:lang w:val="sq-AL"/>
        </w:rPr>
        <w:t>ë</w:t>
      </w:r>
      <w:r w:rsidRPr="00A2560E">
        <w:rPr>
          <w:sz w:val="21"/>
          <w:szCs w:val="21"/>
          <w:lang w:val="sq-AL"/>
        </w:rPr>
        <w:t xml:space="preserve"> taksueshme dhe harmonizimi i politik</w:t>
      </w:r>
      <w:r w:rsidR="00961040" w:rsidRPr="00A2560E">
        <w:rPr>
          <w:rFonts w:ascii="Times New Roman" w:hAnsi="Times New Roman" w:cs="Times New Roman"/>
          <w:sz w:val="21"/>
          <w:szCs w:val="21"/>
          <w:lang w:val="sq-AL"/>
        </w:rPr>
        <w:t>ë</w:t>
      </w:r>
      <w:r w:rsidRPr="00A2560E">
        <w:rPr>
          <w:sz w:val="21"/>
          <w:szCs w:val="21"/>
          <w:lang w:val="sq-AL"/>
        </w:rPr>
        <w:t>s tatimor</w:t>
      </w:r>
      <w:r w:rsidR="00961040" w:rsidRPr="00A2560E">
        <w:rPr>
          <w:sz w:val="21"/>
          <w:szCs w:val="21"/>
          <w:lang w:val="sq-AL"/>
        </w:rPr>
        <w:t>e</w:t>
      </w:r>
      <w:r w:rsidRPr="00A2560E">
        <w:rPr>
          <w:sz w:val="21"/>
          <w:szCs w:val="21"/>
          <w:lang w:val="sq-AL"/>
        </w:rPr>
        <w:t xml:space="preserve"> me p</w:t>
      </w:r>
      <w:r w:rsidR="00961040" w:rsidRPr="00A2560E">
        <w:rPr>
          <w:rFonts w:ascii="Times New Roman" w:hAnsi="Times New Roman" w:cs="Times New Roman"/>
          <w:sz w:val="21"/>
          <w:szCs w:val="21"/>
          <w:lang w:val="sq-AL"/>
        </w:rPr>
        <w:t>ë</w:t>
      </w:r>
      <w:r w:rsidRPr="00A2560E">
        <w:rPr>
          <w:sz w:val="21"/>
          <w:szCs w:val="21"/>
          <w:lang w:val="sq-AL"/>
        </w:rPr>
        <w:t>rpar</w:t>
      </w:r>
      <w:r w:rsidR="00961040" w:rsidRPr="00A2560E">
        <w:rPr>
          <w:rFonts w:ascii="Times New Roman" w:hAnsi="Times New Roman" w:cs="Times New Roman"/>
          <w:sz w:val="21"/>
          <w:szCs w:val="21"/>
          <w:lang w:val="sq-AL"/>
        </w:rPr>
        <w:t>ë</w:t>
      </w:r>
      <w:r w:rsidRPr="00A2560E">
        <w:rPr>
          <w:sz w:val="21"/>
          <w:szCs w:val="21"/>
          <w:lang w:val="sq-AL"/>
        </w:rPr>
        <w:t>sit</w:t>
      </w:r>
      <w:r w:rsidR="00961040" w:rsidRPr="00A2560E">
        <w:rPr>
          <w:rFonts w:ascii="Times New Roman" w:hAnsi="Times New Roman" w:cs="Times New Roman"/>
          <w:sz w:val="21"/>
          <w:szCs w:val="21"/>
          <w:lang w:val="sq-AL"/>
        </w:rPr>
        <w:t>ë</w:t>
      </w:r>
      <w:r w:rsidRPr="00A2560E">
        <w:rPr>
          <w:sz w:val="21"/>
          <w:szCs w:val="21"/>
          <w:lang w:val="sq-AL"/>
        </w:rPr>
        <w:t xml:space="preserve"> komb</w:t>
      </w:r>
      <w:r w:rsidR="00961040" w:rsidRPr="00A2560E">
        <w:rPr>
          <w:rFonts w:ascii="Times New Roman" w:hAnsi="Times New Roman" w:cs="Times New Roman"/>
          <w:sz w:val="21"/>
          <w:szCs w:val="21"/>
          <w:lang w:val="sq-AL"/>
        </w:rPr>
        <w:t>ë</w:t>
      </w:r>
      <w:r w:rsidRPr="00A2560E">
        <w:rPr>
          <w:sz w:val="21"/>
          <w:szCs w:val="21"/>
          <w:lang w:val="sq-AL"/>
        </w:rPr>
        <w:t>tare; rritja e besueshm</w:t>
      </w:r>
      <w:r w:rsidR="00961040" w:rsidRPr="00A2560E">
        <w:rPr>
          <w:sz w:val="21"/>
          <w:szCs w:val="21"/>
          <w:lang w:val="sq-AL"/>
        </w:rPr>
        <w:t>ë</w:t>
      </w:r>
      <w:r w:rsidRPr="00A2560E">
        <w:rPr>
          <w:sz w:val="21"/>
          <w:szCs w:val="21"/>
          <w:lang w:val="sq-AL"/>
        </w:rPr>
        <w:t>ris</w:t>
      </w:r>
      <w:r w:rsidR="00961040" w:rsidRPr="00A2560E">
        <w:rPr>
          <w:sz w:val="21"/>
          <w:szCs w:val="21"/>
          <w:lang w:val="sq-AL"/>
        </w:rPr>
        <w:t>ë</w:t>
      </w:r>
      <w:r w:rsidRPr="00A2560E">
        <w:rPr>
          <w:sz w:val="21"/>
          <w:szCs w:val="21"/>
          <w:lang w:val="sq-AL"/>
        </w:rPr>
        <w:t xml:space="preserve"> dhe performanc</w:t>
      </w:r>
      <w:r w:rsidR="00961040" w:rsidRPr="00A2560E">
        <w:rPr>
          <w:sz w:val="21"/>
          <w:szCs w:val="21"/>
          <w:lang w:val="sq-AL"/>
        </w:rPr>
        <w:t>ë</w:t>
      </w:r>
      <w:r w:rsidRPr="00A2560E">
        <w:rPr>
          <w:sz w:val="21"/>
          <w:szCs w:val="21"/>
          <w:lang w:val="sq-AL"/>
        </w:rPr>
        <w:t>s s</w:t>
      </w:r>
      <w:r w:rsidR="00961040" w:rsidRPr="00A2560E">
        <w:rPr>
          <w:sz w:val="21"/>
          <w:szCs w:val="21"/>
          <w:lang w:val="sq-AL"/>
        </w:rPr>
        <w:t>ë</w:t>
      </w:r>
      <w:r w:rsidRPr="00A2560E">
        <w:rPr>
          <w:sz w:val="21"/>
          <w:szCs w:val="21"/>
          <w:lang w:val="sq-AL"/>
        </w:rPr>
        <w:t xml:space="preserve"> administratave tatimore dhe doganore.</w:t>
      </w:r>
    </w:p>
    <w:p w:rsidR="00453BEB" w:rsidRPr="00A2560E" w:rsidRDefault="00453BEB" w:rsidP="00453BEB">
      <w:pPr>
        <w:pStyle w:val="Paragrafi"/>
        <w:rPr>
          <w:sz w:val="21"/>
          <w:szCs w:val="21"/>
          <w:lang w:val="sq-AL"/>
        </w:rPr>
      </w:pPr>
      <w:r w:rsidRPr="00A2560E">
        <w:rPr>
          <w:sz w:val="21"/>
          <w:szCs w:val="21"/>
          <w:lang w:val="sq-AL"/>
        </w:rPr>
        <w:t>Edhe pse shum</w:t>
      </w:r>
      <w:r w:rsidR="00961040" w:rsidRPr="00A2560E">
        <w:rPr>
          <w:sz w:val="21"/>
          <w:szCs w:val="21"/>
          <w:lang w:val="sq-AL"/>
        </w:rPr>
        <w:t>ë</w:t>
      </w:r>
      <w:r w:rsidRPr="00A2560E">
        <w:rPr>
          <w:sz w:val="21"/>
          <w:szCs w:val="21"/>
          <w:lang w:val="sq-AL"/>
        </w:rPr>
        <w:t xml:space="preserve"> mbetet p</w:t>
      </w:r>
      <w:r w:rsidR="00961040" w:rsidRPr="00A2560E">
        <w:rPr>
          <w:sz w:val="21"/>
          <w:szCs w:val="21"/>
          <w:lang w:val="sq-AL"/>
        </w:rPr>
        <w:t>ë</w:t>
      </w:r>
      <w:r w:rsidRPr="00A2560E">
        <w:rPr>
          <w:sz w:val="21"/>
          <w:szCs w:val="21"/>
          <w:lang w:val="sq-AL"/>
        </w:rPr>
        <w:t>r t</w:t>
      </w:r>
      <w:r w:rsidR="00961040" w:rsidRPr="00A2560E">
        <w:rPr>
          <w:sz w:val="21"/>
          <w:szCs w:val="21"/>
          <w:lang w:val="sq-AL"/>
        </w:rPr>
        <w:t>ë</w:t>
      </w:r>
      <w:r w:rsidRPr="00A2560E">
        <w:rPr>
          <w:sz w:val="21"/>
          <w:szCs w:val="21"/>
          <w:lang w:val="sq-AL"/>
        </w:rPr>
        <w:t xml:space="preserve"> b</w:t>
      </w:r>
      <w:r w:rsidR="00961040" w:rsidRPr="00A2560E">
        <w:rPr>
          <w:sz w:val="21"/>
          <w:szCs w:val="21"/>
          <w:lang w:val="sq-AL"/>
        </w:rPr>
        <w:t>ë</w:t>
      </w:r>
      <w:r w:rsidRPr="00A2560E">
        <w:rPr>
          <w:sz w:val="21"/>
          <w:szCs w:val="21"/>
          <w:lang w:val="sq-AL"/>
        </w:rPr>
        <w:t>r</w:t>
      </w:r>
      <w:r w:rsidR="00961040" w:rsidRPr="00A2560E">
        <w:rPr>
          <w:sz w:val="21"/>
          <w:szCs w:val="21"/>
          <w:lang w:val="sq-AL"/>
        </w:rPr>
        <w:t>ë</w:t>
      </w:r>
      <w:r w:rsidRPr="00A2560E">
        <w:rPr>
          <w:sz w:val="21"/>
          <w:szCs w:val="21"/>
          <w:lang w:val="sq-AL"/>
        </w:rPr>
        <w:t>, n</w:t>
      </w:r>
      <w:r w:rsidR="00961040" w:rsidRPr="00A2560E">
        <w:rPr>
          <w:sz w:val="21"/>
          <w:szCs w:val="21"/>
          <w:lang w:val="sq-AL"/>
        </w:rPr>
        <w:t>ë</w:t>
      </w:r>
      <w:r w:rsidRPr="00A2560E">
        <w:rPr>
          <w:sz w:val="21"/>
          <w:szCs w:val="21"/>
          <w:lang w:val="sq-AL"/>
        </w:rPr>
        <w:t xml:space="preserve"> aspektin e zgjerimit t</w:t>
      </w:r>
      <w:r w:rsidR="00961040" w:rsidRPr="00A2560E">
        <w:rPr>
          <w:sz w:val="21"/>
          <w:szCs w:val="21"/>
          <w:lang w:val="sq-AL"/>
        </w:rPr>
        <w:t>ë</w:t>
      </w:r>
      <w:r w:rsidRPr="00A2560E">
        <w:rPr>
          <w:sz w:val="21"/>
          <w:szCs w:val="21"/>
          <w:lang w:val="sq-AL"/>
        </w:rPr>
        <w:t xml:space="preserve"> baz</w:t>
      </w:r>
      <w:r w:rsidR="00961040" w:rsidRPr="00A2560E">
        <w:rPr>
          <w:sz w:val="21"/>
          <w:szCs w:val="21"/>
          <w:lang w:val="sq-AL"/>
        </w:rPr>
        <w:t>ë</w:t>
      </w:r>
      <w:r w:rsidRPr="00A2560E">
        <w:rPr>
          <w:sz w:val="21"/>
          <w:szCs w:val="21"/>
          <w:lang w:val="sq-AL"/>
        </w:rPr>
        <w:t>s s</w:t>
      </w:r>
      <w:r w:rsidR="00961040" w:rsidRPr="00A2560E">
        <w:rPr>
          <w:sz w:val="21"/>
          <w:szCs w:val="21"/>
          <w:lang w:val="sq-AL"/>
        </w:rPr>
        <w:t>ë</w:t>
      </w:r>
      <w:r w:rsidRPr="00A2560E">
        <w:rPr>
          <w:sz w:val="21"/>
          <w:szCs w:val="21"/>
          <w:lang w:val="sq-AL"/>
        </w:rPr>
        <w:t xml:space="preserve"> taksueshme reforma t</w:t>
      </w:r>
      <w:r w:rsidR="00961040" w:rsidRPr="00A2560E">
        <w:rPr>
          <w:sz w:val="21"/>
          <w:szCs w:val="21"/>
          <w:lang w:val="sq-AL"/>
        </w:rPr>
        <w:t>ë</w:t>
      </w:r>
      <w:r w:rsidRPr="00A2560E">
        <w:rPr>
          <w:sz w:val="21"/>
          <w:szCs w:val="21"/>
          <w:lang w:val="sq-AL"/>
        </w:rPr>
        <w:t xml:space="preserve"> r</w:t>
      </w:r>
      <w:r w:rsidR="00961040" w:rsidRPr="00A2560E">
        <w:rPr>
          <w:sz w:val="21"/>
          <w:szCs w:val="21"/>
          <w:lang w:val="sq-AL"/>
        </w:rPr>
        <w:t>ë</w:t>
      </w:r>
      <w:r w:rsidRPr="00A2560E">
        <w:rPr>
          <w:sz w:val="21"/>
          <w:szCs w:val="21"/>
          <w:lang w:val="sq-AL"/>
        </w:rPr>
        <w:t>nd</w:t>
      </w:r>
      <w:r w:rsidR="00961040" w:rsidRPr="00A2560E">
        <w:rPr>
          <w:sz w:val="21"/>
          <w:szCs w:val="21"/>
          <w:lang w:val="sq-AL"/>
        </w:rPr>
        <w:t>ë</w:t>
      </w:r>
      <w:r w:rsidRPr="00A2560E">
        <w:rPr>
          <w:sz w:val="21"/>
          <w:szCs w:val="21"/>
          <w:lang w:val="sq-AL"/>
        </w:rPr>
        <w:t>sishme tatimore jan</w:t>
      </w:r>
      <w:r w:rsidR="00961040" w:rsidRPr="00A2560E">
        <w:rPr>
          <w:sz w:val="21"/>
          <w:szCs w:val="21"/>
          <w:lang w:val="sq-AL"/>
        </w:rPr>
        <w:t>ë</w:t>
      </w:r>
      <w:r w:rsidRPr="00A2560E">
        <w:rPr>
          <w:sz w:val="21"/>
          <w:szCs w:val="21"/>
          <w:lang w:val="sq-AL"/>
        </w:rPr>
        <w:t xml:space="preserve"> nd</w:t>
      </w:r>
      <w:r w:rsidR="00961040" w:rsidRPr="00A2560E">
        <w:rPr>
          <w:sz w:val="21"/>
          <w:szCs w:val="21"/>
          <w:lang w:val="sq-AL"/>
        </w:rPr>
        <w:t>ë</w:t>
      </w:r>
      <w:r w:rsidRPr="00A2560E">
        <w:rPr>
          <w:sz w:val="21"/>
          <w:szCs w:val="21"/>
          <w:lang w:val="sq-AL"/>
        </w:rPr>
        <w:t>rmarr</w:t>
      </w:r>
      <w:r w:rsidR="00961040" w:rsidRPr="00A2560E">
        <w:rPr>
          <w:sz w:val="21"/>
          <w:szCs w:val="21"/>
          <w:lang w:val="sq-AL"/>
        </w:rPr>
        <w:t>ë</w:t>
      </w:r>
      <w:r w:rsidRPr="00A2560E">
        <w:rPr>
          <w:sz w:val="21"/>
          <w:szCs w:val="21"/>
          <w:lang w:val="sq-AL"/>
        </w:rPr>
        <w:t xml:space="preserve"> q</w:t>
      </w:r>
      <w:r w:rsidR="00961040" w:rsidRPr="00A2560E">
        <w:rPr>
          <w:sz w:val="21"/>
          <w:szCs w:val="21"/>
          <w:lang w:val="sq-AL"/>
        </w:rPr>
        <w:t>ë</w:t>
      </w:r>
      <w:r w:rsidRPr="00A2560E">
        <w:rPr>
          <w:sz w:val="21"/>
          <w:szCs w:val="21"/>
          <w:lang w:val="sq-AL"/>
        </w:rPr>
        <w:t xml:space="preserve"> nga viti 2006. Strategjia e reformimit t</w:t>
      </w:r>
      <w:r w:rsidR="00961040" w:rsidRPr="00A2560E">
        <w:rPr>
          <w:sz w:val="21"/>
          <w:szCs w:val="21"/>
          <w:lang w:val="sq-AL"/>
        </w:rPr>
        <w:t>ë</w:t>
      </w:r>
      <w:r w:rsidRPr="00A2560E">
        <w:rPr>
          <w:sz w:val="21"/>
          <w:szCs w:val="21"/>
          <w:lang w:val="sq-AL"/>
        </w:rPr>
        <w:t xml:space="preserve"> sistemit tatimor u bazua n</w:t>
      </w:r>
      <w:r w:rsidR="00961040" w:rsidRPr="00A2560E">
        <w:rPr>
          <w:sz w:val="21"/>
          <w:szCs w:val="21"/>
          <w:lang w:val="sq-AL"/>
        </w:rPr>
        <w:t>ë</w:t>
      </w:r>
      <w:r w:rsidRPr="00A2560E">
        <w:rPr>
          <w:sz w:val="21"/>
          <w:szCs w:val="21"/>
          <w:lang w:val="sq-AL"/>
        </w:rPr>
        <w:t xml:space="preserve"> disa elemente thelb</w:t>
      </w:r>
      <w:r w:rsidR="00961040" w:rsidRPr="00A2560E">
        <w:rPr>
          <w:sz w:val="21"/>
          <w:szCs w:val="21"/>
          <w:lang w:val="sq-AL"/>
        </w:rPr>
        <w:t>ë</w:t>
      </w:r>
      <w:r w:rsidRPr="00A2560E">
        <w:rPr>
          <w:sz w:val="21"/>
          <w:szCs w:val="21"/>
          <w:lang w:val="sq-AL"/>
        </w:rPr>
        <w:t>sore: norm</w:t>
      </w:r>
      <w:r w:rsidR="00961040" w:rsidRPr="00A2560E">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e ul</w:t>
      </w:r>
      <w:r w:rsidR="00961040" w:rsidRPr="00A2560E">
        <w:rPr>
          <w:sz w:val="21"/>
          <w:szCs w:val="21"/>
          <w:lang w:val="sq-AL"/>
        </w:rPr>
        <w:t>ë</w:t>
      </w:r>
      <w:r w:rsidRPr="00A2560E">
        <w:rPr>
          <w:sz w:val="21"/>
          <w:szCs w:val="21"/>
          <w:lang w:val="sq-AL"/>
        </w:rPr>
        <w:t>t e tatim fitimit (m</w:t>
      </w:r>
      <w:r w:rsidR="00961040" w:rsidRPr="00A2560E">
        <w:rPr>
          <w:sz w:val="21"/>
          <w:szCs w:val="21"/>
          <w:lang w:val="sq-AL"/>
        </w:rPr>
        <w:t>ë</w:t>
      </w:r>
      <w:r w:rsidRPr="00A2560E">
        <w:rPr>
          <w:sz w:val="21"/>
          <w:szCs w:val="21"/>
          <w:lang w:val="sq-AL"/>
        </w:rPr>
        <w:t xml:space="preserve"> e ul</w:t>
      </w:r>
      <w:r w:rsidR="00961040" w:rsidRPr="00A2560E">
        <w:rPr>
          <w:sz w:val="21"/>
          <w:szCs w:val="21"/>
          <w:lang w:val="sq-AL"/>
        </w:rPr>
        <w:t>ë</w:t>
      </w:r>
      <w:r w:rsidRPr="00A2560E">
        <w:rPr>
          <w:sz w:val="21"/>
          <w:szCs w:val="21"/>
          <w:lang w:val="sq-AL"/>
        </w:rPr>
        <w:t>ta n</w:t>
      </w:r>
      <w:r w:rsidR="00961040" w:rsidRPr="00A2560E">
        <w:rPr>
          <w:sz w:val="21"/>
          <w:szCs w:val="21"/>
          <w:lang w:val="sq-AL"/>
        </w:rPr>
        <w:t>ë</w:t>
      </w:r>
      <w:r w:rsidR="0087024C">
        <w:rPr>
          <w:sz w:val="21"/>
          <w:szCs w:val="21"/>
          <w:lang w:val="sq-AL"/>
        </w:rPr>
        <w:t xml:space="preserve"> </w:t>
      </w:r>
      <w:r w:rsidR="009546E9">
        <w:rPr>
          <w:sz w:val="21"/>
          <w:szCs w:val="21"/>
          <w:lang w:val="sq-AL"/>
        </w:rPr>
        <w:t>euro</w:t>
      </w:r>
      <w:r w:rsidR="009546E9" w:rsidRPr="00A2560E">
        <w:rPr>
          <w:sz w:val="21"/>
          <w:szCs w:val="21"/>
          <w:lang w:val="sq-AL"/>
        </w:rPr>
        <w:t>zonë</w:t>
      </w:r>
      <w:r w:rsidRPr="00A2560E">
        <w:rPr>
          <w:sz w:val="21"/>
          <w:szCs w:val="21"/>
          <w:lang w:val="sq-AL"/>
        </w:rPr>
        <w:t xml:space="preserve"> dhe nj</w:t>
      </w:r>
      <w:r w:rsidR="00961040" w:rsidRPr="00A2560E">
        <w:rPr>
          <w:sz w:val="21"/>
          <w:szCs w:val="21"/>
          <w:lang w:val="sq-AL"/>
        </w:rPr>
        <w:t>ë</w:t>
      </w:r>
      <w:r w:rsidRPr="00A2560E">
        <w:rPr>
          <w:sz w:val="21"/>
          <w:szCs w:val="21"/>
          <w:lang w:val="sq-AL"/>
        </w:rPr>
        <w:t xml:space="preserve"> nga 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ul</w:t>
      </w:r>
      <w:r w:rsidR="00961040" w:rsidRPr="00A2560E">
        <w:rPr>
          <w:sz w:val="21"/>
          <w:szCs w:val="21"/>
          <w:lang w:val="sq-AL"/>
        </w:rPr>
        <w:t>ë</w:t>
      </w:r>
      <w:r w:rsidRPr="00A2560E">
        <w:rPr>
          <w:sz w:val="21"/>
          <w:szCs w:val="21"/>
          <w:lang w:val="sq-AL"/>
        </w:rPr>
        <w:t>tat n</w:t>
      </w:r>
      <w:r w:rsidR="00961040" w:rsidRPr="00A2560E">
        <w:rPr>
          <w:sz w:val="21"/>
          <w:szCs w:val="21"/>
          <w:lang w:val="sq-AL"/>
        </w:rPr>
        <w:t>ë</w:t>
      </w:r>
      <w:r w:rsidRPr="00A2560E">
        <w:rPr>
          <w:sz w:val="21"/>
          <w:szCs w:val="21"/>
          <w:lang w:val="sq-AL"/>
        </w:rPr>
        <w:t xml:space="preserve"> </w:t>
      </w:r>
      <w:r w:rsidR="009546E9">
        <w:rPr>
          <w:sz w:val="21"/>
          <w:szCs w:val="21"/>
          <w:lang w:val="sq-AL"/>
        </w:rPr>
        <w:t>r</w:t>
      </w:r>
      <w:r w:rsidRPr="00A2560E">
        <w:rPr>
          <w:sz w:val="21"/>
          <w:szCs w:val="21"/>
          <w:lang w:val="sq-AL"/>
        </w:rPr>
        <w:t xml:space="preserve">ajon) prej 10%; taksim individual </w:t>
      </w:r>
      <w:r w:rsidR="00282270" w:rsidRPr="00A2560E">
        <w:rPr>
          <w:sz w:val="21"/>
          <w:szCs w:val="21"/>
          <w:lang w:val="sq-AL"/>
        </w:rPr>
        <w:t>i</w:t>
      </w:r>
      <w:r w:rsidRPr="00A2560E">
        <w:rPr>
          <w:sz w:val="21"/>
          <w:szCs w:val="21"/>
          <w:lang w:val="sq-AL"/>
        </w:rPr>
        <w:t xml:space="preserve"> thjesht</w:t>
      </w:r>
      <w:r w:rsidR="00961040" w:rsidRPr="00A2560E">
        <w:rPr>
          <w:sz w:val="21"/>
          <w:szCs w:val="21"/>
          <w:lang w:val="sq-AL"/>
        </w:rPr>
        <w:t>ë</w:t>
      </w:r>
      <w:r w:rsidRPr="00A2560E">
        <w:rPr>
          <w:sz w:val="21"/>
          <w:szCs w:val="21"/>
          <w:lang w:val="sq-AL"/>
        </w:rPr>
        <w:t xml:space="preserve"> dhe proporcional, me norm</w:t>
      </w:r>
      <w:r w:rsidR="00961040" w:rsidRPr="00A2560E">
        <w:rPr>
          <w:sz w:val="21"/>
          <w:szCs w:val="21"/>
          <w:lang w:val="sq-AL"/>
        </w:rPr>
        <w:t>ë</w:t>
      </w:r>
      <w:r w:rsidRPr="00A2560E">
        <w:rPr>
          <w:sz w:val="21"/>
          <w:szCs w:val="21"/>
          <w:lang w:val="sq-AL"/>
        </w:rPr>
        <w:t xml:space="preserve"> unike taksimi prej 10% mbi t</w:t>
      </w:r>
      <w:r w:rsidR="00961040" w:rsidRPr="00A2560E">
        <w:rPr>
          <w:sz w:val="21"/>
          <w:szCs w:val="21"/>
          <w:lang w:val="sq-AL"/>
        </w:rPr>
        <w:t>ë</w:t>
      </w:r>
      <w:r w:rsidRPr="00A2560E">
        <w:rPr>
          <w:sz w:val="21"/>
          <w:szCs w:val="21"/>
          <w:lang w:val="sq-AL"/>
        </w:rPr>
        <w:t xml:space="preserve"> gjitha burimet e t</w:t>
      </w:r>
      <w:r w:rsidR="00961040" w:rsidRPr="00A2560E">
        <w:rPr>
          <w:sz w:val="21"/>
          <w:szCs w:val="21"/>
          <w:lang w:val="sq-AL"/>
        </w:rPr>
        <w:t>ë</w:t>
      </w:r>
      <w:r w:rsidRPr="00A2560E">
        <w:rPr>
          <w:sz w:val="21"/>
          <w:szCs w:val="21"/>
          <w:lang w:val="sq-AL"/>
        </w:rPr>
        <w:t xml:space="preserve"> ardhurave; sistem TVSH</w:t>
      </w:r>
      <w:r w:rsidR="00282270" w:rsidRPr="00A2560E">
        <w:rPr>
          <w:sz w:val="21"/>
          <w:szCs w:val="21"/>
          <w:lang w:val="sq-AL"/>
        </w:rPr>
        <w:t>-je</w:t>
      </w:r>
      <w:r w:rsidRPr="00A2560E">
        <w:rPr>
          <w:sz w:val="21"/>
          <w:szCs w:val="21"/>
          <w:lang w:val="sq-AL"/>
        </w:rPr>
        <w:t xml:space="preserve"> me baz</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gjer</w:t>
      </w:r>
      <w:r w:rsidR="00961040" w:rsidRPr="00A2560E">
        <w:rPr>
          <w:sz w:val="21"/>
          <w:szCs w:val="21"/>
          <w:lang w:val="sq-AL"/>
        </w:rPr>
        <w:t>ë</w:t>
      </w:r>
      <w:r w:rsidRPr="00A2560E">
        <w:rPr>
          <w:sz w:val="21"/>
          <w:szCs w:val="21"/>
          <w:lang w:val="sq-AL"/>
        </w:rPr>
        <w:t xml:space="preserve"> dhe norm</w:t>
      </w:r>
      <w:r w:rsidR="00961040" w:rsidRPr="00A2560E">
        <w:rPr>
          <w:sz w:val="21"/>
          <w:szCs w:val="21"/>
          <w:lang w:val="sq-AL"/>
        </w:rPr>
        <w:t>ë</w:t>
      </w:r>
      <w:r w:rsidRPr="00A2560E">
        <w:rPr>
          <w:sz w:val="21"/>
          <w:szCs w:val="21"/>
          <w:lang w:val="sq-AL"/>
        </w:rPr>
        <w:t xml:space="preserve"> </w:t>
      </w:r>
      <w:r w:rsidR="002C2885" w:rsidRPr="00A2560E">
        <w:rPr>
          <w:sz w:val="21"/>
          <w:szCs w:val="21"/>
          <w:lang w:val="sq-AL"/>
        </w:rPr>
        <w:t>standarde</w:t>
      </w:r>
      <w:r w:rsidRPr="00A2560E">
        <w:rPr>
          <w:sz w:val="21"/>
          <w:szCs w:val="21"/>
          <w:lang w:val="sq-AL"/>
        </w:rPr>
        <w:t xml:space="preserve"> 20% (me nj</w:t>
      </w:r>
      <w:r w:rsidR="00961040" w:rsidRPr="00A2560E">
        <w:rPr>
          <w:sz w:val="21"/>
          <w:szCs w:val="21"/>
          <w:lang w:val="sq-AL"/>
        </w:rPr>
        <w:t>ë</w:t>
      </w:r>
      <w:r w:rsidRPr="00A2560E">
        <w:rPr>
          <w:sz w:val="21"/>
          <w:szCs w:val="21"/>
          <w:lang w:val="sq-AL"/>
        </w:rPr>
        <w:t xml:space="preserve"> norm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reduktuar 10%)</w:t>
      </w:r>
      <w:r w:rsidR="005F311B" w:rsidRPr="00A2560E">
        <w:rPr>
          <w:sz w:val="21"/>
          <w:szCs w:val="21"/>
          <w:lang w:val="sq-AL"/>
        </w:rPr>
        <w:t>,</w:t>
      </w:r>
      <w:r w:rsidRPr="00A2560E">
        <w:rPr>
          <w:sz w:val="21"/>
          <w:szCs w:val="21"/>
          <w:lang w:val="sq-AL"/>
        </w:rPr>
        <w:t xml:space="preserve"> si dhe nj</w:t>
      </w:r>
      <w:r w:rsidR="00961040" w:rsidRPr="00A2560E">
        <w:rPr>
          <w:sz w:val="21"/>
          <w:szCs w:val="21"/>
          <w:lang w:val="sq-AL"/>
        </w:rPr>
        <w:t>ë</w:t>
      </w:r>
      <w:r w:rsidRPr="00A2560E">
        <w:rPr>
          <w:sz w:val="21"/>
          <w:szCs w:val="21"/>
          <w:lang w:val="sq-AL"/>
        </w:rPr>
        <w:t xml:space="preserve"> prag p</w:t>
      </w:r>
      <w:r w:rsidR="00961040" w:rsidRPr="00A2560E">
        <w:rPr>
          <w:sz w:val="21"/>
          <w:szCs w:val="21"/>
          <w:lang w:val="sq-AL"/>
        </w:rPr>
        <w:t>ë</w:t>
      </w:r>
      <w:r w:rsidRPr="00A2560E">
        <w:rPr>
          <w:sz w:val="21"/>
          <w:szCs w:val="21"/>
          <w:lang w:val="sq-AL"/>
        </w:rPr>
        <w:t>rjashtimi “brenda normales” p</w:t>
      </w:r>
      <w:r w:rsidR="00961040" w:rsidRPr="00A2560E">
        <w:rPr>
          <w:sz w:val="21"/>
          <w:szCs w:val="21"/>
          <w:lang w:val="sq-AL"/>
        </w:rPr>
        <w:t>ë</w:t>
      </w:r>
      <w:r w:rsidRPr="00A2560E">
        <w:rPr>
          <w:sz w:val="21"/>
          <w:szCs w:val="21"/>
          <w:lang w:val="sq-AL"/>
        </w:rPr>
        <w:t>r bizneset e vogla; taksa mbi pun</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ul</w:t>
      </w:r>
      <w:r w:rsidR="00961040" w:rsidRPr="00A2560E">
        <w:rPr>
          <w:sz w:val="21"/>
          <w:szCs w:val="21"/>
          <w:lang w:val="sq-AL"/>
        </w:rPr>
        <w:t>ë</w:t>
      </w:r>
      <w:r w:rsidRPr="00A2560E">
        <w:rPr>
          <w:sz w:val="21"/>
          <w:szCs w:val="21"/>
          <w:lang w:val="sq-AL"/>
        </w:rPr>
        <w:t>ta (kontribute p</w:t>
      </w:r>
      <w:r w:rsidR="00961040" w:rsidRPr="00A2560E">
        <w:rPr>
          <w:sz w:val="21"/>
          <w:szCs w:val="21"/>
          <w:lang w:val="sq-AL"/>
        </w:rPr>
        <w:t>ë</w:t>
      </w:r>
      <w:r w:rsidRPr="00A2560E">
        <w:rPr>
          <w:sz w:val="21"/>
          <w:szCs w:val="21"/>
          <w:lang w:val="sq-AL"/>
        </w:rPr>
        <w:t>r sigurimet shoq</w:t>
      </w:r>
      <w:r w:rsidR="00961040" w:rsidRPr="00A2560E">
        <w:rPr>
          <w:sz w:val="21"/>
          <w:szCs w:val="21"/>
          <w:lang w:val="sq-AL"/>
        </w:rPr>
        <w:t>ë</w:t>
      </w:r>
      <w:r w:rsidRPr="00A2560E">
        <w:rPr>
          <w:sz w:val="21"/>
          <w:szCs w:val="21"/>
          <w:lang w:val="sq-AL"/>
        </w:rPr>
        <w:t>rore dhe sh</w:t>
      </w:r>
      <w:r w:rsidR="00961040" w:rsidRPr="00A2560E">
        <w:rPr>
          <w:sz w:val="21"/>
          <w:szCs w:val="21"/>
          <w:lang w:val="sq-AL"/>
        </w:rPr>
        <w:t>ë</w:t>
      </w:r>
      <w:r w:rsidRPr="00A2560E">
        <w:rPr>
          <w:sz w:val="21"/>
          <w:szCs w:val="21"/>
          <w:lang w:val="sq-AL"/>
        </w:rPr>
        <w:t>ndet</w:t>
      </w:r>
      <w:r w:rsidR="00961040" w:rsidRPr="00A2560E">
        <w:rPr>
          <w:sz w:val="21"/>
          <w:szCs w:val="21"/>
          <w:lang w:val="sq-AL"/>
        </w:rPr>
        <w:t>ë</w:t>
      </w:r>
      <w:r w:rsidRPr="00A2560E">
        <w:rPr>
          <w:sz w:val="21"/>
          <w:szCs w:val="21"/>
          <w:lang w:val="sq-AL"/>
        </w:rPr>
        <w:t>sore), me norm</w:t>
      </w:r>
      <w:r w:rsidR="00961040" w:rsidRPr="00A2560E">
        <w:rPr>
          <w:sz w:val="21"/>
          <w:szCs w:val="21"/>
          <w:lang w:val="sq-AL"/>
        </w:rPr>
        <w:t>ë</w:t>
      </w:r>
      <w:r w:rsidRPr="00A2560E">
        <w:rPr>
          <w:sz w:val="21"/>
          <w:szCs w:val="21"/>
          <w:lang w:val="sq-AL"/>
        </w:rPr>
        <w:t xml:space="preserve"> totale taksimi prej 28% mbi pag</w:t>
      </w:r>
      <w:r w:rsidR="00961040" w:rsidRPr="00A2560E">
        <w:rPr>
          <w:sz w:val="21"/>
          <w:szCs w:val="21"/>
          <w:lang w:val="sq-AL"/>
        </w:rPr>
        <w:t>ë</w:t>
      </w:r>
      <w:r w:rsidRPr="00A2560E">
        <w:rPr>
          <w:sz w:val="21"/>
          <w:szCs w:val="21"/>
          <w:lang w:val="sq-AL"/>
        </w:rPr>
        <w:t>n bruto.</w:t>
      </w:r>
    </w:p>
    <w:p w:rsidR="00453BEB" w:rsidRPr="00A2560E" w:rsidRDefault="00453BEB" w:rsidP="00453BEB">
      <w:pPr>
        <w:pStyle w:val="Paragrafi"/>
        <w:rPr>
          <w:sz w:val="21"/>
          <w:szCs w:val="21"/>
          <w:lang w:val="sq-AL"/>
        </w:rPr>
      </w:pPr>
      <w:r w:rsidRPr="00A2560E">
        <w:rPr>
          <w:sz w:val="21"/>
          <w:szCs w:val="21"/>
          <w:lang w:val="sq-AL"/>
        </w:rPr>
        <w:t>Zhvillime ka pa</w:t>
      </w:r>
      <w:r w:rsidR="002C2885" w:rsidRPr="00A2560E">
        <w:rPr>
          <w:sz w:val="21"/>
          <w:szCs w:val="21"/>
          <w:lang w:val="sq-AL"/>
        </w:rPr>
        <w:t>s</w:t>
      </w:r>
      <w:r w:rsidRPr="00A2560E">
        <w:rPr>
          <w:sz w:val="21"/>
          <w:szCs w:val="21"/>
          <w:lang w:val="sq-AL"/>
        </w:rPr>
        <w:t>ur dhe pjesa e administrimit t</w:t>
      </w:r>
      <w:r w:rsidR="00961040" w:rsidRPr="00A2560E">
        <w:rPr>
          <w:sz w:val="21"/>
          <w:szCs w:val="21"/>
          <w:lang w:val="sq-AL"/>
        </w:rPr>
        <w:t>ë</w:t>
      </w:r>
      <w:r w:rsidRPr="00A2560E">
        <w:rPr>
          <w:sz w:val="21"/>
          <w:szCs w:val="21"/>
          <w:lang w:val="sq-AL"/>
        </w:rPr>
        <w:t xml:space="preserve"> sistemit tatimor, n</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dyja agjencit</w:t>
      </w:r>
      <w:r w:rsidR="00961040" w:rsidRPr="00A2560E">
        <w:rPr>
          <w:sz w:val="21"/>
          <w:szCs w:val="21"/>
          <w:lang w:val="sq-AL"/>
        </w:rPr>
        <w:t>ë</w:t>
      </w:r>
      <w:r w:rsidRPr="00A2560E">
        <w:rPr>
          <w:sz w:val="21"/>
          <w:szCs w:val="21"/>
          <w:lang w:val="sq-AL"/>
        </w:rPr>
        <w:t xml:space="preserve"> e t</w:t>
      </w:r>
      <w:r w:rsidR="00961040" w:rsidRPr="00A2560E">
        <w:rPr>
          <w:sz w:val="21"/>
          <w:szCs w:val="21"/>
          <w:lang w:val="sq-AL"/>
        </w:rPr>
        <w:t>ë</w:t>
      </w:r>
      <w:r w:rsidRPr="00A2560E">
        <w:rPr>
          <w:sz w:val="21"/>
          <w:szCs w:val="21"/>
          <w:lang w:val="sq-AL"/>
        </w:rPr>
        <w:t xml:space="preserve"> ardhurave, tatime dhe dogana. Jan</w:t>
      </w:r>
      <w:r w:rsidR="00961040" w:rsidRPr="00A2560E">
        <w:rPr>
          <w:sz w:val="21"/>
          <w:szCs w:val="21"/>
          <w:lang w:val="sq-AL"/>
        </w:rPr>
        <w:t>ë</w:t>
      </w:r>
      <w:r w:rsidRPr="00A2560E">
        <w:rPr>
          <w:sz w:val="21"/>
          <w:szCs w:val="21"/>
          <w:lang w:val="sq-AL"/>
        </w:rPr>
        <w:t xml:space="preserve"> p</w:t>
      </w:r>
      <w:r w:rsidR="00961040" w:rsidRPr="00A2560E">
        <w:rPr>
          <w:sz w:val="21"/>
          <w:szCs w:val="21"/>
          <w:lang w:val="sq-AL"/>
        </w:rPr>
        <w:t>ë</w:t>
      </w:r>
      <w:r w:rsidRPr="00A2560E">
        <w:rPr>
          <w:sz w:val="21"/>
          <w:szCs w:val="21"/>
          <w:lang w:val="sq-AL"/>
        </w:rPr>
        <w:t>rmir</w:t>
      </w:r>
      <w:r w:rsidR="00961040" w:rsidRPr="00A2560E">
        <w:rPr>
          <w:sz w:val="21"/>
          <w:szCs w:val="21"/>
          <w:lang w:val="sq-AL"/>
        </w:rPr>
        <w:t>ë</w:t>
      </w:r>
      <w:r w:rsidRPr="00A2560E">
        <w:rPr>
          <w:sz w:val="21"/>
          <w:szCs w:val="21"/>
          <w:lang w:val="sq-AL"/>
        </w:rPr>
        <w:t>suar aspekte t</w:t>
      </w:r>
      <w:r w:rsidR="00961040" w:rsidRPr="00A2560E">
        <w:rPr>
          <w:sz w:val="21"/>
          <w:szCs w:val="21"/>
          <w:lang w:val="sq-AL"/>
        </w:rPr>
        <w:t>ë</w:t>
      </w:r>
      <w:r w:rsidRPr="00A2560E">
        <w:rPr>
          <w:sz w:val="21"/>
          <w:szCs w:val="21"/>
          <w:lang w:val="sq-AL"/>
        </w:rPr>
        <w:t xml:space="preserve"> r</w:t>
      </w:r>
      <w:r w:rsidR="00961040" w:rsidRPr="00A2560E">
        <w:rPr>
          <w:sz w:val="21"/>
          <w:szCs w:val="21"/>
          <w:lang w:val="sq-AL"/>
        </w:rPr>
        <w:t>ë</w:t>
      </w:r>
      <w:r w:rsidRPr="00A2560E">
        <w:rPr>
          <w:sz w:val="21"/>
          <w:szCs w:val="21"/>
          <w:lang w:val="sq-AL"/>
        </w:rPr>
        <w:t>nd</w:t>
      </w:r>
      <w:r w:rsidR="00961040" w:rsidRPr="00A2560E">
        <w:rPr>
          <w:sz w:val="21"/>
          <w:szCs w:val="21"/>
          <w:lang w:val="sq-AL"/>
        </w:rPr>
        <w:t>ë</w:t>
      </w:r>
      <w:r w:rsidRPr="00A2560E">
        <w:rPr>
          <w:sz w:val="21"/>
          <w:szCs w:val="21"/>
          <w:lang w:val="sq-AL"/>
        </w:rPr>
        <w:t xml:space="preserve">sishme si organizimi, dhe infrastruktura, </w:t>
      </w:r>
      <w:r w:rsidR="00961040" w:rsidRPr="00A2560E">
        <w:rPr>
          <w:sz w:val="21"/>
          <w:szCs w:val="21"/>
          <w:lang w:val="sq-AL"/>
        </w:rPr>
        <w:t>ë</w:t>
      </w:r>
      <w:r w:rsidRPr="00A2560E">
        <w:rPr>
          <w:sz w:val="21"/>
          <w:szCs w:val="21"/>
          <w:lang w:val="sq-AL"/>
        </w:rPr>
        <w:t>sht</w:t>
      </w:r>
      <w:r w:rsidR="00961040" w:rsidRPr="00A2560E">
        <w:rPr>
          <w:sz w:val="21"/>
          <w:szCs w:val="21"/>
          <w:lang w:val="sq-AL"/>
        </w:rPr>
        <w:t>ë</w:t>
      </w:r>
      <w:r w:rsidRPr="00A2560E">
        <w:rPr>
          <w:sz w:val="21"/>
          <w:szCs w:val="21"/>
          <w:lang w:val="sq-AL"/>
        </w:rPr>
        <w:t xml:space="preserve"> shtrir</w:t>
      </w:r>
      <w:r w:rsidR="00961040" w:rsidRPr="00A2560E">
        <w:rPr>
          <w:sz w:val="21"/>
          <w:szCs w:val="21"/>
          <w:lang w:val="sq-AL"/>
        </w:rPr>
        <w:t>ë</w:t>
      </w:r>
      <w:r w:rsidRPr="00A2560E">
        <w:rPr>
          <w:sz w:val="21"/>
          <w:szCs w:val="21"/>
          <w:lang w:val="sq-AL"/>
        </w:rPr>
        <w:t xml:space="preserve"> p</w:t>
      </w:r>
      <w:r w:rsidR="00961040" w:rsidRPr="00A2560E">
        <w:rPr>
          <w:sz w:val="21"/>
          <w:szCs w:val="21"/>
          <w:lang w:val="sq-AL"/>
        </w:rPr>
        <w:t>ë</w:t>
      </w:r>
      <w:r w:rsidRPr="00A2560E">
        <w:rPr>
          <w:sz w:val="21"/>
          <w:szCs w:val="21"/>
          <w:lang w:val="sq-AL"/>
        </w:rPr>
        <w:t>rdorimi i teknologjis</w:t>
      </w:r>
      <w:r w:rsidR="00961040" w:rsidRPr="00A2560E">
        <w:rPr>
          <w:sz w:val="21"/>
          <w:szCs w:val="21"/>
          <w:lang w:val="sq-AL"/>
        </w:rPr>
        <w:t>ë</w:t>
      </w:r>
      <w:r w:rsidRPr="00A2560E">
        <w:rPr>
          <w:sz w:val="21"/>
          <w:szCs w:val="21"/>
          <w:lang w:val="sq-AL"/>
        </w:rPr>
        <w:t xml:space="preserve"> s</w:t>
      </w:r>
      <w:r w:rsidR="00961040" w:rsidRPr="00A2560E">
        <w:rPr>
          <w:sz w:val="21"/>
          <w:szCs w:val="21"/>
          <w:lang w:val="sq-AL"/>
        </w:rPr>
        <w:t>ë</w:t>
      </w:r>
      <w:r w:rsidRPr="00A2560E">
        <w:rPr>
          <w:sz w:val="21"/>
          <w:szCs w:val="21"/>
          <w:lang w:val="sq-AL"/>
        </w:rPr>
        <w:t xml:space="preserve"> informacionit n</w:t>
      </w:r>
      <w:r w:rsidR="00961040" w:rsidRPr="00A2560E">
        <w:rPr>
          <w:sz w:val="21"/>
          <w:szCs w:val="21"/>
          <w:lang w:val="sq-AL"/>
        </w:rPr>
        <w:t>ë</w:t>
      </w:r>
      <w:r w:rsidRPr="00A2560E">
        <w:rPr>
          <w:sz w:val="21"/>
          <w:szCs w:val="21"/>
          <w:lang w:val="sq-AL"/>
        </w:rPr>
        <w:t xml:space="preserve"> pjes</w:t>
      </w:r>
      <w:r w:rsidR="00961040" w:rsidRPr="00A2560E">
        <w:rPr>
          <w:sz w:val="21"/>
          <w:szCs w:val="21"/>
          <w:lang w:val="sq-AL"/>
        </w:rPr>
        <w:t>ë</w:t>
      </w:r>
      <w:r w:rsidRPr="00A2560E">
        <w:rPr>
          <w:sz w:val="21"/>
          <w:szCs w:val="21"/>
          <w:lang w:val="sq-AL"/>
        </w:rPr>
        <w:t>n 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madhe t</w:t>
      </w:r>
      <w:r w:rsidR="00961040" w:rsidRPr="00A2560E">
        <w:rPr>
          <w:sz w:val="21"/>
          <w:szCs w:val="21"/>
          <w:lang w:val="sq-AL"/>
        </w:rPr>
        <w:t>ë</w:t>
      </w:r>
      <w:r w:rsidRPr="00A2560E">
        <w:rPr>
          <w:sz w:val="21"/>
          <w:szCs w:val="21"/>
          <w:lang w:val="sq-AL"/>
        </w:rPr>
        <w:t xml:space="preserve"> sistemit, p</w:t>
      </w:r>
      <w:r w:rsidR="00961040" w:rsidRPr="00A2560E">
        <w:rPr>
          <w:sz w:val="21"/>
          <w:szCs w:val="21"/>
          <w:lang w:val="sq-AL"/>
        </w:rPr>
        <w:t>ë</w:t>
      </w:r>
      <w:r w:rsidRPr="00A2560E">
        <w:rPr>
          <w:sz w:val="21"/>
          <w:szCs w:val="21"/>
          <w:lang w:val="sq-AL"/>
        </w:rPr>
        <w:t xml:space="preserve">r kryerjen e procedurave “rutine” si deklarimi, pagesa e detyrimeve, zhdoganimet, analizat e riskut, etj. </w:t>
      </w:r>
    </w:p>
    <w:p w:rsidR="00453BEB" w:rsidRPr="00A2560E" w:rsidRDefault="0087024C" w:rsidP="00453BEB">
      <w:pPr>
        <w:pStyle w:val="Paragrafi"/>
        <w:rPr>
          <w:sz w:val="21"/>
          <w:szCs w:val="21"/>
          <w:lang w:val="sq-AL"/>
        </w:rPr>
      </w:pPr>
      <w:bookmarkStart w:id="15" w:name="_General_government_balance"/>
      <w:bookmarkStart w:id="16" w:name="_Toc315093349"/>
      <w:bookmarkEnd w:id="15"/>
      <w:r w:rsidRPr="00A2560E">
        <w:rPr>
          <w:sz w:val="21"/>
          <w:szCs w:val="21"/>
          <w:lang w:val="sq-AL"/>
        </w:rPr>
        <w:t>2.1 Bilanci dhe borxhi i qeverisë së përgjithshme</w:t>
      </w:r>
      <w:bookmarkEnd w:id="16"/>
      <w:r w:rsidRPr="00A2560E">
        <w:rPr>
          <w:sz w:val="21"/>
          <w:szCs w:val="21"/>
          <w:lang w:val="sq-AL"/>
        </w:rPr>
        <w:t xml:space="preserve">  </w:t>
      </w:r>
    </w:p>
    <w:p w:rsidR="00453BEB" w:rsidRPr="00A2560E" w:rsidRDefault="00453BEB" w:rsidP="00453BEB">
      <w:pPr>
        <w:pStyle w:val="Paragrafi"/>
        <w:rPr>
          <w:sz w:val="21"/>
          <w:szCs w:val="21"/>
          <w:highlight w:val="red"/>
          <w:lang w:val="sq-AL"/>
        </w:rPr>
      </w:pPr>
      <w:r w:rsidRPr="00A2560E">
        <w:rPr>
          <w:sz w:val="21"/>
          <w:szCs w:val="21"/>
          <w:lang w:val="sq-AL"/>
        </w:rPr>
        <w:t xml:space="preserve">Zhvillimet e fundit fiskale </w:t>
      </w:r>
    </w:p>
    <w:p w:rsidR="00453BEB" w:rsidRPr="00A2560E" w:rsidRDefault="00453BEB" w:rsidP="00453BEB">
      <w:pPr>
        <w:pStyle w:val="Paragrafi"/>
        <w:rPr>
          <w:sz w:val="21"/>
          <w:szCs w:val="21"/>
          <w:lang w:val="sq-AL"/>
        </w:rPr>
      </w:pPr>
      <w:r w:rsidRPr="00A2560E">
        <w:rPr>
          <w:sz w:val="21"/>
          <w:szCs w:val="21"/>
          <w:lang w:val="sq-AL"/>
        </w:rPr>
        <w:t>Nga t</w:t>
      </w:r>
      <w:r w:rsidR="00961040" w:rsidRPr="00A2560E">
        <w:rPr>
          <w:sz w:val="21"/>
          <w:szCs w:val="21"/>
          <w:lang w:val="sq-AL"/>
        </w:rPr>
        <w:t>ë</w:t>
      </w:r>
      <w:r w:rsidRPr="00A2560E">
        <w:rPr>
          <w:sz w:val="21"/>
          <w:szCs w:val="21"/>
          <w:lang w:val="sq-AL"/>
        </w:rPr>
        <w:t xml:space="preserve"> dh</w:t>
      </w:r>
      <w:r w:rsidR="00961040" w:rsidRPr="00A2560E">
        <w:rPr>
          <w:sz w:val="21"/>
          <w:szCs w:val="21"/>
          <w:lang w:val="sq-AL"/>
        </w:rPr>
        <w:t>ë</w:t>
      </w:r>
      <w:r w:rsidRPr="00A2560E">
        <w:rPr>
          <w:sz w:val="21"/>
          <w:szCs w:val="21"/>
          <w:lang w:val="sq-AL"/>
        </w:rPr>
        <w:t>nat paraprake t</w:t>
      </w:r>
      <w:r w:rsidR="00961040" w:rsidRPr="00A2560E">
        <w:rPr>
          <w:sz w:val="21"/>
          <w:szCs w:val="21"/>
          <w:lang w:val="sq-AL"/>
        </w:rPr>
        <w:t>ë</w:t>
      </w:r>
      <w:r w:rsidRPr="00A2560E">
        <w:rPr>
          <w:sz w:val="21"/>
          <w:szCs w:val="21"/>
          <w:lang w:val="sq-AL"/>
        </w:rPr>
        <w:t xml:space="preserve"> thesarit t</w:t>
      </w:r>
      <w:r w:rsidR="00961040" w:rsidRPr="00A2560E">
        <w:rPr>
          <w:sz w:val="21"/>
          <w:szCs w:val="21"/>
          <w:lang w:val="sq-AL"/>
        </w:rPr>
        <w:t>ë</w:t>
      </w:r>
      <w:r w:rsidRPr="00A2560E">
        <w:rPr>
          <w:sz w:val="21"/>
          <w:szCs w:val="21"/>
          <w:lang w:val="sq-AL"/>
        </w:rPr>
        <w:t xml:space="preserve"> Ministris</w:t>
      </w:r>
      <w:r w:rsidR="00961040" w:rsidRPr="00A2560E">
        <w:rPr>
          <w:sz w:val="21"/>
          <w:szCs w:val="21"/>
          <w:lang w:val="sq-AL"/>
        </w:rPr>
        <w:t>ë</w:t>
      </w:r>
      <w:r w:rsidRPr="00A2560E">
        <w:rPr>
          <w:sz w:val="21"/>
          <w:szCs w:val="21"/>
          <w:lang w:val="sq-AL"/>
        </w:rPr>
        <w:t xml:space="preserve"> s</w:t>
      </w:r>
      <w:r w:rsidR="00961040" w:rsidRPr="00A2560E">
        <w:rPr>
          <w:sz w:val="21"/>
          <w:szCs w:val="21"/>
          <w:lang w:val="sq-AL"/>
        </w:rPr>
        <w:t>ë</w:t>
      </w:r>
      <w:r w:rsidRPr="00A2560E">
        <w:rPr>
          <w:sz w:val="21"/>
          <w:szCs w:val="21"/>
          <w:lang w:val="sq-AL"/>
        </w:rPr>
        <w:t xml:space="preserve"> Financave, p</w:t>
      </w:r>
      <w:r w:rsidR="00961040" w:rsidRPr="00A2560E">
        <w:rPr>
          <w:sz w:val="21"/>
          <w:szCs w:val="21"/>
          <w:lang w:val="sq-AL"/>
        </w:rPr>
        <w:t>ë</w:t>
      </w:r>
      <w:r w:rsidRPr="00A2560E">
        <w:rPr>
          <w:sz w:val="21"/>
          <w:szCs w:val="21"/>
          <w:lang w:val="sq-AL"/>
        </w:rPr>
        <w:t>r vitin 2011 t</w:t>
      </w:r>
      <w:r w:rsidR="00961040" w:rsidRPr="00A2560E">
        <w:rPr>
          <w:sz w:val="21"/>
          <w:szCs w:val="21"/>
          <w:lang w:val="sq-AL"/>
        </w:rPr>
        <w:t>ë</w:t>
      </w:r>
      <w:r w:rsidRPr="00A2560E">
        <w:rPr>
          <w:sz w:val="21"/>
          <w:szCs w:val="21"/>
          <w:lang w:val="sq-AL"/>
        </w:rPr>
        <w:t xml:space="preserve"> ardhurat totale n</w:t>
      </w:r>
      <w:r w:rsidR="00961040" w:rsidRPr="00A2560E">
        <w:rPr>
          <w:sz w:val="21"/>
          <w:szCs w:val="21"/>
          <w:lang w:val="sq-AL"/>
        </w:rPr>
        <w:t>ë</w:t>
      </w:r>
      <w:r w:rsidRPr="00A2560E">
        <w:rPr>
          <w:sz w:val="21"/>
          <w:szCs w:val="21"/>
          <w:lang w:val="sq-AL"/>
        </w:rPr>
        <w:t xml:space="preserve"> buxhetin e konsoliduar arrit</w:t>
      </w:r>
      <w:r w:rsidR="00961040" w:rsidRPr="00A2560E">
        <w:rPr>
          <w:sz w:val="21"/>
          <w:szCs w:val="21"/>
          <w:lang w:val="sq-AL"/>
        </w:rPr>
        <w:t>ë</w:t>
      </w:r>
      <w:r w:rsidRPr="00A2560E">
        <w:rPr>
          <w:sz w:val="21"/>
          <w:szCs w:val="21"/>
          <w:lang w:val="sq-AL"/>
        </w:rPr>
        <w:t>n n</w:t>
      </w:r>
      <w:r w:rsidR="00961040" w:rsidRPr="00A2560E">
        <w:rPr>
          <w:sz w:val="21"/>
          <w:szCs w:val="21"/>
          <w:lang w:val="sq-AL"/>
        </w:rPr>
        <w:t>ë</w:t>
      </w:r>
      <w:r w:rsidRPr="00A2560E">
        <w:rPr>
          <w:sz w:val="21"/>
          <w:szCs w:val="21"/>
          <w:lang w:val="sq-AL"/>
        </w:rPr>
        <w:t xml:space="preserve"> 330.4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(shih tabel</w:t>
      </w:r>
      <w:r w:rsidR="00961040" w:rsidRPr="00A2560E">
        <w:rPr>
          <w:sz w:val="21"/>
          <w:szCs w:val="21"/>
          <w:lang w:val="sq-AL"/>
        </w:rPr>
        <w:t>ë</w:t>
      </w:r>
      <w:r w:rsidRPr="00A2560E">
        <w:rPr>
          <w:sz w:val="21"/>
          <w:szCs w:val="21"/>
          <w:lang w:val="sq-AL"/>
        </w:rPr>
        <w:t>n 1). T</w:t>
      </w:r>
      <w:r w:rsidR="00961040" w:rsidRPr="00A2560E">
        <w:rPr>
          <w:sz w:val="21"/>
          <w:szCs w:val="21"/>
          <w:lang w:val="sq-AL"/>
        </w:rPr>
        <w:t>ë</w:t>
      </w:r>
      <w:r w:rsidRPr="00A2560E">
        <w:rPr>
          <w:sz w:val="21"/>
          <w:szCs w:val="21"/>
          <w:lang w:val="sq-AL"/>
        </w:rPr>
        <w:t xml:space="preserve"> ardhurat totale buxhetore ishin rreth 4 p</w:t>
      </w:r>
      <w:r w:rsidR="00961040" w:rsidRPr="00A2560E">
        <w:rPr>
          <w:sz w:val="21"/>
          <w:szCs w:val="21"/>
          <w:lang w:val="sq-AL"/>
        </w:rPr>
        <w:t>ë</w:t>
      </w:r>
      <w:r w:rsidRPr="00A2560E">
        <w:rPr>
          <w:sz w:val="21"/>
          <w:szCs w:val="21"/>
          <w:lang w:val="sq-AL"/>
        </w:rPr>
        <w:t>r</w:t>
      </w:r>
      <w:r w:rsidR="002C2885" w:rsidRPr="00A2560E">
        <w:rPr>
          <w:sz w:val="21"/>
          <w:szCs w:val="21"/>
          <w:lang w:val="sq-AL"/>
        </w:rPr>
        <w:t xml:space="preserve"> </w:t>
      </w:r>
      <w:r w:rsidRPr="00A2560E">
        <w:rPr>
          <w:sz w:val="21"/>
          <w:szCs w:val="21"/>
          <w:lang w:val="sq-AL"/>
        </w:rPr>
        <w:t>qind 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ul</w:t>
      </w:r>
      <w:r w:rsidR="00961040" w:rsidRPr="00A2560E">
        <w:rPr>
          <w:sz w:val="21"/>
          <w:szCs w:val="21"/>
          <w:lang w:val="sq-AL"/>
        </w:rPr>
        <w:t>ë</w:t>
      </w:r>
      <w:r w:rsidRPr="00A2560E">
        <w:rPr>
          <w:sz w:val="21"/>
          <w:szCs w:val="21"/>
          <w:lang w:val="sq-AL"/>
        </w:rPr>
        <w:t>ta se parashikimi dhe 1.7</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larta se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 Shpenzimet totale arrit</w:t>
      </w:r>
      <w:r w:rsidR="00961040" w:rsidRPr="00A2560E">
        <w:rPr>
          <w:sz w:val="21"/>
          <w:szCs w:val="21"/>
          <w:lang w:val="sq-AL"/>
        </w:rPr>
        <w:t>ë</w:t>
      </w:r>
      <w:r w:rsidRPr="00A2560E">
        <w:rPr>
          <w:sz w:val="21"/>
          <w:szCs w:val="21"/>
          <w:lang w:val="sq-AL"/>
        </w:rPr>
        <w:t>n n</w:t>
      </w:r>
      <w:r w:rsidR="00961040" w:rsidRPr="00A2560E">
        <w:rPr>
          <w:sz w:val="21"/>
          <w:szCs w:val="21"/>
          <w:lang w:val="sq-AL"/>
        </w:rPr>
        <w:t>ë</w:t>
      </w:r>
      <w:r w:rsidRPr="00A2560E">
        <w:rPr>
          <w:sz w:val="21"/>
          <w:szCs w:val="21"/>
          <w:lang w:val="sq-AL"/>
        </w:rPr>
        <w:t xml:space="preserve"> 376.1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(shih tabel</w:t>
      </w:r>
      <w:r w:rsidR="00961040" w:rsidRPr="00A2560E">
        <w:rPr>
          <w:sz w:val="21"/>
          <w:szCs w:val="21"/>
          <w:lang w:val="sq-AL"/>
        </w:rPr>
        <w:t>ë</w:t>
      </w:r>
      <w:r w:rsidRPr="00A2560E">
        <w:rPr>
          <w:sz w:val="21"/>
          <w:szCs w:val="21"/>
          <w:lang w:val="sq-AL"/>
        </w:rPr>
        <w:t>n 1) 3.7</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ul</w:t>
      </w:r>
      <w:r w:rsidR="00961040" w:rsidRPr="00A2560E">
        <w:rPr>
          <w:sz w:val="21"/>
          <w:szCs w:val="21"/>
          <w:lang w:val="sq-AL"/>
        </w:rPr>
        <w:t>ë</w:t>
      </w:r>
      <w:r w:rsidRPr="00A2560E">
        <w:rPr>
          <w:sz w:val="21"/>
          <w:szCs w:val="21"/>
          <w:lang w:val="sq-AL"/>
        </w:rPr>
        <w:t>ta se n</w:t>
      </w:r>
      <w:r w:rsidR="00961040" w:rsidRPr="00A2560E">
        <w:rPr>
          <w:sz w:val="21"/>
          <w:szCs w:val="21"/>
          <w:lang w:val="sq-AL"/>
        </w:rPr>
        <w:t>ë</w:t>
      </w:r>
      <w:r w:rsidRPr="00A2560E">
        <w:rPr>
          <w:sz w:val="21"/>
          <w:szCs w:val="21"/>
          <w:lang w:val="sq-AL"/>
        </w:rPr>
        <w:t xml:space="preserve"> vitin 2010, dhe 14.7 miliard</w:t>
      </w:r>
      <w:r w:rsidR="00961040" w:rsidRPr="00A2560E">
        <w:rPr>
          <w:sz w:val="21"/>
          <w:szCs w:val="21"/>
          <w:lang w:val="sq-AL"/>
        </w:rPr>
        <w:t>ë</w:t>
      </w:r>
      <w:r w:rsidRPr="00A2560E">
        <w:rPr>
          <w:sz w:val="21"/>
          <w:szCs w:val="21"/>
          <w:lang w:val="sq-AL"/>
        </w:rPr>
        <w:t xml:space="preserve"> 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ul</w:t>
      </w:r>
      <w:r w:rsidR="00961040" w:rsidRPr="00A2560E">
        <w:rPr>
          <w:sz w:val="21"/>
          <w:szCs w:val="21"/>
          <w:lang w:val="sq-AL"/>
        </w:rPr>
        <w:t>ë</w:t>
      </w:r>
      <w:r w:rsidRPr="00A2560E">
        <w:rPr>
          <w:sz w:val="21"/>
          <w:szCs w:val="21"/>
          <w:lang w:val="sq-AL"/>
        </w:rPr>
        <w:t xml:space="preserve">ta se planifikimi. </w:t>
      </w:r>
    </w:p>
    <w:p w:rsidR="00453BEB" w:rsidRPr="00A2560E" w:rsidRDefault="00453BEB" w:rsidP="00453BEB">
      <w:pPr>
        <w:pStyle w:val="Paragrafi"/>
        <w:rPr>
          <w:sz w:val="21"/>
          <w:szCs w:val="21"/>
          <w:lang w:val="sq-AL"/>
        </w:rPr>
      </w:pPr>
      <w:r w:rsidRPr="00A2560E">
        <w:rPr>
          <w:sz w:val="21"/>
          <w:szCs w:val="21"/>
          <w:lang w:val="sq-AL"/>
        </w:rPr>
        <w:t>Deficiti fiskal, i llogaritur si diferenca e t</w:t>
      </w:r>
      <w:r w:rsidR="00961040" w:rsidRPr="00A2560E">
        <w:rPr>
          <w:sz w:val="21"/>
          <w:szCs w:val="21"/>
          <w:lang w:val="sq-AL"/>
        </w:rPr>
        <w:t>ë</w:t>
      </w:r>
      <w:r w:rsidRPr="00A2560E">
        <w:rPr>
          <w:sz w:val="21"/>
          <w:szCs w:val="21"/>
          <w:lang w:val="sq-AL"/>
        </w:rPr>
        <w:t xml:space="preserve"> ardhurave me shpenzimet gjithsej t</w:t>
      </w:r>
      <w:r w:rsidR="000643E9" w:rsidRPr="00A2560E">
        <w:rPr>
          <w:rFonts w:ascii="Times New Roman" w:hAnsi="Times New Roman" w:cs="Times New Roman"/>
          <w:sz w:val="21"/>
          <w:szCs w:val="21"/>
          <w:lang w:val="sq-AL"/>
        </w:rPr>
        <w:t>ë</w:t>
      </w:r>
      <w:r w:rsidRPr="00A2560E">
        <w:rPr>
          <w:sz w:val="21"/>
          <w:szCs w:val="21"/>
          <w:lang w:val="sq-AL"/>
        </w:rPr>
        <w:t xml:space="preserve"> buxhetit t</w:t>
      </w:r>
      <w:r w:rsidR="00961040" w:rsidRPr="00A2560E">
        <w:rPr>
          <w:sz w:val="21"/>
          <w:szCs w:val="21"/>
          <w:lang w:val="sq-AL"/>
        </w:rPr>
        <w:t>ë</w:t>
      </w:r>
      <w:r w:rsidRPr="00A2560E">
        <w:rPr>
          <w:sz w:val="21"/>
          <w:szCs w:val="21"/>
          <w:lang w:val="sq-AL"/>
        </w:rPr>
        <w:t xml:space="preserve"> konsoliduar, arriti n</w:t>
      </w:r>
      <w:r w:rsidR="00961040" w:rsidRPr="00A2560E">
        <w:rPr>
          <w:sz w:val="21"/>
          <w:szCs w:val="21"/>
          <w:lang w:val="sq-AL"/>
        </w:rPr>
        <w:t>ë</w:t>
      </w:r>
      <w:r w:rsidRPr="00A2560E">
        <w:rPr>
          <w:sz w:val="21"/>
          <w:szCs w:val="21"/>
          <w:lang w:val="sq-AL"/>
        </w:rPr>
        <w:t xml:space="preserve"> 45.7 miliard</w:t>
      </w:r>
      <w:r w:rsidR="00961040" w:rsidRPr="00A2560E">
        <w:rPr>
          <w:sz w:val="21"/>
          <w:szCs w:val="21"/>
          <w:lang w:val="sq-AL"/>
        </w:rPr>
        <w:t>ë</w:t>
      </w:r>
      <w:r w:rsidRPr="00A2560E">
        <w:rPr>
          <w:sz w:val="21"/>
          <w:szCs w:val="21"/>
          <w:lang w:val="sq-AL"/>
        </w:rPr>
        <w:t xml:space="preserve"> deri n</w:t>
      </w:r>
      <w:r w:rsidR="00961040" w:rsidRPr="00A2560E">
        <w:rPr>
          <w:sz w:val="21"/>
          <w:szCs w:val="21"/>
          <w:lang w:val="sq-AL"/>
        </w:rPr>
        <w:t>ë</w:t>
      </w:r>
      <w:r w:rsidRPr="00A2560E">
        <w:rPr>
          <w:sz w:val="21"/>
          <w:szCs w:val="21"/>
          <w:lang w:val="sq-AL"/>
        </w:rPr>
        <w:t xml:space="preserve"> fund t</w:t>
      </w:r>
      <w:r w:rsidR="00961040" w:rsidRPr="00A2560E">
        <w:rPr>
          <w:sz w:val="21"/>
          <w:szCs w:val="21"/>
          <w:lang w:val="sq-AL"/>
        </w:rPr>
        <w:t>ë</w:t>
      </w:r>
      <w:r w:rsidRPr="00A2560E">
        <w:rPr>
          <w:sz w:val="21"/>
          <w:szCs w:val="21"/>
          <w:lang w:val="sq-AL"/>
        </w:rPr>
        <w:t xml:space="preserve"> 2011, 1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m</w:t>
      </w:r>
      <w:r w:rsidR="00961040" w:rsidRPr="00A2560E">
        <w:rPr>
          <w:sz w:val="21"/>
          <w:szCs w:val="21"/>
          <w:lang w:val="sq-AL"/>
        </w:rPr>
        <w:t>ë</w:t>
      </w:r>
      <w:r w:rsidRPr="00A2560E">
        <w:rPr>
          <w:sz w:val="21"/>
          <w:szCs w:val="21"/>
          <w:lang w:val="sq-AL"/>
        </w:rPr>
        <w:t xml:space="preserve"> pak se planifikimi. Deficiti </w:t>
      </w:r>
      <w:r w:rsidR="00961040" w:rsidRPr="00A2560E">
        <w:rPr>
          <w:sz w:val="21"/>
          <w:szCs w:val="21"/>
          <w:lang w:val="sq-AL"/>
        </w:rPr>
        <w:t>ë</w:t>
      </w:r>
      <w:r w:rsidRPr="00A2560E">
        <w:rPr>
          <w:sz w:val="21"/>
          <w:szCs w:val="21"/>
          <w:lang w:val="sq-AL"/>
        </w:rPr>
        <w:t>sht</w:t>
      </w:r>
      <w:r w:rsidR="00961040" w:rsidRPr="00A2560E">
        <w:rPr>
          <w:sz w:val="21"/>
          <w:szCs w:val="21"/>
          <w:lang w:val="sq-AL"/>
        </w:rPr>
        <w:t>ë</w:t>
      </w:r>
      <w:r w:rsidRPr="00A2560E">
        <w:rPr>
          <w:sz w:val="21"/>
          <w:szCs w:val="21"/>
          <w:lang w:val="sq-AL"/>
        </w:rPr>
        <w:t xml:space="preserve"> financuar n</w:t>
      </w:r>
      <w:r w:rsidR="00961040" w:rsidRPr="00A2560E">
        <w:rPr>
          <w:sz w:val="21"/>
          <w:szCs w:val="21"/>
          <w:lang w:val="sq-AL"/>
        </w:rPr>
        <w:t>ë</w:t>
      </w:r>
      <w:r w:rsidRPr="00A2560E">
        <w:rPr>
          <w:sz w:val="21"/>
          <w:szCs w:val="21"/>
          <w:lang w:val="sq-AL"/>
        </w:rPr>
        <w:t xml:space="preserve"> pjes</w:t>
      </w:r>
      <w:r w:rsidR="00961040" w:rsidRPr="00A2560E">
        <w:rPr>
          <w:sz w:val="21"/>
          <w:szCs w:val="21"/>
          <w:lang w:val="sq-AL"/>
        </w:rPr>
        <w:t>ë</w:t>
      </w:r>
      <w:r w:rsidRPr="00A2560E">
        <w:rPr>
          <w:sz w:val="21"/>
          <w:szCs w:val="21"/>
          <w:lang w:val="sq-AL"/>
        </w:rPr>
        <w:t>n 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madhe me burime t</w:t>
      </w:r>
      <w:r w:rsidR="00961040" w:rsidRPr="00A2560E">
        <w:rPr>
          <w:sz w:val="21"/>
          <w:szCs w:val="21"/>
          <w:lang w:val="sq-AL"/>
        </w:rPr>
        <w:t>ë</w:t>
      </w:r>
      <w:r w:rsidRPr="00A2560E">
        <w:rPr>
          <w:sz w:val="21"/>
          <w:szCs w:val="21"/>
          <w:lang w:val="sq-AL"/>
        </w:rPr>
        <w:t xml:space="preserve"> brendshme (kryesisht huamarrje): 438 milion</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jan</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ardhurat nga privatizimi t</w:t>
      </w:r>
      <w:r w:rsidR="00961040" w:rsidRPr="00A2560E">
        <w:rPr>
          <w:sz w:val="21"/>
          <w:szCs w:val="21"/>
          <w:lang w:val="sq-AL"/>
        </w:rPr>
        <w:t>ë</w:t>
      </w:r>
      <w:r w:rsidRPr="00A2560E">
        <w:rPr>
          <w:sz w:val="21"/>
          <w:szCs w:val="21"/>
          <w:lang w:val="sq-AL"/>
        </w:rPr>
        <w:t xml:space="preserve"> destinuara p</w:t>
      </w:r>
      <w:r w:rsidR="00961040" w:rsidRPr="00A2560E">
        <w:rPr>
          <w:sz w:val="21"/>
          <w:szCs w:val="21"/>
          <w:lang w:val="sq-AL"/>
        </w:rPr>
        <w:t>ë</w:t>
      </w:r>
      <w:r w:rsidRPr="00A2560E">
        <w:rPr>
          <w:sz w:val="21"/>
          <w:szCs w:val="21"/>
          <w:lang w:val="sq-AL"/>
        </w:rPr>
        <w:t>r financimin e deficitit; 28.2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ardhurat nga huamarrja e brendshme neto. Financimi i huaj neto i deficitit ka qen</w:t>
      </w:r>
      <w:r w:rsidR="00961040" w:rsidRPr="00A2560E">
        <w:rPr>
          <w:sz w:val="21"/>
          <w:szCs w:val="21"/>
          <w:lang w:val="sq-AL"/>
        </w:rPr>
        <w:t>ë</w:t>
      </w:r>
      <w:r w:rsidRPr="00A2560E">
        <w:rPr>
          <w:sz w:val="21"/>
          <w:szCs w:val="21"/>
          <w:lang w:val="sq-AL"/>
        </w:rPr>
        <w:t xml:space="preserve"> n</w:t>
      </w:r>
      <w:r w:rsidR="00961040" w:rsidRPr="00A2560E">
        <w:rPr>
          <w:sz w:val="21"/>
          <w:szCs w:val="21"/>
          <w:lang w:val="sq-AL"/>
        </w:rPr>
        <w:t>ë</w:t>
      </w:r>
      <w:r w:rsidRPr="00A2560E">
        <w:rPr>
          <w:sz w:val="21"/>
          <w:szCs w:val="21"/>
          <w:lang w:val="sq-AL"/>
        </w:rPr>
        <w:t xml:space="preserve"> nivelin 18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w:t>
      </w:r>
    </w:p>
    <w:p w:rsidR="00662D1D" w:rsidRDefault="00662D1D" w:rsidP="00453BEB">
      <w:pPr>
        <w:pStyle w:val="Paragrafi"/>
        <w:rPr>
          <w:sz w:val="21"/>
          <w:szCs w:val="21"/>
          <w:lang w:val="sq-AL"/>
        </w:rPr>
      </w:pPr>
    </w:p>
    <w:p w:rsidR="00CD5F86" w:rsidRDefault="00CD5F86" w:rsidP="00453BEB">
      <w:pPr>
        <w:pStyle w:val="Paragrafi"/>
        <w:rPr>
          <w:sz w:val="21"/>
          <w:szCs w:val="21"/>
          <w:lang w:val="sq-AL"/>
        </w:rPr>
      </w:pPr>
    </w:p>
    <w:p w:rsidR="00CD5F86" w:rsidRDefault="00CD5F86" w:rsidP="00453BEB">
      <w:pPr>
        <w:pStyle w:val="Paragrafi"/>
        <w:rPr>
          <w:sz w:val="21"/>
          <w:szCs w:val="21"/>
          <w:lang w:val="sq-AL"/>
        </w:rPr>
      </w:pPr>
    </w:p>
    <w:p w:rsidR="00CD5F86" w:rsidRDefault="00CD5F86" w:rsidP="00453BEB">
      <w:pPr>
        <w:pStyle w:val="Paragrafi"/>
        <w:rPr>
          <w:sz w:val="21"/>
          <w:szCs w:val="21"/>
          <w:lang w:val="sq-AL"/>
        </w:rPr>
      </w:pPr>
    </w:p>
    <w:p w:rsidR="00CD5F86" w:rsidRDefault="00CD5F86" w:rsidP="00453BEB">
      <w:pPr>
        <w:pStyle w:val="Paragrafi"/>
        <w:rPr>
          <w:sz w:val="21"/>
          <w:szCs w:val="21"/>
          <w:lang w:val="sq-AL"/>
        </w:rPr>
      </w:pPr>
    </w:p>
    <w:p w:rsidR="00CD5F86" w:rsidRDefault="00CD5F86" w:rsidP="00453BEB">
      <w:pPr>
        <w:pStyle w:val="Paragrafi"/>
        <w:rPr>
          <w:sz w:val="21"/>
          <w:szCs w:val="21"/>
          <w:lang w:val="sq-AL"/>
        </w:rPr>
      </w:pPr>
    </w:p>
    <w:p w:rsidR="00CD5F86" w:rsidRDefault="00CD5F86"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Treguesit kryesor</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buxhetit t</w:t>
      </w:r>
      <w:r w:rsidR="00961040" w:rsidRPr="00A2560E">
        <w:rPr>
          <w:sz w:val="21"/>
          <w:szCs w:val="21"/>
          <w:lang w:val="sq-AL"/>
        </w:rPr>
        <w:t>ë</w:t>
      </w:r>
      <w:r w:rsidRPr="00A2560E">
        <w:rPr>
          <w:sz w:val="21"/>
          <w:szCs w:val="21"/>
          <w:lang w:val="sq-AL"/>
        </w:rPr>
        <w:t xml:space="preserve"> konsoliduar p</w:t>
      </w:r>
      <w:r w:rsidR="00961040" w:rsidRPr="00A2560E">
        <w:rPr>
          <w:sz w:val="21"/>
          <w:szCs w:val="21"/>
          <w:lang w:val="sq-AL"/>
        </w:rPr>
        <w:t>ë</w:t>
      </w:r>
      <w:r w:rsidRPr="00A2560E">
        <w:rPr>
          <w:sz w:val="21"/>
          <w:szCs w:val="21"/>
          <w:lang w:val="sq-AL"/>
        </w:rPr>
        <w:t>r vitin 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6"/>
        <w:gridCol w:w="1468"/>
        <w:gridCol w:w="1468"/>
        <w:gridCol w:w="1189"/>
      </w:tblGrid>
      <w:tr w:rsidR="00453BEB" w:rsidRPr="00CD5F86">
        <w:trPr>
          <w:trHeight w:val="279"/>
          <w:jc w:val="center"/>
        </w:trPr>
        <w:tc>
          <w:tcPr>
            <w:tcW w:w="0" w:type="auto"/>
            <w:shd w:val="clear" w:color="auto" w:fill="A6A6A6"/>
            <w:noWrap/>
            <w:vAlign w:val="bottom"/>
          </w:tcPr>
          <w:p w:rsidR="00453BEB" w:rsidRPr="00CD5F86" w:rsidRDefault="00453BEB" w:rsidP="0036163C">
            <w:pPr>
              <w:pStyle w:val="Paragrafi"/>
              <w:ind w:firstLine="0"/>
              <w:rPr>
                <w:sz w:val="18"/>
                <w:szCs w:val="18"/>
                <w:lang w:val="sq-AL"/>
              </w:rPr>
            </w:pPr>
            <w:r w:rsidRPr="00CD5F86">
              <w:rPr>
                <w:sz w:val="18"/>
                <w:szCs w:val="18"/>
                <w:lang w:val="sq-AL"/>
              </w:rPr>
              <w:t>Miliard</w:t>
            </w:r>
            <w:r w:rsidR="00961040" w:rsidRPr="00CD5F86">
              <w:rPr>
                <w:sz w:val="18"/>
                <w:szCs w:val="18"/>
                <w:lang w:val="sq-AL"/>
              </w:rPr>
              <w:t>ë</w:t>
            </w:r>
            <w:r w:rsidRPr="00CD5F86">
              <w:rPr>
                <w:sz w:val="18"/>
                <w:szCs w:val="18"/>
                <w:lang w:val="sq-AL"/>
              </w:rPr>
              <w:t xml:space="preserve"> lek</w:t>
            </w:r>
            <w:r w:rsidR="00961040" w:rsidRPr="00CD5F86">
              <w:rPr>
                <w:sz w:val="18"/>
                <w:szCs w:val="18"/>
                <w:lang w:val="sq-AL"/>
              </w:rPr>
              <w:t>ë</w:t>
            </w:r>
          </w:p>
        </w:tc>
        <w:tc>
          <w:tcPr>
            <w:tcW w:w="0" w:type="auto"/>
            <w:shd w:val="clear" w:color="auto" w:fill="A6A6A6"/>
            <w:noWrap/>
            <w:vAlign w:val="bottom"/>
          </w:tcPr>
          <w:p w:rsidR="00453BEB" w:rsidRPr="00CD5F86" w:rsidRDefault="00453BEB" w:rsidP="0036163C">
            <w:pPr>
              <w:pStyle w:val="Paragrafi"/>
              <w:ind w:firstLine="0"/>
              <w:rPr>
                <w:sz w:val="18"/>
                <w:szCs w:val="18"/>
                <w:lang w:val="sq-AL"/>
              </w:rPr>
            </w:pPr>
            <w:r w:rsidRPr="00CD5F86">
              <w:rPr>
                <w:sz w:val="18"/>
                <w:szCs w:val="18"/>
                <w:lang w:val="sq-AL"/>
              </w:rPr>
              <w:t>Janar-</w:t>
            </w:r>
            <w:r w:rsidR="009546E9" w:rsidRPr="00CD5F86">
              <w:rPr>
                <w:sz w:val="18"/>
                <w:szCs w:val="18"/>
                <w:lang w:val="sq-AL"/>
              </w:rPr>
              <w:t>d</w:t>
            </w:r>
            <w:r w:rsidRPr="00CD5F86">
              <w:rPr>
                <w:sz w:val="18"/>
                <w:szCs w:val="18"/>
                <w:lang w:val="sq-AL"/>
              </w:rPr>
              <w:t>hjetor '10</w:t>
            </w:r>
          </w:p>
        </w:tc>
        <w:tc>
          <w:tcPr>
            <w:tcW w:w="0" w:type="auto"/>
            <w:shd w:val="clear" w:color="auto" w:fill="A6A6A6"/>
            <w:noWrap/>
            <w:vAlign w:val="bottom"/>
          </w:tcPr>
          <w:p w:rsidR="00453BEB" w:rsidRPr="00CD5F86" w:rsidRDefault="00453BEB" w:rsidP="0036163C">
            <w:pPr>
              <w:pStyle w:val="Paragrafi"/>
              <w:ind w:firstLine="0"/>
              <w:rPr>
                <w:sz w:val="18"/>
                <w:szCs w:val="18"/>
                <w:lang w:val="sq-AL"/>
              </w:rPr>
            </w:pPr>
            <w:r w:rsidRPr="00CD5F86">
              <w:rPr>
                <w:sz w:val="18"/>
                <w:szCs w:val="18"/>
                <w:lang w:val="sq-AL"/>
              </w:rPr>
              <w:t>Janar-</w:t>
            </w:r>
            <w:r w:rsidR="009546E9" w:rsidRPr="00CD5F86">
              <w:rPr>
                <w:sz w:val="18"/>
                <w:szCs w:val="18"/>
                <w:lang w:val="sq-AL"/>
              </w:rPr>
              <w:t>d</w:t>
            </w:r>
            <w:r w:rsidRPr="00CD5F86">
              <w:rPr>
                <w:sz w:val="18"/>
                <w:szCs w:val="18"/>
                <w:lang w:val="sq-AL"/>
              </w:rPr>
              <w:t>hjetor '11</w:t>
            </w:r>
          </w:p>
        </w:tc>
        <w:tc>
          <w:tcPr>
            <w:tcW w:w="0" w:type="auto"/>
            <w:shd w:val="clear" w:color="auto" w:fill="A6A6A6"/>
          </w:tcPr>
          <w:p w:rsidR="0036163C" w:rsidRPr="00CD5F86" w:rsidRDefault="0036163C" w:rsidP="0036163C">
            <w:pPr>
              <w:pStyle w:val="Paragrafi"/>
              <w:ind w:firstLine="0"/>
              <w:rPr>
                <w:sz w:val="18"/>
                <w:szCs w:val="18"/>
                <w:lang w:val="sq-AL"/>
              </w:rPr>
            </w:pPr>
          </w:p>
          <w:p w:rsidR="00453BEB" w:rsidRPr="00CD5F86" w:rsidRDefault="00453BEB" w:rsidP="0036163C">
            <w:pPr>
              <w:pStyle w:val="Paragrafi"/>
              <w:ind w:firstLine="0"/>
              <w:rPr>
                <w:sz w:val="18"/>
                <w:szCs w:val="18"/>
                <w:lang w:val="sq-AL"/>
              </w:rPr>
            </w:pPr>
            <w:r w:rsidRPr="00CD5F86">
              <w:rPr>
                <w:sz w:val="18"/>
                <w:szCs w:val="18"/>
                <w:lang w:val="sq-AL"/>
              </w:rPr>
              <w:t>Buxheti 2011</w:t>
            </w:r>
          </w:p>
        </w:tc>
      </w:tr>
      <w:tr w:rsidR="00453BEB" w:rsidRPr="00CD5F86">
        <w:trPr>
          <w:trHeight w:val="342"/>
          <w:jc w:val="center"/>
        </w:trPr>
        <w:tc>
          <w:tcPr>
            <w:tcW w:w="0" w:type="auto"/>
            <w:noWrap/>
            <w:vAlign w:val="bottom"/>
          </w:tcPr>
          <w:p w:rsidR="00453BEB" w:rsidRPr="00CD5F86" w:rsidRDefault="0087024C" w:rsidP="0036163C">
            <w:pPr>
              <w:pStyle w:val="Paragrafi"/>
              <w:ind w:firstLine="0"/>
              <w:rPr>
                <w:sz w:val="18"/>
                <w:szCs w:val="18"/>
                <w:lang w:val="sq-AL"/>
              </w:rPr>
            </w:pPr>
            <w:r w:rsidRPr="00CD5F86">
              <w:rPr>
                <w:sz w:val="18"/>
                <w:szCs w:val="18"/>
                <w:lang w:val="sq-AL"/>
              </w:rPr>
              <w:t>Të ardhurat totale</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324.7</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330.4</w:t>
            </w:r>
          </w:p>
        </w:tc>
        <w:tc>
          <w:tcPr>
            <w:tcW w:w="0" w:type="auto"/>
            <w:vAlign w:val="bottom"/>
          </w:tcPr>
          <w:p w:rsidR="00453BEB" w:rsidRPr="00CD5F86" w:rsidRDefault="00453BEB" w:rsidP="0036163C">
            <w:pPr>
              <w:pStyle w:val="Paragrafi"/>
              <w:ind w:firstLine="0"/>
              <w:rPr>
                <w:sz w:val="18"/>
                <w:szCs w:val="18"/>
                <w:lang w:val="sq-AL"/>
              </w:rPr>
            </w:pPr>
            <w:r w:rsidRPr="00CD5F86">
              <w:rPr>
                <w:sz w:val="18"/>
                <w:szCs w:val="18"/>
                <w:lang w:val="sq-AL"/>
              </w:rPr>
              <w:t>344.0</w:t>
            </w:r>
          </w:p>
        </w:tc>
      </w:tr>
      <w:tr w:rsidR="00453BEB" w:rsidRPr="00CD5F86">
        <w:trPr>
          <w:trHeight w:val="326"/>
          <w:jc w:val="center"/>
        </w:trPr>
        <w:tc>
          <w:tcPr>
            <w:tcW w:w="0" w:type="auto"/>
            <w:noWrap/>
            <w:vAlign w:val="bottom"/>
          </w:tcPr>
          <w:p w:rsidR="00453BEB" w:rsidRPr="00CD5F86" w:rsidRDefault="0087024C" w:rsidP="0036163C">
            <w:pPr>
              <w:pStyle w:val="Paragrafi"/>
              <w:ind w:firstLine="0"/>
              <w:rPr>
                <w:sz w:val="18"/>
                <w:szCs w:val="18"/>
                <w:lang w:val="sq-AL"/>
              </w:rPr>
            </w:pPr>
            <w:r w:rsidRPr="00CD5F86">
              <w:rPr>
                <w:sz w:val="18"/>
                <w:szCs w:val="18"/>
                <w:lang w:val="sq-AL"/>
              </w:rPr>
              <w:t>Shpenzimet totale</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362.8</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375.7</w:t>
            </w:r>
          </w:p>
        </w:tc>
        <w:tc>
          <w:tcPr>
            <w:tcW w:w="0" w:type="auto"/>
            <w:vAlign w:val="bottom"/>
          </w:tcPr>
          <w:p w:rsidR="00453BEB" w:rsidRPr="00CD5F86" w:rsidRDefault="00453BEB" w:rsidP="0036163C">
            <w:pPr>
              <w:pStyle w:val="Paragrafi"/>
              <w:ind w:firstLine="0"/>
              <w:rPr>
                <w:sz w:val="18"/>
                <w:szCs w:val="18"/>
                <w:lang w:val="sq-AL"/>
              </w:rPr>
            </w:pPr>
            <w:r w:rsidRPr="00CD5F86">
              <w:rPr>
                <w:sz w:val="18"/>
                <w:szCs w:val="18"/>
                <w:lang w:val="sq-AL"/>
              </w:rPr>
              <w:t>390.9</w:t>
            </w:r>
          </w:p>
        </w:tc>
      </w:tr>
      <w:tr w:rsidR="00453BEB" w:rsidRPr="00CD5F86">
        <w:trPr>
          <w:trHeight w:val="326"/>
          <w:jc w:val="center"/>
        </w:trPr>
        <w:tc>
          <w:tcPr>
            <w:tcW w:w="0" w:type="auto"/>
            <w:noWrap/>
            <w:vAlign w:val="bottom"/>
          </w:tcPr>
          <w:p w:rsidR="00453BEB" w:rsidRPr="00CD5F86" w:rsidRDefault="0087024C" w:rsidP="0036163C">
            <w:pPr>
              <w:pStyle w:val="Paragrafi"/>
              <w:ind w:firstLine="0"/>
              <w:rPr>
                <w:sz w:val="18"/>
                <w:szCs w:val="18"/>
                <w:lang w:val="sq-AL"/>
              </w:rPr>
            </w:pPr>
            <w:r w:rsidRPr="00CD5F86">
              <w:rPr>
                <w:sz w:val="18"/>
                <w:szCs w:val="18"/>
                <w:lang w:val="sq-AL"/>
              </w:rPr>
              <w:t>Nga të cilat: shpenzimet korrente</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300.8</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305.8</w:t>
            </w:r>
          </w:p>
        </w:tc>
        <w:tc>
          <w:tcPr>
            <w:tcW w:w="0" w:type="auto"/>
            <w:vAlign w:val="bottom"/>
          </w:tcPr>
          <w:p w:rsidR="00453BEB" w:rsidRPr="00CD5F86" w:rsidRDefault="0087024C" w:rsidP="0036163C">
            <w:pPr>
              <w:pStyle w:val="Paragrafi"/>
              <w:ind w:firstLine="0"/>
              <w:rPr>
                <w:sz w:val="18"/>
                <w:szCs w:val="18"/>
                <w:lang w:val="sq-AL"/>
              </w:rPr>
            </w:pPr>
            <w:r w:rsidRPr="00CD5F86">
              <w:rPr>
                <w:sz w:val="18"/>
                <w:szCs w:val="18"/>
                <w:lang w:val="sq-AL"/>
              </w:rPr>
              <w:t>311.</w:t>
            </w:r>
            <w:r w:rsidR="00453BEB" w:rsidRPr="00CD5F86">
              <w:rPr>
                <w:sz w:val="18"/>
                <w:szCs w:val="18"/>
                <w:lang w:val="sq-AL"/>
              </w:rPr>
              <w:t>5</w:t>
            </w:r>
          </w:p>
        </w:tc>
      </w:tr>
      <w:tr w:rsidR="00453BEB" w:rsidRPr="00CD5F86">
        <w:trPr>
          <w:trHeight w:val="326"/>
          <w:jc w:val="center"/>
        </w:trPr>
        <w:tc>
          <w:tcPr>
            <w:tcW w:w="0" w:type="auto"/>
            <w:noWrap/>
            <w:vAlign w:val="bottom"/>
          </w:tcPr>
          <w:p w:rsidR="00453BEB" w:rsidRPr="00CD5F86" w:rsidRDefault="0087024C" w:rsidP="0036163C">
            <w:pPr>
              <w:pStyle w:val="Paragrafi"/>
              <w:ind w:firstLine="0"/>
              <w:rPr>
                <w:sz w:val="18"/>
                <w:szCs w:val="18"/>
                <w:lang w:val="sq-AL"/>
              </w:rPr>
            </w:pPr>
            <w:r w:rsidRPr="00CD5F86">
              <w:rPr>
                <w:sz w:val="18"/>
                <w:szCs w:val="18"/>
                <w:lang w:val="sq-AL"/>
              </w:rPr>
              <w:t>Nga të cilat: shpenzimet kapitale</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67.5</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70.3</w:t>
            </w:r>
          </w:p>
        </w:tc>
        <w:tc>
          <w:tcPr>
            <w:tcW w:w="0" w:type="auto"/>
            <w:vAlign w:val="bottom"/>
          </w:tcPr>
          <w:p w:rsidR="00453BEB" w:rsidRPr="00CD5F86" w:rsidRDefault="00453BEB" w:rsidP="0036163C">
            <w:pPr>
              <w:pStyle w:val="Paragrafi"/>
              <w:ind w:firstLine="0"/>
              <w:rPr>
                <w:sz w:val="18"/>
                <w:szCs w:val="18"/>
                <w:lang w:val="sq-AL"/>
              </w:rPr>
            </w:pPr>
            <w:r w:rsidRPr="00CD5F86">
              <w:rPr>
                <w:sz w:val="18"/>
                <w:szCs w:val="18"/>
                <w:lang w:val="sq-AL"/>
              </w:rPr>
              <w:t>73.7</w:t>
            </w:r>
          </w:p>
        </w:tc>
      </w:tr>
      <w:tr w:rsidR="00453BEB" w:rsidRPr="00CD5F86">
        <w:trPr>
          <w:trHeight w:val="326"/>
          <w:jc w:val="center"/>
        </w:trPr>
        <w:tc>
          <w:tcPr>
            <w:tcW w:w="0" w:type="auto"/>
            <w:noWrap/>
            <w:vAlign w:val="bottom"/>
          </w:tcPr>
          <w:p w:rsidR="00453BEB" w:rsidRPr="00CD5F86" w:rsidRDefault="0087024C" w:rsidP="0036163C">
            <w:pPr>
              <w:pStyle w:val="Paragrafi"/>
              <w:ind w:firstLine="0"/>
              <w:rPr>
                <w:sz w:val="18"/>
                <w:szCs w:val="18"/>
                <w:lang w:val="sq-AL"/>
              </w:rPr>
            </w:pPr>
            <w:r w:rsidRPr="00CD5F86">
              <w:rPr>
                <w:sz w:val="18"/>
                <w:szCs w:val="18"/>
                <w:lang w:val="sq-AL"/>
              </w:rPr>
              <w:t>Balanca fiskale</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-38.0</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-45.3</w:t>
            </w:r>
          </w:p>
        </w:tc>
        <w:tc>
          <w:tcPr>
            <w:tcW w:w="0" w:type="auto"/>
            <w:vAlign w:val="bottom"/>
          </w:tcPr>
          <w:p w:rsidR="00453BEB" w:rsidRPr="00CD5F86" w:rsidRDefault="00453BEB" w:rsidP="0036163C">
            <w:pPr>
              <w:pStyle w:val="Paragrafi"/>
              <w:ind w:firstLine="0"/>
              <w:rPr>
                <w:sz w:val="18"/>
                <w:szCs w:val="18"/>
                <w:lang w:val="sq-AL"/>
              </w:rPr>
            </w:pPr>
            <w:r w:rsidRPr="00CD5F86">
              <w:rPr>
                <w:sz w:val="18"/>
                <w:szCs w:val="18"/>
                <w:lang w:val="sq-AL"/>
              </w:rPr>
              <w:t>-46.8</w:t>
            </w:r>
          </w:p>
        </w:tc>
      </w:tr>
      <w:tr w:rsidR="00453BEB" w:rsidRPr="00CD5F86">
        <w:trPr>
          <w:trHeight w:val="342"/>
          <w:jc w:val="center"/>
        </w:trPr>
        <w:tc>
          <w:tcPr>
            <w:tcW w:w="0" w:type="auto"/>
            <w:noWrap/>
            <w:vAlign w:val="bottom"/>
          </w:tcPr>
          <w:p w:rsidR="00453BEB" w:rsidRPr="00CD5F86" w:rsidRDefault="0087024C" w:rsidP="0036163C">
            <w:pPr>
              <w:pStyle w:val="Paragrafi"/>
              <w:ind w:firstLine="0"/>
              <w:rPr>
                <w:sz w:val="18"/>
                <w:szCs w:val="18"/>
                <w:lang w:val="sq-AL"/>
              </w:rPr>
            </w:pPr>
            <w:r w:rsidRPr="00CD5F86">
              <w:rPr>
                <w:sz w:val="18"/>
                <w:szCs w:val="18"/>
                <w:lang w:val="sq-AL"/>
              </w:rPr>
              <w:t>Balanca primare</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+3.57</w:t>
            </w:r>
          </w:p>
        </w:tc>
        <w:tc>
          <w:tcPr>
            <w:tcW w:w="0" w:type="auto"/>
            <w:noWrap/>
            <w:vAlign w:val="bottom"/>
          </w:tcPr>
          <w:p w:rsidR="00453BEB" w:rsidRPr="00CD5F86" w:rsidRDefault="00453BEB" w:rsidP="0036163C">
            <w:pPr>
              <w:pStyle w:val="Paragrafi"/>
              <w:ind w:firstLine="0"/>
              <w:rPr>
                <w:sz w:val="18"/>
                <w:szCs w:val="18"/>
                <w:lang w:val="sq-AL"/>
              </w:rPr>
            </w:pPr>
            <w:r w:rsidRPr="00CD5F86">
              <w:rPr>
                <w:sz w:val="18"/>
                <w:szCs w:val="18"/>
                <w:lang w:val="sq-AL"/>
              </w:rPr>
              <w:t>+0.03</w:t>
            </w:r>
          </w:p>
        </w:tc>
        <w:tc>
          <w:tcPr>
            <w:tcW w:w="0" w:type="auto"/>
            <w:vAlign w:val="bottom"/>
          </w:tcPr>
          <w:p w:rsidR="00453BEB" w:rsidRPr="00CD5F86" w:rsidRDefault="00453BEB" w:rsidP="0036163C">
            <w:pPr>
              <w:pStyle w:val="Paragrafi"/>
              <w:ind w:firstLine="0"/>
              <w:rPr>
                <w:sz w:val="18"/>
                <w:szCs w:val="18"/>
                <w:lang w:val="sq-AL"/>
              </w:rPr>
            </w:pPr>
            <w:r w:rsidRPr="00CD5F86">
              <w:rPr>
                <w:sz w:val="18"/>
                <w:szCs w:val="18"/>
                <w:lang w:val="sq-AL"/>
              </w:rPr>
              <w:t>-4.61</w:t>
            </w:r>
          </w:p>
        </w:tc>
      </w:tr>
    </w:tbl>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T</w:t>
      </w:r>
      <w:r w:rsidR="002C2885" w:rsidRPr="00A2560E">
        <w:rPr>
          <w:rFonts w:ascii="Times New Roman" w:hAnsi="Times New Roman" w:cs="Times New Roman"/>
          <w:sz w:val="21"/>
          <w:szCs w:val="21"/>
          <w:lang w:val="sq-AL"/>
        </w:rPr>
        <w:t>ë</w:t>
      </w:r>
      <w:r w:rsidRPr="00A2560E">
        <w:rPr>
          <w:sz w:val="21"/>
          <w:szCs w:val="21"/>
          <w:lang w:val="sq-AL"/>
        </w:rPr>
        <w:t xml:space="preserve"> ardhurat tatimore gjat</w:t>
      </w:r>
      <w:r w:rsidR="00961040" w:rsidRPr="00A2560E">
        <w:rPr>
          <w:sz w:val="21"/>
          <w:szCs w:val="21"/>
          <w:lang w:val="sq-AL"/>
        </w:rPr>
        <w:t>ë</w:t>
      </w:r>
      <w:r w:rsidRPr="00A2560E">
        <w:rPr>
          <w:sz w:val="21"/>
          <w:szCs w:val="21"/>
          <w:lang w:val="sq-AL"/>
        </w:rPr>
        <w:t xml:space="preserve"> vitit 2011, u realizuan n</w:t>
      </w:r>
      <w:r w:rsidR="00961040" w:rsidRPr="00A2560E">
        <w:rPr>
          <w:sz w:val="21"/>
          <w:szCs w:val="21"/>
          <w:lang w:val="sq-AL"/>
        </w:rPr>
        <w:t>ë</w:t>
      </w:r>
      <w:r w:rsidRPr="00A2560E">
        <w:rPr>
          <w:sz w:val="21"/>
          <w:szCs w:val="21"/>
          <w:lang w:val="sq-AL"/>
        </w:rPr>
        <w:t xml:space="preserve"> mas</w:t>
      </w:r>
      <w:r w:rsidR="00961040" w:rsidRPr="00A2560E">
        <w:rPr>
          <w:sz w:val="21"/>
          <w:szCs w:val="21"/>
          <w:lang w:val="sq-AL"/>
        </w:rPr>
        <w:t>ë</w:t>
      </w:r>
      <w:r w:rsidRPr="00A2560E">
        <w:rPr>
          <w:sz w:val="21"/>
          <w:szCs w:val="21"/>
          <w:lang w:val="sq-AL"/>
        </w:rPr>
        <w:t>n 96.3 p</w:t>
      </w:r>
      <w:r w:rsidR="00961040" w:rsidRPr="00A2560E">
        <w:rPr>
          <w:sz w:val="21"/>
          <w:szCs w:val="21"/>
          <w:lang w:val="sq-AL"/>
        </w:rPr>
        <w:t>ë</w:t>
      </w:r>
      <w:r w:rsidRPr="00A2560E">
        <w:rPr>
          <w:sz w:val="21"/>
          <w:szCs w:val="21"/>
          <w:lang w:val="sq-AL"/>
        </w:rPr>
        <w:t>r</w:t>
      </w:r>
      <w:r w:rsidR="002C2885" w:rsidRPr="00A2560E">
        <w:rPr>
          <w:sz w:val="21"/>
          <w:szCs w:val="21"/>
          <w:lang w:val="sq-AL"/>
        </w:rPr>
        <w:t xml:space="preserve"> </w:t>
      </w:r>
      <w:r w:rsidRPr="00A2560E">
        <w:rPr>
          <w:sz w:val="21"/>
          <w:szCs w:val="21"/>
          <w:lang w:val="sq-AL"/>
        </w:rPr>
        <w:t>qind, rreth 11,6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m</w:t>
      </w:r>
      <w:r w:rsidR="00961040" w:rsidRPr="00A2560E">
        <w:rPr>
          <w:sz w:val="21"/>
          <w:szCs w:val="21"/>
          <w:lang w:val="sq-AL"/>
        </w:rPr>
        <w:t>ë</w:t>
      </w:r>
      <w:r w:rsidRPr="00A2560E">
        <w:rPr>
          <w:sz w:val="21"/>
          <w:szCs w:val="21"/>
          <w:lang w:val="sq-AL"/>
        </w:rPr>
        <w:t xml:space="preserve"> pak se planifikimi ose 5.3</w:t>
      </w:r>
      <w:r w:rsidR="002C2885" w:rsidRPr="00A2560E">
        <w:rPr>
          <w:sz w:val="21"/>
          <w:szCs w:val="21"/>
          <w:lang w:val="sq-AL"/>
        </w:rPr>
        <w:t xml:space="preserve"> për qind </w:t>
      </w:r>
      <w:r w:rsidR="0087024C">
        <w:rPr>
          <w:sz w:val="21"/>
          <w:szCs w:val="21"/>
          <w:lang w:val="sq-AL"/>
        </w:rPr>
        <w:t>më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se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 T</w:t>
      </w:r>
      <w:r w:rsidR="00961040" w:rsidRPr="00A2560E">
        <w:rPr>
          <w:sz w:val="21"/>
          <w:szCs w:val="21"/>
          <w:lang w:val="sq-AL"/>
        </w:rPr>
        <w:t>ë</w:t>
      </w:r>
      <w:r w:rsidRPr="00A2560E">
        <w:rPr>
          <w:sz w:val="21"/>
          <w:szCs w:val="21"/>
          <w:lang w:val="sq-AL"/>
        </w:rPr>
        <w:t xml:space="preserve"> ardhurat nga tatimet dhe doganat arrit</w:t>
      </w:r>
      <w:r w:rsidR="00961040" w:rsidRPr="00A2560E">
        <w:rPr>
          <w:sz w:val="21"/>
          <w:szCs w:val="21"/>
          <w:lang w:val="sq-AL"/>
        </w:rPr>
        <w:t>ë</w:t>
      </w:r>
      <w:r w:rsidRPr="00A2560E">
        <w:rPr>
          <w:sz w:val="21"/>
          <w:szCs w:val="21"/>
          <w:lang w:val="sq-AL"/>
        </w:rPr>
        <w:t>n n</w:t>
      </w:r>
      <w:r w:rsidR="00961040" w:rsidRPr="00A2560E">
        <w:rPr>
          <w:sz w:val="21"/>
          <w:szCs w:val="21"/>
          <w:lang w:val="sq-AL"/>
        </w:rPr>
        <w:t>ë</w:t>
      </w:r>
      <w:r w:rsidRPr="00A2560E">
        <w:rPr>
          <w:sz w:val="21"/>
          <w:szCs w:val="21"/>
          <w:lang w:val="sq-AL"/>
        </w:rPr>
        <w:t xml:space="preserve"> nivelin e 235.4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duke u realizuar n</w:t>
      </w:r>
      <w:r w:rsidR="00961040" w:rsidRPr="00A2560E">
        <w:rPr>
          <w:sz w:val="21"/>
          <w:szCs w:val="21"/>
          <w:lang w:val="sq-AL"/>
        </w:rPr>
        <w:t>ë</w:t>
      </w:r>
      <w:r w:rsidRPr="00A2560E">
        <w:rPr>
          <w:sz w:val="21"/>
          <w:szCs w:val="21"/>
          <w:lang w:val="sq-AL"/>
        </w:rPr>
        <w:t xml:space="preserve"> mas</w:t>
      </w:r>
      <w:r w:rsidR="00961040" w:rsidRPr="00A2560E">
        <w:rPr>
          <w:sz w:val="21"/>
          <w:szCs w:val="21"/>
          <w:lang w:val="sq-AL"/>
        </w:rPr>
        <w:t>ë</w:t>
      </w:r>
      <w:r w:rsidRPr="00A2560E">
        <w:rPr>
          <w:sz w:val="21"/>
          <w:szCs w:val="21"/>
          <w:lang w:val="sq-AL"/>
        </w:rPr>
        <w:t>n 97</w:t>
      </w:r>
      <w:r w:rsidR="00282270" w:rsidRPr="00A2560E">
        <w:rPr>
          <w:sz w:val="21"/>
          <w:szCs w:val="21"/>
          <w:lang w:val="sq-AL"/>
        </w:rPr>
        <w:t xml:space="preserve"> </w:t>
      </w:r>
      <w:r w:rsidR="002C2885" w:rsidRPr="00A2560E">
        <w:rPr>
          <w:sz w:val="21"/>
          <w:szCs w:val="21"/>
          <w:lang w:val="sq-AL"/>
        </w:rPr>
        <w:t>për qind</w:t>
      </w:r>
      <w:r w:rsidR="00282270" w:rsidRPr="00A2560E">
        <w:rPr>
          <w:sz w:val="21"/>
          <w:szCs w:val="21"/>
          <w:lang w:val="sq-AL"/>
        </w:rPr>
        <w:t xml:space="preserve"> </w:t>
      </w:r>
      <w:r w:rsidRPr="00A2560E">
        <w:rPr>
          <w:sz w:val="21"/>
          <w:szCs w:val="21"/>
          <w:lang w:val="sq-AL"/>
        </w:rPr>
        <w:t>t</w:t>
      </w:r>
      <w:r w:rsidR="00961040" w:rsidRPr="00A2560E">
        <w:rPr>
          <w:sz w:val="21"/>
          <w:szCs w:val="21"/>
          <w:lang w:val="sq-AL"/>
        </w:rPr>
        <w:t>ë</w:t>
      </w:r>
      <w:r w:rsidRPr="00A2560E">
        <w:rPr>
          <w:sz w:val="21"/>
          <w:szCs w:val="21"/>
          <w:lang w:val="sq-AL"/>
        </w:rPr>
        <w:t xml:space="preserve"> planit t</w:t>
      </w:r>
      <w:r w:rsidR="00961040" w:rsidRPr="00A2560E">
        <w:rPr>
          <w:sz w:val="21"/>
          <w:szCs w:val="21"/>
          <w:lang w:val="sq-AL"/>
        </w:rPr>
        <w:t>ë</w:t>
      </w:r>
      <w:r w:rsidRPr="00A2560E">
        <w:rPr>
          <w:sz w:val="21"/>
          <w:szCs w:val="21"/>
          <w:lang w:val="sq-AL"/>
        </w:rPr>
        <w:t xml:space="preserve"> periudh</w:t>
      </w:r>
      <w:r w:rsidR="00961040" w:rsidRPr="00A2560E">
        <w:rPr>
          <w:sz w:val="21"/>
          <w:szCs w:val="21"/>
          <w:lang w:val="sq-AL"/>
        </w:rPr>
        <w:t>ë</w:t>
      </w:r>
      <w:r w:rsidRPr="00A2560E">
        <w:rPr>
          <w:sz w:val="21"/>
          <w:szCs w:val="21"/>
          <w:lang w:val="sq-AL"/>
        </w:rPr>
        <w:t>s. Krahasuar me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 xml:space="preserve"> ato jan</w:t>
      </w:r>
      <w:r w:rsidR="00961040" w:rsidRPr="00A2560E">
        <w:rPr>
          <w:sz w:val="21"/>
          <w:szCs w:val="21"/>
          <w:lang w:val="sq-AL"/>
        </w:rPr>
        <w:t>ë</w:t>
      </w:r>
      <w:r w:rsidRPr="00A2560E">
        <w:rPr>
          <w:sz w:val="21"/>
          <w:szCs w:val="21"/>
          <w:lang w:val="sq-AL"/>
        </w:rPr>
        <w:t xml:space="preserve"> 5.5</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larta. </w:t>
      </w:r>
    </w:p>
    <w:p w:rsidR="00453BEB" w:rsidRPr="00EE0299" w:rsidRDefault="00453BEB" w:rsidP="00453BEB">
      <w:pPr>
        <w:pStyle w:val="Paragrafi"/>
        <w:rPr>
          <w:sz w:val="5"/>
          <w:szCs w:val="21"/>
          <w:lang w:val="sq-AL"/>
        </w:rPr>
      </w:pPr>
    </w:p>
    <w:p w:rsidR="00453BEB" w:rsidRPr="00A2560E" w:rsidRDefault="00B067AA" w:rsidP="00662D1D">
      <w:pPr>
        <w:pStyle w:val="Paragrafi"/>
        <w:jc w:val="center"/>
        <w:rPr>
          <w:sz w:val="21"/>
          <w:szCs w:val="21"/>
          <w:lang w:val="sq-AL"/>
        </w:rPr>
      </w:pPr>
      <w:r w:rsidRPr="00095963">
        <w:rPr>
          <w:noProof/>
          <w:sz w:val="21"/>
          <w:szCs w:val="21"/>
          <w:lang w:val="en-GB" w:eastAsia="en-GB"/>
        </w:rPr>
        <w:drawing>
          <wp:inline distT="0" distB="0" distL="0" distR="0">
            <wp:extent cx="3810000" cy="2457450"/>
            <wp:effectExtent l="0" t="0" r="0" b="0"/>
            <wp:docPr id="2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7">
                      <a:extLst>
                        <a:ext uri="{28A0092B-C50C-407E-A947-70E740481C1C}">
                          <a14:useLocalDpi xmlns:a14="http://schemas.microsoft.com/office/drawing/2010/main" val="0"/>
                        </a:ext>
                      </a:extLst>
                    </a:blip>
                    <a:srcRect l="3416" r="1987" b="12878"/>
                    <a:stretch>
                      <a:fillRect/>
                    </a:stretch>
                  </pic:blipFill>
                  <pic:spPr bwMode="auto">
                    <a:xfrm>
                      <a:off x="0" y="0"/>
                      <a:ext cx="3810000" cy="2457450"/>
                    </a:xfrm>
                    <a:prstGeom prst="rect">
                      <a:avLst/>
                    </a:prstGeom>
                    <a:noFill/>
                    <a:ln>
                      <a:noFill/>
                    </a:ln>
                  </pic:spPr>
                </pic:pic>
              </a:graphicData>
            </a:graphic>
          </wp:inline>
        </w:drawing>
      </w:r>
    </w:p>
    <w:p w:rsidR="0036163C" w:rsidRPr="00EE0299" w:rsidRDefault="0036163C" w:rsidP="00453BEB">
      <w:pPr>
        <w:pStyle w:val="Paragrafi"/>
        <w:rPr>
          <w:sz w:val="9"/>
          <w:szCs w:val="21"/>
          <w:lang w:val="sq-AL"/>
        </w:rPr>
      </w:pPr>
    </w:p>
    <w:p w:rsidR="00453BEB" w:rsidRPr="00A2560E" w:rsidRDefault="00453BEB" w:rsidP="00453BEB">
      <w:pPr>
        <w:pStyle w:val="Paragrafi"/>
        <w:rPr>
          <w:sz w:val="21"/>
          <w:szCs w:val="21"/>
          <w:lang w:val="sq-AL"/>
        </w:rPr>
      </w:pPr>
      <w:r w:rsidRPr="00A2560E">
        <w:rPr>
          <w:sz w:val="21"/>
          <w:szCs w:val="21"/>
          <w:lang w:val="sq-AL"/>
        </w:rPr>
        <w:t>T</w:t>
      </w:r>
      <w:r w:rsidR="00961040" w:rsidRPr="00A2560E">
        <w:rPr>
          <w:sz w:val="21"/>
          <w:szCs w:val="21"/>
          <w:lang w:val="sq-AL"/>
        </w:rPr>
        <w:t>ë</w:t>
      </w:r>
      <w:r w:rsidRPr="00A2560E">
        <w:rPr>
          <w:sz w:val="21"/>
          <w:szCs w:val="21"/>
          <w:lang w:val="sq-AL"/>
        </w:rPr>
        <w:t xml:space="preserve"> ardhurat nga TVSH</w:t>
      </w:r>
      <w:r w:rsidR="00282270" w:rsidRPr="00A2560E">
        <w:rPr>
          <w:sz w:val="21"/>
          <w:szCs w:val="21"/>
          <w:lang w:val="sq-AL"/>
        </w:rPr>
        <w:t>-ja</w:t>
      </w:r>
      <w:r w:rsidRPr="00A2560E">
        <w:rPr>
          <w:sz w:val="21"/>
          <w:szCs w:val="21"/>
          <w:lang w:val="sq-AL"/>
        </w:rPr>
        <w:t xml:space="preserve"> p</w:t>
      </w:r>
      <w:r w:rsidR="00961040" w:rsidRPr="00A2560E">
        <w:rPr>
          <w:sz w:val="21"/>
          <w:szCs w:val="21"/>
          <w:lang w:val="sq-AL"/>
        </w:rPr>
        <w:t>ë</w:t>
      </w:r>
      <w:r w:rsidRPr="00A2560E">
        <w:rPr>
          <w:sz w:val="21"/>
          <w:szCs w:val="21"/>
          <w:lang w:val="sq-AL"/>
        </w:rPr>
        <w:t>r vitin ishin rreth 119.4 miliard</w:t>
      </w:r>
      <w:r w:rsidR="00961040" w:rsidRPr="00A2560E">
        <w:rPr>
          <w:sz w:val="21"/>
          <w:szCs w:val="21"/>
          <w:lang w:val="sq-AL"/>
        </w:rPr>
        <w:t>ë</w:t>
      </w:r>
      <w:r w:rsidRPr="00A2560E">
        <w:rPr>
          <w:sz w:val="21"/>
          <w:szCs w:val="21"/>
          <w:lang w:val="sq-AL"/>
        </w:rPr>
        <w:t>, 661 milion</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m</w:t>
      </w:r>
      <w:r w:rsidR="00961040" w:rsidRPr="00A2560E">
        <w:rPr>
          <w:sz w:val="21"/>
          <w:szCs w:val="21"/>
          <w:lang w:val="sq-AL"/>
        </w:rPr>
        <w:t>ë</w:t>
      </w:r>
      <w:r w:rsidRPr="00A2560E">
        <w:rPr>
          <w:sz w:val="21"/>
          <w:szCs w:val="21"/>
          <w:lang w:val="sq-AL"/>
        </w:rPr>
        <w:t xml:space="preserve"> pak se planifikimi ose 4.7</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se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T</w:t>
      </w:r>
      <w:r w:rsidR="00961040" w:rsidRPr="00A2560E">
        <w:rPr>
          <w:sz w:val="21"/>
          <w:szCs w:val="21"/>
          <w:lang w:val="sq-AL"/>
        </w:rPr>
        <w:t>ë</w:t>
      </w:r>
      <w:r w:rsidRPr="00A2560E">
        <w:rPr>
          <w:sz w:val="21"/>
          <w:szCs w:val="21"/>
          <w:lang w:val="sq-AL"/>
        </w:rPr>
        <w:t xml:space="preserve"> ardhurat nga akcizat u realizuan n</w:t>
      </w:r>
      <w:r w:rsidR="00961040" w:rsidRPr="00A2560E">
        <w:rPr>
          <w:sz w:val="21"/>
          <w:szCs w:val="21"/>
          <w:lang w:val="sq-AL"/>
        </w:rPr>
        <w:t>ë</w:t>
      </w:r>
      <w:r w:rsidRPr="00A2560E">
        <w:rPr>
          <w:sz w:val="21"/>
          <w:szCs w:val="21"/>
          <w:lang w:val="sq-AL"/>
        </w:rPr>
        <w:t xml:space="preserve"> mas</w:t>
      </w:r>
      <w:r w:rsidR="00961040" w:rsidRPr="00A2560E">
        <w:rPr>
          <w:sz w:val="21"/>
          <w:szCs w:val="21"/>
          <w:lang w:val="sq-AL"/>
        </w:rPr>
        <w:t>ë</w:t>
      </w:r>
      <w:r w:rsidRPr="00A2560E">
        <w:rPr>
          <w:sz w:val="21"/>
          <w:szCs w:val="21"/>
          <w:lang w:val="sq-AL"/>
        </w:rPr>
        <w:t>n 97.9</w:t>
      </w:r>
      <w:r w:rsidR="002C2885" w:rsidRPr="00A2560E">
        <w:rPr>
          <w:sz w:val="21"/>
          <w:szCs w:val="21"/>
          <w:lang w:val="sq-AL"/>
        </w:rPr>
        <w:t xml:space="preserve"> për qind </w:t>
      </w:r>
      <w:r w:rsidRPr="00A2560E">
        <w:rPr>
          <w:sz w:val="21"/>
          <w:szCs w:val="21"/>
          <w:lang w:val="sq-AL"/>
        </w:rPr>
        <w:t>e planit t</w:t>
      </w:r>
      <w:r w:rsidR="00961040" w:rsidRPr="00A2560E">
        <w:rPr>
          <w:sz w:val="21"/>
          <w:szCs w:val="21"/>
          <w:lang w:val="sq-AL"/>
        </w:rPr>
        <w:t>ë</w:t>
      </w:r>
      <w:r w:rsidRPr="00A2560E">
        <w:rPr>
          <w:sz w:val="21"/>
          <w:szCs w:val="21"/>
          <w:lang w:val="sq-AL"/>
        </w:rPr>
        <w:t xml:space="preserve"> periudh</w:t>
      </w:r>
      <w:r w:rsidR="00961040" w:rsidRPr="00A2560E">
        <w:rPr>
          <w:sz w:val="21"/>
          <w:szCs w:val="21"/>
          <w:lang w:val="sq-AL"/>
        </w:rPr>
        <w:t>ë</w:t>
      </w:r>
      <w:r w:rsidRPr="00A2560E">
        <w:rPr>
          <w:sz w:val="21"/>
          <w:szCs w:val="21"/>
          <w:lang w:val="sq-AL"/>
        </w:rPr>
        <w:t>s, 4</w:t>
      </w:r>
      <w:r w:rsidR="002C2885" w:rsidRPr="00A2560E">
        <w:rPr>
          <w:sz w:val="21"/>
          <w:szCs w:val="21"/>
          <w:lang w:val="sq-AL"/>
        </w:rPr>
        <w:t xml:space="preserve"> për qind </w:t>
      </w:r>
      <w:r w:rsidRPr="00A2560E">
        <w:rPr>
          <w:sz w:val="21"/>
          <w:szCs w:val="21"/>
          <w:lang w:val="sq-AL"/>
        </w:rPr>
        <w:t>m</w:t>
      </w:r>
      <w:r w:rsidR="0087024C">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se viti 2010. Tatim</w:t>
      </w:r>
      <w:r w:rsidR="0087024C">
        <w:rPr>
          <w:sz w:val="21"/>
          <w:szCs w:val="21"/>
          <w:lang w:val="sq-AL"/>
        </w:rPr>
        <w:t>-</w:t>
      </w:r>
      <w:r w:rsidRPr="00A2560E">
        <w:rPr>
          <w:sz w:val="21"/>
          <w:szCs w:val="21"/>
          <w:lang w:val="sq-AL"/>
        </w:rPr>
        <w:t>fitimi arriti n</w:t>
      </w:r>
      <w:r w:rsidR="00961040" w:rsidRPr="00A2560E">
        <w:rPr>
          <w:sz w:val="21"/>
          <w:szCs w:val="21"/>
          <w:lang w:val="sq-AL"/>
        </w:rPr>
        <w:t>ë</w:t>
      </w:r>
      <w:r w:rsidRPr="00A2560E">
        <w:rPr>
          <w:sz w:val="21"/>
          <w:szCs w:val="21"/>
          <w:lang w:val="sq-AL"/>
        </w:rPr>
        <w:t xml:space="preserve"> 19.7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p</w:t>
      </w:r>
      <w:r w:rsidR="00961040" w:rsidRPr="00A2560E">
        <w:rPr>
          <w:sz w:val="21"/>
          <w:szCs w:val="21"/>
          <w:lang w:val="sq-AL"/>
        </w:rPr>
        <w:t>ë</w:t>
      </w:r>
      <w:r w:rsidRPr="00A2560E">
        <w:rPr>
          <w:sz w:val="21"/>
          <w:szCs w:val="21"/>
          <w:lang w:val="sq-AL"/>
        </w:rPr>
        <w:t>r p</w:t>
      </w:r>
      <w:r w:rsidR="00961040" w:rsidRPr="00A2560E">
        <w:rPr>
          <w:sz w:val="21"/>
          <w:szCs w:val="21"/>
          <w:lang w:val="sq-AL"/>
        </w:rPr>
        <w:t>e</w:t>
      </w:r>
      <w:r w:rsidRPr="00A2560E">
        <w:rPr>
          <w:sz w:val="21"/>
          <w:szCs w:val="21"/>
          <w:lang w:val="sq-AL"/>
        </w:rPr>
        <w:t>riudh</w:t>
      </w:r>
      <w:r w:rsidR="00961040" w:rsidRPr="00A2560E">
        <w:rPr>
          <w:sz w:val="21"/>
          <w:szCs w:val="21"/>
          <w:lang w:val="sq-AL"/>
        </w:rPr>
        <w:t>ë</w:t>
      </w:r>
      <w:r w:rsidRPr="00A2560E">
        <w:rPr>
          <w:sz w:val="21"/>
          <w:szCs w:val="21"/>
          <w:lang w:val="sq-AL"/>
        </w:rPr>
        <w:t>n 12</w:t>
      </w:r>
      <w:r w:rsidR="009546E9">
        <w:rPr>
          <w:sz w:val="21"/>
          <w:szCs w:val="21"/>
          <w:lang w:val="sq-AL"/>
        </w:rPr>
        <w:t>-</w:t>
      </w:r>
      <w:r w:rsidRPr="00A2560E">
        <w:rPr>
          <w:sz w:val="21"/>
          <w:szCs w:val="21"/>
          <w:lang w:val="sq-AL"/>
        </w:rPr>
        <w:t>mujore, 11</w:t>
      </w:r>
      <w:r w:rsidR="002C2885" w:rsidRPr="00A2560E">
        <w:rPr>
          <w:sz w:val="21"/>
          <w:szCs w:val="21"/>
          <w:lang w:val="sq-AL"/>
        </w:rPr>
        <w:t xml:space="preserve"> për qind </w:t>
      </w:r>
      <w:r w:rsidRPr="00A2560E">
        <w:rPr>
          <w:sz w:val="21"/>
          <w:szCs w:val="21"/>
          <w:lang w:val="sq-AL"/>
        </w:rPr>
        <w:t>m</w:t>
      </w:r>
      <w:r w:rsidR="0087024C">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se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 xml:space="preserve">, ose 1.4 </w:t>
      </w:r>
      <w:r w:rsidR="0036163C" w:rsidRPr="00A2560E">
        <w:rPr>
          <w:sz w:val="21"/>
          <w:szCs w:val="21"/>
          <w:lang w:val="sq-AL"/>
        </w:rPr>
        <w:t>miliard</w:t>
      </w:r>
      <w:r w:rsidR="00961040" w:rsidRPr="00A2560E">
        <w:rPr>
          <w:sz w:val="21"/>
          <w:szCs w:val="21"/>
          <w:lang w:val="sq-AL"/>
        </w:rPr>
        <w:t>ë</w:t>
      </w:r>
      <w:r w:rsidR="0036163C" w:rsidRPr="00A2560E">
        <w:rPr>
          <w:sz w:val="21"/>
          <w:szCs w:val="21"/>
          <w:lang w:val="sq-AL"/>
        </w:rPr>
        <w:t xml:space="preserve"> m</w:t>
      </w:r>
      <w:r w:rsidR="00961040" w:rsidRPr="00A2560E">
        <w:rPr>
          <w:sz w:val="21"/>
          <w:szCs w:val="21"/>
          <w:lang w:val="sq-AL"/>
        </w:rPr>
        <w:t>ë</w:t>
      </w:r>
      <w:r w:rsidR="0036163C" w:rsidRPr="00A2560E">
        <w:rPr>
          <w:sz w:val="21"/>
          <w:szCs w:val="21"/>
          <w:lang w:val="sq-AL"/>
        </w:rPr>
        <w:t xml:space="preserve"> pak se planifikimi i</w:t>
      </w:r>
      <w:r w:rsidRPr="00A2560E">
        <w:rPr>
          <w:sz w:val="21"/>
          <w:szCs w:val="21"/>
          <w:lang w:val="sq-AL"/>
        </w:rPr>
        <w:t xml:space="preserve"> periudh</w:t>
      </w:r>
      <w:r w:rsidR="00961040" w:rsidRPr="00A2560E">
        <w:rPr>
          <w:sz w:val="21"/>
          <w:szCs w:val="21"/>
          <w:lang w:val="sq-AL"/>
        </w:rPr>
        <w:t>ë</w:t>
      </w:r>
      <w:r w:rsidRPr="00A2560E">
        <w:rPr>
          <w:sz w:val="21"/>
          <w:szCs w:val="21"/>
          <w:lang w:val="sq-AL"/>
        </w:rPr>
        <w:t>s. Tatimi mbi t</w:t>
      </w:r>
      <w:r w:rsidR="00961040" w:rsidRPr="00A2560E">
        <w:rPr>
          <w:sz w:val="21"/>
          <w:szCs w:val="21"/>
          <w:lang w:val="sq-AL"/>
        </w:rPr>
        <w:t>ë</w:t>
      </w:r>
      <w:r w:rsidRPr="00A2560E">
        <w:rPr>
          <w:sz w:val="21"/>
          <w:szCs w:val="21"/>
          <w:lang w:val="sq-AL"/>
        </w:rPr>
        <w:t xml:space="preserve"> ardhurat personale u realizua n</w:t>
      </w:r>
      <w:r w:rsidR="00961040" w:rsidRPr="00A2560E">
        <w:rPr>
          <w:sz w:val="21"/>
          <w:szCs w:val="21"/>
          <w:lang w:val="sq-AL"/>
        </w:rPr>
        <w:t>ë</w:t>
      </w:r>
      <w:r w:rsidRPr="00A2560E">
        <w:rPr>
          <w:sz w:val="21"/>
          <w:szCs w:val="21"/>
          <w:lang w:val="sq-AL"/>
        </w:rPr>
        <w:t xml:space="preserve"> mas</w:t>
      </w:r>
      <w:r w:rsidR="00961040" w:rsidRPr="00A2560E">
        <w:rPr>
          <w:sz w:val="21"/>
          <w:szCs w:val="21"/>
          <w:lang w:val="sq-AL"/>
        </w:rPr>
        <w:t>ë</w:t>
      </w:r>
      <w:r w:rsidR="0087024C">
        <w:rPr>
          <w:sz w:val="21"/>
          <w:szCs w:val="21"/>
          <w:lang w:val="sq-AL"/>
        </w:rPr>
        <w:t>n</w:t>
      </w:r>
      <w:r w:rsidRPr="00A2560E">
        <w:rPr>
          <w:sz w:val="21"/>
          <w:szCs w:val="21"/>
          <w:lang w:val="sq-AL"/>
        </w:rPr>
        <w:t xml:space="preserve"> 95 p</w:t>
      </w:r>
      <w:r w:rsidR="00961040" w:rsidRPr="00A2560E">
        <w:rPr>
          <w:sz w:val="21"/>
          <w:szCs w:val="21"/>
          <w:lang w:val="sq-AL"/>
        </w:rPr>
        <w:t>ë</w:t>
      </w:r>
      <w:r w:rsidRPr="00A2560E">
        <w:rPr>
          <w:sz w:val="21"/>
          <w:szCs w:val="21"/>
          <w:lang w:val="sq-AL"/>
        </w:rPr>
        <w:t>r</w:t>
      </w:r>
      <w:r w:rsidR="002C2885" w:rsidRPr="00A2560E">
        <w:rPr>
          <w:sz w:val="21"/>
          <w:szCs w:val="21"/>
          <w:lang w:val="sq-AL"/>
        </w:rPr>
        <w:t xml:space="preserve"> </w:t>
      </w:r>
      <w:r w:rsidRPr="00A2560E">
        <w:rPr>
          <w:sz w:val="21"/>
          <w:szCs w:val="21"/>
          <w:lang w:val="sq-AL"/>
        </w:rPr>
        <w:t>qind, 3.1</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se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 nd</w:t>
      </w:r>
      <w:r w:rsidR="00961040" w:rsidRPr="00A2560E">
        <w:rPr>
          <w:sz w:val="21"/>
          <w:szCs w:val="21"/>
          <w:lang w:val="sq-AL"/>
        </w:rPr>
        <w:t>ë</w:t>
      </w:r>
      <w:r w:rsidRPr="00A2560E">
        <w:rPr>
          <w:sz w:val="21"/>
          <w:szCs w:val="21"/>
          <w:lang w:val="sq-AL"/>
        </w:rPr>
        <w:t>rsa taksa doganore arriti n</w:t>
      </w:r>
      <w:r w:rsidR="00961040" w:rsidRPr="00A2560E">
        <w:rPr>
          <w:sz w:val="21"/>
          <w:szCs w:val="21"/>
          <w:lang w:val="sq-AL"/>
        </w:rPr>
        <w:t>ë</w:t>
      </w:r>
      <w:r w:rsidRPr="00A2560E">
        <w:rPr>
          <w:sz w:val="21"/>
          <w:szCs w:val="21"/>
          <w:lang w:val="sq-AL"/>
        </w:rPr>
        <w:t xml:space="preserve"> 6.9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5.7</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pak se periudha paraardh</w:t>
      </w:r>
      <w:r w:rsidR="00961040" w:rsidRPr="00A2560E">
        <w:rPr>
          <w:sz w:val="21"/>
          <w:szCs w:val="21"/>
          <w:lang w:val="sq-AL"/>
        </w:rPr>
        <w:t>ë</w:t>
      </w:r>
      <w:r w:rsidRPr="00A2560E">
        <w:rPr>
          <w:sz w:val="21"/>
          <w:szCs w:val="21"/>
          <w:lang w:val="sq-AL"/>
        </w:rPr>
        <w:t xml:space="preserve">se. </w:t>
      </w:r>
    </w:p>
    <w:p w:rsidR="00453BEB" w:rsidRPr="00A2560E" w:rsidRDefault="00453BEB" w:rsidP="00453BEB">
      <w:pPr>
        <w:pStyle w:val="Paragrafi"/>
        <w:rPr>
          <w:sz w:val="21"/>
          <w:szCs w:val="21"/>
          <w:lang w:val="sq-AL"/>
        </w:rPr>
      </w:pPr>
      <w:r w:rsidRPr="00A2560E">
        <w:rPr>
          <w:sz w:val="21"/>
          <w:szCs w:val="21"/>
          <w:lang w:val="sq-AL"/>
        </w:rPr>
        <w:t>T</w:t>
      </w:r>
      <w:r w:rsidR="00961040" w:rsidRPr="00A2560E">
        <w:rPr>
          <w:sz w:val="21"/>
          <w:szCs w:val="21"/>
          <w:lang w:val="sq-AL"/>
        </w:rPr>
        <w:t>ë</w:t>
      </w:r>
      <w:r w:rsidRPr="00A2560E">
        <w:rPr>
          <w:sz w:val="21"/>
          <w:szCs w:val="21"/>
          <w:lang w:val="sq-AL"/>
        </w:rPr>
        <w:t xml:space="preserve"> ardhurat nga pushteti vendor arrit</w:t>
      </w:r>
      <w:r w:rsidR="00961040" w:rsidRPr="00A2560E">
        <w:rPr>
          <w:sz w:val="21"/>
          <w:szCs w:val="21"/>
          <w:lang w:val="sq-AL"/>
        </w:rPr>
        <w:t>ë</w:t>
      </w:r>
      <w:r w:rsidRPr="00A2560E">
        <w:rPr>
          <w:sz w:val="21"/>
          <w:szCs w:val="21"/>
          <w:lang w:val="sq-AL"/>
        </w:rPr>
        <w:t>n 11.8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3.5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m</w:t>
      </w:r>
      <w:r w:rsidR="00961040" w:rsidRPr="00A2560E">
        <w:rPr>
          <w:sz w:val="21"/>
          <w:szCs w:val="21"/>
          <w:lang w:val="sq-AL"/>
        </w:rPr>
        <w:t>ë</w:t>
      </w:r>
      <w:r w:rsidRPr="00A2560E">
        <w:rPr>
          <w:sz w:val="21"/>
          <w:szCs w:val="21"/>
          <w:lang w:val="sq-AL"/>
        </w:rPr>
        <w:t xml:space="preserve"> pak se planifikimi ose 0.9</w:t>
      </w:r>
      <w:r w:rsidR="002C2885" w:rsidRPr="00A2560E">
        <w:rPr>
          <w:sz w:val="21"/>
          <w:szCs w:val="21"/>
          <w:lang w:val="sq-AL"/>
        </w:rPr>
        <w:t xml:space="preserve"> për qind </w:t>
      </w:r>
      <w:r w:rsidRPr="00A2560E">
        <w:rPr>
          <w:sz w:val="21"/>
          <w:szCs w:val="21"/>
          <w:lang w:val="sq-AL"/>
        </w:rPr>
        <w:t>me pak se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T</w:t>
      </w:r>
      <w:r w:rsidR="00961040" w:rsidRPr="00A2560E">
        <w:rPr>
          <w:sz w:val="21"/>
          <w:szCs w:val="21"/>
          <w:lang w:val="sq-AL"/>
        </w:rPr>
        <w:t>ë</w:t>
      </w:r>
      <w:r w:rsidRPr="00A2560E">
        <w:rPr>
          <w:sz w:val="21"/>
          <w:szCs w:val="21"/>
          <w:lang w:val="sq-AL"/>
        </w:rPr>
        <w:t xml:space="preserve"> ardhurat nga fondet special</w:t>
      </w:r>
      <w:r w:rsidR="0087024C">
        <w:rPr>
          <w:sz w:val="21"/>
          <w:szCs w:val="21"/>
          <w:lang w:val="sq-AL"/>
        </w:rPr>
        <w:t>ë</w:t>
      </w:r>
      <w:r w:rsidRPr="00A2560E">
        <w:rPr>
          <w:sz w:val="21"/>
          <w:szCs w:val="21"/>
          <w:lang w:val="sq-AL"/>
        </w:rPr>
        <w:t xml:space="preserve"> ishin 5.6</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se viti 2010, duke u realizuar n</w:t>
      </w:r>
      <w:r w:rsidR="00961040" w:rsidRPr="00A2560E">
        <w:rPr>
          <w:sz w:val="21"/>
          <w:szCs w:val="21"/>
          <w:lang w:val="sq-AL"/>
        </w:rPr>
        <w:t>ë</w:t>
      </w:r>
      <w:r w:rsidRPr="00A2560E">
        <w:rPr>
          <w:sz w:val="21"/>
          <w:szCs w:val="21"/>
          <w:lang w:val="sq-AL"/>
        </w:rPr>
        <w:t xml:space="preserve"> mas</w:t>
      </w:r>
      <w:r w:rsidR="00961040" w:rsidRPr="00A2560E">
        <w:rPr>
          <w:sz w:val="21"/>
          <w:szCs w:val="21"/>
          <w:lang w:val="sq-AL"/>
        </w:rPr>
        <w:t>ë</w:t>
      </w:r>
      <w:r w:rsidRPr="00A2560E">
        <w:rPr>
          <w:sz w:val="21"/>
          <w:szCs w:val="21"/>
          <w:lang w:val="sq-AL"/>
        </w:rPr>
        <w:t>n 97.6</w:t>
      </w:r>
      <w:r w:rsidR="002C2885" w:rsidRPr="00A2560E">
        <w:rPr>
          <w:sz w:val="21"/>
          <w:szCs w:val="21"/>
          <w:lang w:val="sq-AL"/>
        </w:rPr>
        <w:t xml:space="preserve"> për qind </w:t>
      </w:r>
      <w:r w:rsidRPr="00A2560E">
        <w:rPr>
          <w:sz w:val="21"/>
          <w:szCs w:val="21"/>
          <w:lang w:val="sq-AL"/>
        </w:rPr>
        <w:t>e planit t</w:t>
      </w:r>
      <w:r w:rsidR="00961040" w:rsidRPr="00A2560E">
        <w:rPr>
          <w:sz w:val="21"/>
          <w:szCs w:val="21"/>
          <w:lang w:val="sq-AL"/>
        </w:rPr>
        <w:t>ë</w:t>
      </w:r>
      <w:r w:rsidRPr="00A2560E">
        <w:rPr>
          <w:sz w:val="21"/>
          <w:szCs w:val="21"/>
          <w:lang w:val="sq-AL"/>
        </w:rPr>
        <w:t xml:space="preserve"> periudh</w:t>
      </w:r>
      <w:r w:rsidR="00961040" w:rsidRPr="00A2560E">
        <w:rPr>
          <w:sz w:val="21"/>
          <w:szCs w:val="21"/>
          <w:lang w:val="sq-AL"/>
        </w:rPr>
        <w:t>ë</w:t>
      </w:r>
      <w:r w:rsidRPr="00A2560E">
        <w:rPr>
          <w:sz w:val="21"/>
          <w:szCs w:val="21"/>
          <w:lang w:val="sq-AL"/>
        </w:rPr>
        <w:t>s.</w:t>
      </w:r>
    </w:p>
    <w:p w:rsidR="00453BEB" w:rsidRPr="00A2560E" w:rsidRDefault="00453BEB" w:rsidP="00453BEB">
      <w:pPr>
        <w:pStyle w:val="Paragrafi"/>
        <w:rPr>
          <w:sz w:val="21"/>
          <w:szCs w:val="21"/>
          <w:lang w:val="sq-AL"/>
        </w:rPr>
      </w:pPr>
      <w:r w:rsidRPr="00A2560E">
        <w:rPr>
          <w:sz w:val="21"/>
          <w:szCs w:val="21"/>
          <w:lang w:val="sq-AL"/>
        </w:rPr>
        <w:t>T</w:t>
      </w:r>
      <w:r w:rsidR="00961040" w:rsidRPr="00A2560E">
        <w:rPr>
          <w:sz w:val="21"/>
          <w:szCs w:val="21"/>
          <w:lang w:val="sq-AL"/>
        </w:rPr>
        <w:t>ë</w:t>
      </w:r>
      <w:r w:rsidR="00282270" w:rsidRPr="00A2560E">
        <w:rPr>
          <w:sz w:val="21"/>
          <w:szCs w:val="21"/>
          <w:lang w:val="sq-AL"/>
        </w:rPr>
        <w:t xml:space="preserve"> ardhurat jo</w:t>
      </w:r>
      <w:r w:rsidRPr="00A2560E">
        <w:rPr>
          <w:sz w:val="21"/>
          <w:szCs w:val="21"/>
          <w:lang w:val="sq-AL"/>
        </w:rPr>
        <w:t>tatimore p</w:t>
      </w:r>
      <w:r w:rsidR="00961040" w:rsidRPr="00A2560E">
        <w:rPr>
          <w:sz w:val="21"/>
          <w:szCs w:val="21"/>
          <w:lang w:val="sq-AL"/>
        </w:rPr>
        <w:t>ë</w:t>
      </w:r>
      <w:r w:rsidRPr="00A2560E">
        <w:rPr>
          <w:sz w:val="21"/>
          <w:szCs w:val="21"/>
          <w:lang w:val="sq-AL"/>
        </w:rPr>
        <w:t>r vitin 2011 ishin 22.7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ose 2.5 mi</w:t>
      </w:r>
      <w:r w:rsidR="0036163C" w:rsidRPr="00A2560E">
        <w:rPr>
          <w:sz w:val="21"/>
          <w:szCs w:val="21"/>
          <w:lang w:val="sq-AL"/>
        </w:rPr>
        <w:t>liard</w:t>
      </w:r>
      <w:r w:rsidR="00961040" w:rsidRPr="00A2560E">
        <w:rPr>
          <w:sz w:val="21"/>
          <w:szCs w:val="21"/>
          <w:lang w:val="sq-AL"/>
        </w:rPr>
        <w:t>ë</w:t>
      </w:r>
      <w:r w:rsidR="0036163C" w:rsidRPr="00A2560E">
        <w:rPr>
          <w:sz w:val="21"/>
          <w:szCs w:val="21"/>
          <w:lang w:val="sq-AL"/>
        </w:rPr>
        <w:t xml:space="preserve"> m</w:t>
      </w:r>
      <w:r w:rsidR="00961040" w:rsidRPr="00A2560E">
        <w:rPr>
          <w:sz w:val="21"/>
          <w:szCs w:val="21"/>
          <w:lang w:val="sq-AL"/>
        </w:rPr>
        <w:t>ë</w:t>
      </w:r>
      <w:r w:rsidR="0036163C" w:rsidRPr="00A2560E">
        <w:rPr>
          <w:sz w:val="21"/>
          <w:szCs w:val="21"/>
          <w:lang w:val="sq-AL"/>
        </w:rPr>
        <w:t xml:space="preserve"> shum</w:t>
      </w:r>
      <w:r w:rsidR="00961040" w:rsidRPr="00A2560E">
        <w:rPr>
          <w:sz w:val="21"/>
          <w:szCs w:val="21"/>
          <w:lang w:val="sq-AL"/>
        </w:rPr>
        <w:t>ë</w:t>
      </w:r>
      <w:r w:rsidR="0036163C" w:rsidRPr="00A2560E">
        <w:rPr>
          <w:sz w:val="21"/>
          <w:szCs w:val="21"/>
          <w:lang w:val="sq-AL"/>
        </w:rPr>
        <w:t xml:space="preserve"> se planifikimi i</w:t>
      </w:r>
      <w:r w:rsidRPr="00A2560E">
        <w:rPr>
          <w:sz w:val="21"/>
          <w:szCs w:val="21"/>
          <w:lang w:val="sq-AL"/>
        </w:rPr>
        <w:t xml:space="preserve"> periudh</w:t>
      </w:r>
      <w:r w:rsidR="00961040" w:rsidRPr="00A2560E">
        <w:rPr>
          <w:sz w:val="21"/>
          <w:szCs w:val="21"/>
          <w:lang w:val="sq-AL"/>
        </w:rPr>
        <w:t>ë</w:t>
      </w:r>
      <w:r w:rsidRPr="00A2560E">
        <w:rPr>
          <w:sz w:val="21"/>
          <w:szCs w:val="21"/>
          <w:lang w:val="sq-AL"/>
        </w:rPr>
        <w:t xml:space="preserve">s 12 mujore. </w:t>
      </w:r>
    </w:p>
    <w:p w:rsidR="00453BEB" w:rsidRPr="00A2560E" w:rsidRDefault="00453BEB" w:rsidP="00453BEB">
      <w:pPr>
        <w:pStyle w:val="Paragrafi"/>
        <w:rPr>
          <w:sz w:val="21"/>
          <w:szCs w:val="21"/>
          <w:lang w:val="sq-AL"/>
        </w:rPr>
      </w:pPr>
      <w:r w:rsidRPr="00A2560E">
        <w:rPr>
          <w:sz w:val="21"/>
          <w:szCs w:val="21"/>
          <w:lang w:val="sq-AL"/>
        </w:rPr>
        <w:t>Analiza e realizimit t</w:t>
      </w:r>
      <w:r w:rsidR="00961040" w:rsidRPr="00A2560E">
        <w:rPr>
          <w:sz w:val="21"/>
          <w:szCs w:val="21"/>
          <w:lang w:val="sq-AL"/>
        </w:rPr>
        <w:t>ë</w:t>
      </w:r>
      <w:r w:rsidRPr="00A2560E">
        <w:rPr>
          <w:sz w:val="21"/>
          <w:szCs w:val="21"/>
          <w:lang w:val="sq-AL"/>
        </w:rPr>
        <w:t xml:space="preserve"> pritsh</w:t>
      </w:r>
      <w:r w:rsidR="00961040" w:rsidRPr="00A2560E">
        <w:rPr>
          <w:sz w:val="21"/>
          <w:szCs w:val="21"/>
          <w:lang w:val="sq-AL"/>
        </w:rPr>
        <w:t>ë</w:t>
      </w:r>
      <w:r w:rsidRPr="00A2560E">
        <w:rPr>
          <w:sz w:val="21"/>
          <w:szCs w:val="21"/>
          <w:lang w:val="sq-AL"/>
        </w:rPr>
        <w:t>m t</w:t>
      </w:r>
      <w:r w:rsidR="00961040" w:rsidRPr="00A2560E">
        <w:rPr>
          <w:sz w:val="21"/>
          <w:szCs w:val="21"/>
          <w:lang w:val="sq-AL"/>
        </w:rPr>
        <w:t>ë</w:t>
      </w:r>
      <w:r w:rsidRPr="00A2560E">
        <w:rPr>
          <w:sz w:val="21"/>
          <w:szCs w:val="21"/>
          <w:lang w:val="sq-AL"/>
        </w:rPr>
        <w:t xml:space="preserve"> shpenzimeve buxhetore p</w:t>
      </w:r>
      <w:r w:rsidR="00961040" w:rsidRPr="00A2560E">
        <w:rPr>
          <w:sz w:val="21"/>
          <w:szCs w:val="21"/>
          <w:lang w:val="sq-AL"/>
        </w:rPr>
        <w:t>ë</w:t>
      </w:r>
      <w:r w:rsidRPr="00A2560E">
        <w:rPr>
          <w:sz w:val="21"/>
          <w:szCs w:val="21"/>
          <w:lang w:val="sq-AL"/>
        </w:rPr>
        <w:t>r vitin 2011</w:t>
      </w:r>
    </w:p>
    <w:p w:rsidR="00453BEB" w:rsidRPr="00A2560E" w:rsidRDefault="00453BEB" w:rsidP="00453BEB">
      <w:pPr>
        <w:pStyle w:val="Paragrafi"/>
        <w:rPr>
          <w:sz w:val="21"/>
          <w:szCs w:val="21"/>
          <w:lang w:val="sq-AL"/>
        </w:rPr>
      </w:pPr>
      <w:r w:rsidRPr="00A2560E">
        <w:rPr>
          <w:sz w:val="21"/>
          <w:szCs w:val="21"/>
          <w:lang w:val="sq-AL"/>
        </w:rPr>
        <w:t>Shpenzimet e p</w:t>
      </w:r>
      <w:r w:rsidR="00961040" w:rsidRPr="00A2560E">
        <w:rPr>
          <w:sz w:val="21"/>
          <w:szCs w:val="21"/>
          <w:lang w:val="sq-AL"/>
        </w:rPr>
        <w:t>ë</w:t>
      </w:r>
      <w:r w:rsidRPr="00A2560E">
        <w:rPr>
          <w:sz w:val="21"/>
          <w:szCs w:val="21"/>
          <w:lang w:val="sq-AL"/>
        </w:rPr>
        <w:t>rgjithshme t</w:t>
      </w:r>
      <w:r w:rsidR="00961040" w:rsidRPr="00A2560E">
        <w:rPr>
          <w:sz w:val="21"/>
          <w:szCs w:val="21"/>
          <w:lang w:val="sq-AL"/>
        </w:rPr>
        <w:t>ë</w:t>
      </w:r>
      <w:r w:rsidRPr="00A2560E">
        <w:rPr>
          <w:sz w:val="21"/>
          <w:szCs w:val="21"/>
          <w:lang w:val="sq-AL"/>
        </w:rPr>
        <w:t xml:space="preserve"> buxhetit n</w:t>
      </w:r>
      <w:r w:rsidR="00961040" w:rsidRPr="00A2560E">
        <w:rPr>
          <w:sz w:val="21"/>
          <w:szCs w:val="21"/>
          <w:lang w:val="sq-AL"/>
        </w:rPr>
        <w:t>ë</w:t>
      </w:r>
      <w:r w:rsidRPr="00A2560E">
        <w:rPr>
          <w:sz w:val="21"/>
          <w:szCs w:val="21"/>
          <w:lang w:val="sq-AL"/>
        </w:rPr>
        <w:t xml:space="preserve"> fund t</w:t>
      </w:r>
      <w:r w:rsidR="00961040" w:rsidRPr="00A2560E">
        <w:rPr>
          <w:sz w:val="21"/>
          <w:szCs w:val="21"/>
          <w:lang w:val="sq-AL"/>
        </w:rPr>
        <w:t>ë</w:t>
      </w:r>
      <w:r w:rsidRPr="00A2560E">
        <w:rPr>
          <w:sz w:val="21"/>
          <w:szCs w:val="21"/>
          <w:lang w:val="sq-AL"/>
        </w:rPr>
        <w:t xml:space="preserve"> vitit 2011, arrit</w:t>
      </w:r>
      <w:r w:rsidR="00961040" w:rsidRPr="00A2560E">
        <w:rPr>
          <w:sz w:val="21"/>
          <w:szCs w:val="21"/>
          <w:lang w:val="sq-AL"/>
        </w:rPr>
        <w:t>ë</w:t>
      </w:r>
      <w:r w:rsidRPr="00A2560E">
        <w:rPr>
          <w:sz w:val="21"/>
          <w:szCs w:val="21"/>
          <w:lang w:val="sq-AL"/>
        </w:rPr>
        <w:t>n n</w:t>
      </w:r>
      <w:r w:rsidR="00961040" w:rsidRPr="00A2560E">
        <w:rPr>
          <w:sz w:val="21"/>
          <w:szCs w:val="21"/>
          <w:lang w:val="sq-AL"/>
        </w:rPr>
        <w:t>ë</w:t>
      </w:r>
      <w:r w:rsidRPr="00A2560E">
        <w:rPr>
          <w:sz w:val="21"/>
          <w:szCs w:val="21"/>
          <w:lang w:val="sq-AL"/>
        </w:rPr>
        <w:t xml:space="preserve"> rreth 375.7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nga rreth 390.9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parashikuara me buxhetin e miratuar, duke u realizuar n</w:t>
      </w:r>
      <w:r w:rsidR="00961040" w:rsidRPr="00A2560E">
        <w:rPr>
          <w:sz w:val="21"/>
          <w:szCs w:val="21"/>
          <w:lang w:val="sq-AL"/>
        </w:rPr>
        <w:t>ë</w:t>
      </w:r>
      <w:r w:rsidRPr="00A2560E">
        <w:rPr>
          <w:sz w:val="21"/>
          <w:szCs w:val="21"/>
          <w:lang w:val="sq-AL"/>
        </w:rPr>
        <w:t xml:space="preserve"> rreth 96.1</w:t>
      </w:r>
      <w:r w:rsidR="002C2885" w:rsidRPr="00A2560E">
        <w:rPr>
          <w:sz w:val="21"/>
          <w:szCs w:val="21"/>
          <w:lang w:val="sq-AL"/>
        </w:rPr>
        <w:t xml:space="preserve"> për qind </w:t>
      </w:r>
      <w:r w:rsidRPr="00A2560E">
        <w:rPr>
          <w:sz w:val="21"/>
          <w:szCs w:val="21"/>
          <w:lang w:val="sq-AL"/>
        </w:rPr>
        <w:t>ose me nj</w:t>
      </w:r>
      <w:r w:rsidR="00961040" w:rsidRPr="00A2560E">
        <w:rPr>
          <w:sz w:val="21"/>
          <w:szCs w:val="21"/>
          <w:lang w:val="sq-AL"/>
        </w:rPr>
        <w:t>ë</w:t>
      </w:r>
      <w:r w:rsidRPr="00A2560E">
        <w:rPr>
          <w:sz w:val="21"/>
          <w:szCs w:val="21"/>
          <w:lang w:val="sq-AL"/>
        </w:rPr>
        <w:t xml:space="preserve"> mosrealizim prej rreth 15.1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P</w:t>
      </w:r>
      <w:r w:rsidR="00961040" w:rsidRPr="00A2560E">
        <w:rPr>
          <w:sz w:val="21"/>
          <w:szCs w:val="21"/>
          <w:lang w:val="sq-AL"/>
        </w:rPr>
        <w:t>ë</w:t>
      </w:r>
      <w:r w:rsidRPr="00A2560E">
        <w:rPr>
          <w:sz w:val="21"/>
          <w:szCs w:val="21"/>
          <w:lang w:val="sq-AL"/>
        </w:rPr>
        <w:t>r rrjedhoj</w:t>
      </w:r>
      <w:r w:rsidR="00961040" w:rsidRPr="00A2560E">
        <w:rPr>
          <w:sz w:val="21"/>
          <w:szCs w:val="21"/>
          <w:lang w:val="sq-AL"/>
        </w:rPr>
        <w:t>ë</w:t>
      </w:r>
      <w:r w:rsidRPr="00A2560E">
        <w:rPr>
          <w:sz w:val="21"/>
          <w:szCs w:val="21"/>
          <w:lang w:val="sq-AL"/>
        </w:rPr>
        <w:t xml:space="preserve"> k</w:t>
      </w:r>
      <w:r w:rsidR="00961040" w:rsidRPr="00A2560E">
        <w:rPr>
          <w:sz w:val="21"/>
          <w:szCs w:val="21"/>
          <w:lang w:val="sq-AL"/>
        </w:rPr>
        <w:t>ë</w:t>
      </w:r>
      <w:r w:rsidRPr="00A2560E">
        <w:rPr>
          <w:sz w:val="21"/>
          <w:szCs w:val="21"/>
          <w:lang w:val="sq-AL"/>
        </w:rPr>
        <w:t>to shpenzime n</w:t>
      </w:r>
      <w:r w:rsidR="00961040" w:rsidRPr="00A2560E">
        <w:rPr>
          <w:sz w:val="21"/>
          <w:szCs w:val="21"/>
          <w:lang w:val="sq-AL"/>
        </w:rPr>
        <w:t>ë</w:t>
      </w:r>
      <w:r w:rsidRPr="00A2560E">
        <w:rPr>
          <w:sz w:val="21"/>
          <w:szCs w:val="21"/>
          <w:lang w:val="sq-AL"/>
        </w:rPr>
        <w:t xml:space="preserve"> fund t</w:t>
      </w:r>
      <w:r w:rsidR="00961040" w:rsidRPr="00A2560E">
        <w:rPr>
          <w:sz w:val="21"/>
          <w:szCs w:val="21"/>
          <w:lang w:val="sq-AL"/>
        </w:rPr>
        <w:t>ë</w:t>
      </w:r>
      <w:r w:rsidRPr="00A2560E">
        <w:rPr>
          <w:sz w:val="21"/>
          <w:szCs w:val="21"/>
          <w:lang w:val="sq-AL"/>
        </w:rPr>
        <w:t xml:space="preserve"> vitit 2011 p</w:t>
      </w:r>
      <w:r w:rsidR="00961040" w:rsidRPr="00A2560E">
        <w:rPr>
          <w:sz w:val="21"/>
          <w:szCs w:val="21"/>
          <w:lang w:val="sq-AL"/>
        </w:rPr>
        <w:t>ë</w:t>
      </w:r>
      <w:r w:rsidRPr="00A2560E">
        <w:rPr>
          <w:sz w:val="21"/>
          <w:szCs w:val="21"/>
          <w:lang w:val="sq-AL"/>
        </w:rPr>
        <w:t>rllogariten n</w:t>
      </w:r>
      <w:r w:rsidR="00961040" w:rsidRPr="00A2560E">
        <w:rPr>
          <w:sz w:val="21"/>
          <w:szCs w:val="21"/>
          <w:lang w:val="sq-AL"/>
        </w:rPr>
        <w:t>ë</w:t>
      </w:r>
      <w:r w:rsidRPr="00A2560E">
        <w:rPr>
          <w:sz w:val="21"/>
          <w:szCs w:val="21"/>
          <w:lang w:val="sq-AL"/>
        </w:rPr>
        <w:t xml:space="preserve"> rreth 28.5</w:t>
      </w:r>
      <w:r w:rsidR="002C2885" w:rsidRPr="00A2560E">
        <w:rPr>
          <w:sz w:val="21"/>
          <w:szCs w:val="21"/>
          <w:lang w:val="sq-AL"/>
        </w:rPr>
        <w:t xml:space="preserve"> për qind </w:t>
      </w:r>
      <w:r w:rsidRPr="00A2560E">
        <w:rPr>
          <w:sz w:val="21"/>
          <w:szCs w:val="21"/>
          <w:lang w:val="sq-AL"/>
        </w:rPr>
        <w:t xml:space="preserve">e </w:t>
      </w:r>
      <w:r w:rsidR="00282270" w:rsidRPr="00A2560E">
        <w:rPr>
          <w:sz w:val="21"/>
          <w:szCs w:val="21"/>
          <w:lang w:val="sq-AL"/>
        </w:rPr>
        <w:t>produktit të brendsh</w:t>
      </w:r>
      <w:r w:rsidR="00282270" w:rsidRPr="00A2560E">
        <w:rPr>
          <w:rFonts w:ascii="Times New Roman" w:hAnsi="Times New Roman" w:cs="Times New Roman"/>
          <w:sz w:val="21"/>
          <w:szCs w:val="21"/>
          <w:lang w:val="sq-AL"/>
        </w:rPr>
        <w:t>ë</w:t>
      </w:r>
      <w:r w:rsidR="00282270" w:rsidRPr="00A2560E">
        <w:rPr>
          <w:sz w:val="21"/>
          <w:szCs w:val="21"/>
          <w:lang w:val="sq-AL"/>
        </w:rPr>
        <w:t>m bruto</w:t>
      </w:r>
      <w:r w:rsidRPr="00A2560E">
        <w:rPr>
          <w:sz w:val="21"/>
          <w:szCs w:val="21"/>
          <w:lang w:val="sq-AL"/>
        </w:rPr>
        <w:t>, nga rreth 29.5</w:t>
      </w:r>
      <w:r w:rsidR="002C2885" w:rsidRPr="00A2560E">
        <w:rPr>
          <w:sz w:val="21"/>
          <w:szCs w:val="21"/>
          <w:lang w:val="sq-AL"/>
        </w:rPr>
        <w:t xml:space="preserve"> për qind </w:t>
      </w:r>
      <w:r w:rsidRPr="00A2560E">
        <w:rPr>
          <w:sz w:val="21"/>
          <w:szCs w:val="21"/>
          <w:lang w:val="sq-AL"/>
        </w:rPr>
        <w:t>q</w:t>
      </w:r>
      <w:r w:rsidR="00961040" w:rsidRPr="00A2560E">
        <w:rPr>
          <w:sz w:val="21"/>
          <w:szCs w:val="21"/>
          <w:lang w:val="sq-AL"/>
        </w:rPr>
        <w:t>ë</w:t>
      </w:r>
      <w:r w:rsidRPr="00A2560E">
        <w:rPr>
          <w:sz w:val="21"/>
          <w:szCs w:val="21"/>
          <w:lang w:val="sq-AL"/>
        </w:rPr>
        <w:t xml:space="preserve"> arrit</w:t>
      </w:r>
      <w:r w:rsidR="00961040" w:rsidRPr="00A2560E">
        <w:rPr>
          <w:sz w:val="21"/>
          <w:szCs w:val="21"/>
          <w:lang w:val="sq-AL"/>
        </w:rPr>
        <w:t>ë</w:t>
      </w:r>
      <w:r w:rsidRPr="00A2560E">
        <w:rPr>
          <w:sz w:val="21"/>
          <w:szCs w:val="21"/>
          <w:lang w:val="sq-AL"/>
        </w:rPr>
        <w:t>n nj</w:t>
      </w:r>
      <w:r w:rsidR="00961040" w:rsidRPr="00A2560E">
        <w:rPr>
          <w:sz w:val="21"/>
          <w:szCs w:val="21"/>
          <w:lang w:val="sq-AL"/>
        </w:rPr>
        <w:t>ë</w:t>
      </w:r>
      <w:r w:rsidRPr="00A2560E">
        <w:rPr>
          <w:sz w:val="21"/>
          <w:szCs w:val="21"/>
          <w:lang w:val="sq-AL"/>
        </w:rPr>
        <w:t xml:space="preserve"> vit m</w:t>
      </w:r>
      <w:r w:rsidR="00961040" w:rsidRPr="00A2560E">
        <w:rPr>
          <w:sz w:val="21"/>
          <w:szCs w:val="21"/>
          <w:lang w:val="sq-AL"/>
        </w:rPr>
        <w:t>ë</w:t>
      </w:r>
      <w:r w:rsidRPr="00A2560E">
        <w:rPr>
          <w:sz w:val="21"/>
          <w:szCs w:val="21"/>
          <w:lang w:val="sq-AL"/>
        </w:rPr>
        <w:t xml:space="preserve"> par</w:t>
      </w:r>
      <w:r w:rsidR="00961040" w:rsidRPr="00A2560E">
        <w:rPr>
          <w:sz w:val="21"/>
          <w:szCs w:val="21"/>
          <w:lang w:val="sq-AL"/>
        </w:rPr>
        <w:t>ë</w:t>
      </w:r>
      <w:r w:rsidRPr="00A2560E">
        <w:rPr>
          <w:sz w:val="21"/>
          <w:szCs w:val="21"/>
          <w:lang w:val="sq-AL"/>
        </w:rPr>
        <w:t>.</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362325" cy="1781175"/>
            <wp:effectExtent l="0" t="0" r="9525" b="9525"/>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62325" cy="178117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Kundrejt vitit 2010, shpenzimet e p</w:t>
      </w:r>
      <w:r w:rsidR="00961040" w:rsidRPr="00A2560E">
        <w:rPr>
          <w:sz w:val="21"/>
          <w:szCs w:val="21"/>
          <w:lang w:val="sq-AL"/>
        </w:rPr>
        <w:t>ë</w:t>
      </w:r>
      <w:r w:rsidRPr="00A2560E">
        <w:rPr>
          <w:sz w:val="21"/>
          <w:szCs w:val="21"/>
          <w:lang w:val="sq-AL"/>
        </w:rPr>
        <w:t>rgjithshme buxhetore rezultojn</w:t>
      </w:r>
      <w:r w:rsidR="00961040" w:rsidRPr="00A2560E">
        <w:rPr>
          <w:sz w:val="21"/>
          <w:szCs w:val="21"/>
          <w:lang w:val="sq-AL"/>
        </w:rPr>
        <w:t>ë</w:t>
      </w:r>
      <w:r w:rsidRPr="00A2560E">
        <w:rPr>
          <w:sz w:val="21"/>
          <w:szCs w:val="21"/>
          <w:lang w:val="sq-AL"/>
        </w:rPr>
        <w:t xml:space="preserve"> rreth 13 miliard</w:t>
      </w:r>
      <w:r w:rsidR="00961040" w:rsidRPr="00A2560E">
        <w:rPr>
          <w:sz w:val="21"/>
          <w:szCs w:val="21"/>
          <w:lang w:val="sq-AL"/>
        </w:rPr>
        <w:t>ë</w:t>
      </w:r>
      <w:r w:rsidRPr="00A2560E">
        <w:rPr>
          <w:sz w:val="21"/>
          <w:szCs w:val="21"/>
          <w:lang w:val="sq-AL"/>
        </w:rPr>
        <w:t xml:space="preserve"> lek</w:t>
      </w:r>
      <w:r w:rsidR="00961040" w:rsidRPr="00A2560E">
        <w:rPr>
          <w:sz w:val="21"/>
          <w:szCs w:val="21"/>
          <w:lang w:val="sq-AL"/>
        </w:rPr>
        <w:t>ë</w:t>
      </w:r>
      <w:r w:rsidRPr="00A2560E">
        <w:rPr>
          <w:sz w:val="21"/>
          <w:szCs w:val="21"/>
          <w:lang w:val="sq-AL"/>
        </w:rPr>
        <w:t xml:space="preserve"> m</w:t>
      </w:r>
      <w:r w:rsidR="009546E9">
        <w:rPr>
          <w:sz w:val="21"/>
          <w:szCs w:val="21"/>
          <w:lang w:val="sq-AL"/>
        </w:rPr>
        <w:t>ë</w:t>
      </w:r>
      <w:r w:rsidRPr="00A2560E">
        <w:rPr>
          <w:sz w:val="21"/>
          <w:szCs w:val="21"/>
          <w:lang w:val="sq-AL"/>
        </w:rPr>
        <w:t xml:space="preserve"> t</w:t>
      </w:r>
      <w:r w:rsidR="00961040" w:rsidRPr="00A2560E">
        <w:rPr>
          <w:sz w:val="21"/>
          <w:szCs w:val="21"/>
          <w:lang w:val="sq-AL"/>
        </w:rPr>
        <w:t>ë</w:t>
      </w:r>
      <w:r w:rsidRPr="00A2560E">
        <w:rPr>
          <w:sz w:val="21"/>
          <w:szCs w:val="21"/>
          <w:lang w:val="sq-AL"/>
        </w:rPr>
        <w:t xml:space="preserve"> larta, ose rreth 3.6</w:t>
      </w:r>
      <w:r w:rsidR="002C2885" w:rsidRPr="00A2560E">
        <w:rPr>
          <w:sz w:val="21"/>
          <w:szCs w:val="21"/>
          <w:lang w:val="sq-AL"/>
        </w:rPr>
        <w:t xml:space="preserve"> për qind </w:t>
      </w:r>
      <w:r w:rsidRPr="00A2560E">
        <w:rPr>
          <w:sz w:val="21"/>
          <w:szCs w:val="21"/>
          <w:lang w:val="sq-AL"/>
        </w:rPr>
        <w:t>m</w:t>
      </w:r>
      <w:r w:rsidR="00961040" w:rsidRPr="00A2560E">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Ecuria e shpenzimeve buxhetore n</w:t>
      </w:r>
      <w:r w:rsidR="00961040" w:rsidRPr="00A2560E">
        <w:rPr>
          <w:sz w:val="21"/>
          <w:szCs w:val="21"/>
          <w:lang w:val="sq-AL"/>
        </w:rPr>
        <w:t>ë</w:t>
      </w:r>
      <w:r w:rsidRPr="00A2560E">
        <w:rPr>
          <w:sz w:val="21"/>
          <w:szCs w:val="21"/>
          <w:lang w:val="sq-AL"/>
        </w:rPr>
        <w:t xml:space="preserve"> shum</w:t>
      </w:r>
      <w:r w:rsidR="00961040" w:rsidRPr="00A2560E">
        <w:rPr>
          <w:sz w:val="21"/>
          <w:szCs w:val="21"/>
          <w:lang w:val="sq-AL"/>
        </w:rPr>
        <w:t>ë</w:t>
      </w:r>
      <w:r w:rsidRPr="00A2560E">
        <w:rPr>
          <w:sz w:val="21"/>
          <w:szCs w:val="21"/>
          <w:lang w:val="sq-AL"/>
        </w:rPr>
        <w:t xml:space="preserve"> absolute dhe ritmi i rritjes s</w:t>
      </w:r>
      <w:r w:rsidR="00FF015F" w:rsidRPr="00A2560E">
        <w:rPr>
          <w:sz w:val="21"/>
          <w:szCs w:val="21"/>
          <w:lang w:val="sq-AL"/>
        </w:rPr>
        <w:t>ë</w:t>
      </w:r>
      <w:r w:rsidRPr="00A2560E">
        <w:rPr>
          <w:sz w:val="21"/>
          <w:szCs w:val="21"/>
          <w:lang w:val="sq-AL"/>
        </w:rPr>
        <w:t xml:space="preserve"> tyre n</w:t>
      </w:r>
      <w:r w:rsidR="00FF015F" w:rsidRPr="00A2560E">
        <w:rPr>
          <w:sz w:val="21"/>
          <w:szCs w:val="21"/>
          <w:lang w:val="sq-AL"/>
        </w:rPr>
        <w:t>ë</w:t>
      </w:r>
      <w:r w:rsidRPr="00A2560E">
        <w:rPr>
          <w:sz w:val="21"/>
          <w:szCs w:val="21"/>
          <w:lang w:val="sq-AL"/>
        </w:rPr>
        <w:t xml:space="preserve"> disa vite, jepet n</w:t>
      </w:r>
      <w:r w:rsidR="00FF015F" w:rsidRPr="00A2560E">
        <w:rPr>
          <w:sz w:val="21"/>
          <w:szCs w:val="21"/>
          <w:lang w:val="sq-AL"/>
        </w:rPr>
        <w:t>ë</w:t>
      </w:r>
      <w:r w:rsidRPr="00A2560E">
        <w:rPr>
          <w:sz w:val="21"/>
          <w:szCs w:val="21"/>
          <w:lang w:val="sq-AL"/>
        </w:rPr>
        <w:t xml:space="preserve"> grafikun e m</w:t>
      </w:r>
      <w:r w:rsidR="00FF015F" w:rsidRPr="00A2560E">
        <w:rPr>
          <w:sz w:val="21"/>
          <w:szCs w:val="21"/>
          <w:lang w:val="sq-AL"/>
        </w:rPr>
        <w:t>ë</w:t>
      </w:r>
      <w:r w:rsidRPr="00A2560E">
        <w:rPr>
          <w:sz w:val="21"/>
          <w:szCs w:val="21"/>
          <w:lang w:val="sq-AL"/>
        </w:rPr>
        <w:t>posht</w:t>
      </w:r>
      <w:r w:rsidR="00FF015F" w:rsidRPr="00A2560E">
        <w:rPr>
          <w:sz w:val="21"/>
          <w:szCs w:val="21"/>
          <w:lang w:val="sq-AL"/>
        </w:rPr>
        <w:t>ë</w:t>
      </w:r>
      <w:r w:rsidRPr="00A2560E">
        <w:rPr>
          <w:sz w:val="21"/>
          <w:szCs w:val="21"/>
          <w:lang w:val="sq-AL"/>
        </w:rPr>
        <w:t>m:</w:t>
      </w:r>
    </w:p>
    <w:p w:rsidR="00453BEB" w:rsidRPr="00A2560E" w:rsidRDefault="00453BEB" w:rsidP="00453BEB">
      <w:pPr>
        <w:pStyle w:val="Paragrafi"/>
        <w:rPr>
          <w:sz w:val="21"/>
          <w:szCs w:val="21"/>
          <w:lang w:val="sq-AL"/>
        </w:rPr>
      </w:pPr>
    </w:p>
    <w:p w:rsidR="00453BEB" w:rsidRPr="00A2560E" w:rsidRDefault="00B067AA" w:rsidP="00EE0299">
      <w:pPr>
        <w:pStyle w:val="Paragrafi"/>
        <w:jc w:val="center"/>
        <w:rPr>
          <w:sz w:val="21"/>
          <w:szCs w:val="21"/>
          <w:lang w:val="sq-AL"/>
        </w:rPr>
      </w:pPr>
      <w:r w:rsidRPr="00095963">
        <w:rPr>
          <w:noProof/>
          <w:sz w:val="21"/>
          <w:szCs w:val="21"/>
          <w:lang w:val="en-GB" w:eastAsia="en-GB"/>
        </w:rPr>
        <w:drawing>
          <wp:inline distT="0" distB="0" distL="0" distR="0">
            <wp:extent cx="3895725" cy="1866900"/>
            <wp:effectExtent l="0" t="0" r="0"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95725" cy="18669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Shpenzimet e kryera n</w:t>
      </w:r>
      <w:r w:rsidR="00FF015F" w:rsidRPr="00A2560E">
        <w:rPr>
          <w:sz w:val="21"/>
          <w:szCs w:val="21"/>
          <w:lang w:val="sq-AL"/>
        </w:rPr>
        <w:t>ë</w:t>
      </w:r>
      <w:r w:rsidRPr="00A2560E">
        <w:rPr>
          <w:sz w:val="21"/>
          <w:szCs w:val="21"/>
          <w:lang w:val="sq-AL"/>
        </w:rPr>
        <w:t>p</w:t>
      </w:r>
      <w:r w:rsidR="00FF015F" w:rsidRPr="00A2560E">
        <w:rPr>
          <w:sz w:val="21"/>
          <w:szCs w:val="21"/>
          <w:lang w:val="sq-AL"/>
        </w:rPr>
        <w:t>ë</w:t>
      </w:r>
      <w:r w:rsidRPr="00A2560E">
        <w:rPr>
          <w:sz w:val="21"/>
          <w:szCs w:val="21"/>
          <w:lang w:val="sq-AL"/>
        </w:rPr>
        <w:t>rmjet p</w:t>
      </w:r>
      <w:r w:rsidR="00FF015F" w:rsidRPr="00A2560E">
        <w:rPr>
          <w:sz w:val="21"/>
          <w:szCs w:val="21"/>
          <w:lang w:val="sq-AL"/>
        </w:rPr>
        <w:t>ë</w:t>
      </w:r>
      <w:r w:rsidRPr="00A2560E">
        <w:rPr>
          <w:sz w:val="21"/>
          <w:szCs w:val="21"/>
          <w:lang w:val="sq-AL"/>
        </w:rPr>
        <w:t>rdorimit t</w:t>
      </w:r>
      <w:r w:rsidR="00FF015F" w:rsidRPr="00A2560E">
        <w:rPr>
          <w:sz w:val="21"/>
          <w:szCs w:val="21"/>
          <w:lang w:val="sq-AL"/>
        </w:rPr>
        <w:t>ë</w:t>
      </w:r>
      <w:r w:rsidRPr="00A2560E">
        <w:rPr>
          <w:sz w:val="21"/>
          <w:szCs w:val="21"/>
          <w:lang w:val="sq-AL"/>
        </w:rPr>
        <w:t xml:space="preserve"> fondit rezerv</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K</w:t>
      </w:r>
      <w:r w:rsidR="00FF015F" w:rsidRPr="00A2560E">
        <w:rPr>
          <w:sz w:val="21"/>
          <w:szCs w:val="21"/>
          <w:lang w:val="sq-AL"/>
        </w:rPr>
        <w:t>ë</w:t>
      </w:r>
      <w:r w:rsidRPr="00A2560E">
        <w:rPr>
          <w:sz w:val="21"/>
          <w:szCs w:val="21"/>
          <w:lang w:val="sq-AL"/>
        </w:rPr>
        <w:t>shillit t</w:t>
      </w:r>
      <w:r w:rsidR="00FF015F" w:rsidRPr="00A2560E">
        <w:rPr>
          <w:sz w:val="21"/>
          <w:szCs w:val="21"/>
          <w:lang w:val="sq-AL"/>
        </w:rPr>
        <w:t>ë</w:t>
      </w:r>
      <w:r w:rsidRPr="00A2560E">
        <w:rPr>
          <w:sz w:val="21"/>
          <w:szCs w:val="21"/>
          <w:lang w:val="sq-AL"/>
        </w:rPr>
        <w:t xml:space="preserve"> Ministrave dhe kontigjenc</w:t>
      </w:r>
      <w:r w:rsidR="00FF015F" w:rsidRPr="00A2560E">
        <w:rPr>
          <w:sz w:val="21"/>
          <w:szCs w:val="21"/>
          <w:lang w:val="sq-AL"/>
        </w:rPr>
        <w:t>ë</w:t>
      </w:r>
      <w:r w:rsidRPr="00A2560E">
        <w:rPr>
          <w:sz w:val="21"/>
          <w:szCs w:val="21"/>
          <w:lang w:val="sq-AL"/>
        </w:rPr>
        <w:t>s, jan</w:t>
      </w:r>
      <w:r w:rsidR="00FF015F" w:rsidRPr="00A2560E">
        <w:rPr>
          <w:sz w:val="21"/>
          <w:szCs w:val="21"/>
          <w:lang w:val="sq-AL"/>
        </w:rPr>
        <w:t>ë</w:t>
      </w:r>
      <w:r w:rsidRPr="00A2560E">
        <w:rPr>
          <w:sz w:val="21"/>
          <w:szCs w:val="21"/>
          <w:lang w:val="sq-AL"/>
        </w:rPr>
        <w:t xml:space="preserve"> reflektuar n</w:t>
      </w:r>
      <w:r w:rsidR="00FF015F" w:rsidRPr="00A2560E">
        <w:rPr>
          <w:sz w:val="21"/>
          <w:szCs w:val="21"/>
          <w:lang w:val="sq-AL"/>
        </w:rPr>
        <w:t>ë</w:t>
      </w:r>
      <w:r w:rsidRPr="00A2560E">
        <w:rPr>
          <w:sz w:val="21"/>
          <w:szCs w:val="21"/>
          <w:lang w:val="sq-AL"/>
        </w:rPr>
        <w:t xml:space="preserve"> z</w:t>
      </w:r>
      <w:r w:rsidR="00FF015F" w:rsidRPr="00A2560E">
        <w:rPr>
          <w:sz w:val="21"/>
          <w:szCs w:val="21"/>
          <w:lang w:val="sq-AL"/>
        </w:rPr>
        <w:t>ë</w:t>
      </w:r>
      <w:r w:rsidRPr="00A2560E">
        <w:rPr>
          <w:sz w:val="21"/>
          <w:szCs w:val="21"/>
          <w:lang w:val="sq-AL"/>
        </w:rPr>
        <w:t>rat e shpenzimeve ku ato jan</w:t>
      </w:r>
      <w:r w:rsidR="00FF015F" w:rsidRPr="00A2560E">
        <w:rPr>
          <w:sz w:val="21"/>
          <w:szCs w:val="21"/>
          <w:lang w:val="sq-AL"/>
        </w:rPr>
        <w:t>ë</w:t>
      </w:r>
      <w:r w:rsidRPr="00A2560E">
        <w:rPr>
          <w:sz w:val="21"/>
          <w:szCs w:val="21"/>
          <w:lang w:val="sq-AL"/>
        </w:rPr>
        <w:t xml:space="preserve"> kryer, si m</w:t>
      </w:r>
      <w:r w:rsidR="00FF015F" w:rsidRPr="00A2560E">
        <w:rPr>
          <w:sz w:val="21"/>
          <w:szCs w:val="21"/>
          <w:lang w:val="sq-AL"/>
        </w:rPr>
        <w:t>ë</w:t>
      </w:r>
      <w:r w:rsidRPr="00A2560E">
        <w:rPr>
          <w:sz w:val="21"/>
          <w:szCs w:val="21"/>
          <w:lang w:val="sq-AL"/>
        </w:rPr>
        <w:t xml:space="preserve"> posht</w:t>
      </w:r>
      <w:r w:rsidR="00FF015F" w:rsidRPr="00A2560E">
        <w:rPr>
          <w:sz w:val="21"/>
          <w:szCs w:val="21"/>
          <w:lang w:val="sq-AL"/>
        </w:rPr>
        <w:t>ë</w:t>
      </w:r>
      <w:r w:rsidRPr="00A2560E">
        <w:rPr>
          <w:sz w:val="21"/>
          <w:szCs w:val="21"/>
          <w:lang w:val="sq-AL"/>
        </w:rPr>
        <w:t>:</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Fondi rezerv</w:t>
      </w:r>
      <w:r w:rsidR="00FF015F" w:rsidRPr="00A2560E">
        <w:rPr>
          <w:sz w:val="21"/>
          <w:szCs w:val="21"/>
          <w:lang w:val="sq-AL"/>
        </w:rPr>
        <w:t>ë</w:t>
      </w:r>
      <w:r w:rsidR="00453BEB" w:rsidRPr="00A2560E">
        <w:rPr>
          <w:sz w:val="21"/>
          <w:szCs w:val="21"/>
          <w:lang w:val="sq-AL"/>
        </w:rPr>
        <w:t xml:space="preserve"> i K</w:t>
      </w:r>
      <w:r w:rsidR="00FF015F" w:rsidRPr="00A2560E">
        <w:rPr>
          <w:sz w:val="21"/>
          <w:szCs w:val="21"/>
          <w:lang w:val="sq-AL"/>
        </w:rPr>
        <w:t>ë</w:t>
      </w:r>
      <w:r w:rsidR="00453BEB" w:rsidRPr="00A2560E">
        <w:rPr>
          <w:sz w:val="21"/>
          <w:szCs w:val="21"/>
          <w:lang w:val="sq-AL"/>
        </w:rPr>
        <w:t>shillit t</w:t>
      </w:r>
      <w:r w:rsidR="00FF015F" w:rsidRPr="00A2560E">
        <w:rPr>
          <w:sz w:val="21"/>
          <w:szCs w:val="21"/>
          <w:lang w:val="sq-AL"/>
        </w:rPr>
        <w:t>ë</w:t>
      </w:r>
      <w:r w:rsidR="00453BEB" w:rsidRPr="00A2560E">
        <w:rPr>
          <w:sz w:val="21"/>
          <w:szCs w:val="21"/>
          <w:lang w:val="sq-AL"/>
        </w:rPr>
        <w:t xml:space="preserve"> Ministrave, i planifikuar n</w:t>
      </w:r>
      <w:r w:rsidR="00FF015F" w:rsidRPr="00A2560E">
        <w:rPr>
          <w:sz w:val="21"/>
          <w:szCs w:val="21"/>
          <w:lang w:val="sq-AL"/>
        </w:rPr>
        <w:t>ë</w:t>
      </w:r>
      <w:r w:rsidR="00453BEB" w:rsidRPr="00A2560E">
        <w:rPr>
          <w:sz w:val="21"/>
          <w:szCs w:val="21"/>
          <w:lang w:val="sq-AL"/>
        </w:rPr>
        <w:t xml:space="preserve"> rreth 1.93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gjat</w:t>
      </w:r>
      <w:r w:rsidR="00FF015F" w:rsidRPr="00A2560E">
        <w:rPr>
          <w:sz w:val="21"/>
          <w:szCs w:val="21"/>
          <w:lang w:val="sq-AL"/>
        </w:rPr>
        <w:t>ë</w:t>
      </w:r>
      <w:r w:rsidR="00453BEB" w:rsidRPr="00A2560E">
        <w:rPr>
          <w:sz w:val="21"/>
          <w:szCs w:val="21"/>
          <w:lang w:val="sq-AL"/>
        </w:rPr>
        <w:t xml:space="preserve"> vitit 2011, </w:t>
      </w:r>
      <w:r w:rsidR="00FF015F" w:rsidRPr="00A2560E">
        <w:rPr>
          <w:sz w:val="21"/>
          <w:szCs w:val="21"/>
          <w:lang w:val="sq-AL"/>
        </w:rPr>
        <w:t>ë</w:t>
      </w:r>
      <w:r w:rsidR="00453BEB" w:rsidRPr="00A2560E">
        <w:rPr>
          <w:sz w:val="21"/>
          <w:szCs w:val="21"/>
          <w:lang w:val="sq-AL"/>
        </w:rPr>
        <w:t>sht</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rdorur n</w:t>
      </w:r>
      <w:r w:rsidR="00FF015F" w:rsidRPr="00A2560E">
        <w:rPr>
          <w:sz w:val="21"/>
          <w:szCs w:val="21"/>
          <w:lang w:val="sq-AL"/>
        </w:rPr>
        <w:t>ë</w:t>
      </w:r>
      <w:r w:rsidR="00453BEB" w:rsidRPr="00A2560E">
        <w:rPr>
          <w:sz w:val="21"/>
          <w:szCs w:val="21"/>
          <w:lang w:val="sq-AL"/>
        </w:rPr>
        <w:t xml:space="preserve"> rreth 1.76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p</w:t>
      </w:r>
      <w:r w:rsidR="00FF015F" w:rsidRPr="00A2560E">
        <w:rPr>
          <w:sz w:val="21"/>
          <w:szCs w:val="21"/>
          <w:lang w:val="sq-AL"/>
        </w:rPr>
        <w:t>ë</w:t>
      </w:r>
      <w:r w:rsidR="00453BEB" w:rsidRPr="00A2560E">
        <w:rPr>
          <w:sz w:val="21"/>
          <w:szCs w:val="21"/>
          <w:lang w:val="sq-AL"/>
        </w:rPr>
        <w:t>rkat</w:t>
      </w:r>
      <w:r w:rsidR="00FF015F" w:rsidRPr="00A2560E">
        <w:rPr>
          <w:sz w:val="21"/>
          <w:szCs w:val="21"/>
          <w:lang w:val="sq-AL"/>
        </w:rPr>
        <w:t>ë</w:t>
      </w:r>
      <w:r w:rsidR="00453BEB" w:rsidRPr="00A2560E">
        <w:rPr>
          <w:sz w:val="21"/>
          <w:szCs w:val="21"/>
          <w:lang w:val="sq-AL"/>
        </w:rPr>
        <w:t>sisht rreth 206.2 milion</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 shpenzime personeli, rreth 845.6 milion</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 shpenzime t</w:t>
      </w:r>
      <w:r w:rsidR="00FF015F" w:rsidRPr="00A2560E">
        <w:rPr>
          <w:sz w:val="21"/>
          <w:szCs w:val="21"/>
          <w:lang w:val="sq-AL"/>
        </w:rPr>
        <w:t>ë</w:t>
      </w:r>
      <w:r w:rsidR="00453BEB" w:rsidRPr="00A2560E">
        <w:rPr>
          <w:sz w:val="21"/>
          <w:szCs w:val="21"/>
          <w:lang w:val="sq-AL"/>
        </w:rPr>
        <w:t xml:space="preserve"> tjera korente dhe rreth 711.7 milion</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 investime.</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Fondi i kontigjenc</w:t>
      </w:r>
      <w:r w:rsidR="00FF015F" w:rsidRPr="00A2560E">
        <w:rPr>
          <w:sz w:val="21"/>
          <w:szCs w:val="21"/>
          <w:lang w:val="sq-AL"/>
        </w:rPr>
        <w:t>ë</w:t>
      </w:r>
      <w:r w:rsidR="00453BEB" w:rsidRPr="00A2560E">
        <w:rPr>
          <w:sz w:val="21"/>
          <w:szCs w:val="21"/>
          <w:lang w:val="sq-AL"/>
        </w:rPr>
        <w:t>s p</w:t>
      </w:r>
      <w:r w:rsidR="00FF015F" w:rsidRPr="00A2560E">
        <w:rPr>
          <w:sz w:val="21"/>
          <w:szCs w:val="21"/>
          <w:lang w:val="sq-AL"/>
        </w:rPr>
        <w:t>ë</w:t>
      </w:r>
      <w:r w:rsidR="00453BEB" w:rsidRPr="00A2560E">
        <w:rPr>
          <w:sz w:val="21"/>
          <w:szCs w:val="21"/>
          <w:lang w:val="sq-AL"/>
        </w:rPr>
        <w:t>r ruajtjen e deficitit, i planifikuar n</w:t>
      </w:r>
      <w:r w:rsidR="00FF015F" w:rsidRPr="00A2560E">
        <w:rPr>
          <w:sz w:val="21"/>
          <w:szCs w:val="21"/>
          <w:lang w:val="sq-AL"/>
        </w:rPr>
        <w:t>ë</w:t>
      </w:r>
      <w:r w:rsidR="00453BEB" w:rsidRPr="00A2560E">
        <w:rPr>
          <w:sz w:val="21"/>
          <w:szCs w:val="21"/>
          <w:lang w:val="sq-AL"/>
        </w:rPr>
        <w:t xml:space="preserve"> rreth 3.65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gjat</w:t>
      </w:r>
      <w:r w:rsidR="00FF015F" w:rsidRPr="00A2560E">
        <w:rPr>
          <w:sz w:val="21"/>
          <w:szCs w:val="21"/>
          <w:lang w:val="sq-AL"/>
        </w:rPr>
        <w:t>ë</w:t>
      </w:r>
      <w:r w:rsidR="00453BEB" w:rsidRPr="00A2560E">
        <w:rPr>
          <w:sz w:val="21"/>
          <w:szCs w:val="21"/>
          <w:lang w:val="sq-AL"/>
        </w:rPr>
        <w:t xml:space="preserve"> vitit  2011 </w:t>
      </w:r>
      <w:r w:rsidR="00FF015F" w:rsidRPr="00A2560E">
        <w:rPr>
          <w:sz w:val="21"/>
          <w:szCs w:val="21"/>
          <w:lang w:val="sq-AL"/>
        </w:rPr>
        <w:t>ë</w:t>
      </w:r>
      <w:r w:rsidR="00453BEB" w:rsidRPr="00A2560E">
        <w:rPr>
          <w:sz w:val="21"/>
          <w:szCs w:val="21"/>
          <w:lang w:val="sq-AL"/>
        </w:rPr>
        <w:t>sht</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rdorur n</w:t>
      </w:r>
      <w:r w:rsidR="00FF015F" w:rsidRPr="00A2560E">
        <w:rPr>
          <w:sz w:val="21"/>
          <w:szCs w:val="21"/>
          <w:lang w:val="sq-AL"/>
        </w:rPr>
        <w:t>ë</w:t>
      </w:r>
      <w:r w:rsidR="00453BEB" w:rsidRPr="00A2560E">
        <w:rPr>
          <w:sz w:val="21"/>
          <w:szCs w:val="21"/>
          <w:lang w:val="sq-AL"/>
        </w:rPr>
        <w:t xml:space="preserve"> rreth 2.32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nga e cila rreth 1.52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n</w:t>
      </w:r>
      <w:r w:rsidR="00FF015F" w:rsidRPr="00A2560E">
        <w:rPr>
          <w:sz w:val="21"/>
          <w:szCs w:val="21"/>
          <w:lang w:val="sq-AL"/>
        </w:rPr>
        <w:t>ë</w:t>
      </w:r>
      <w:r w:rsidR="00453BEB" w:rsidRPr="00A2560E">
        <w:rPr>
          <w:sz w:val="21"/>
          <w:szCs w:val="21"/>
          <w:lang w:val="sq-AL"/>
        </w:rPr>
        <w:t xml:space="preserve"> form</w:t>
      </w:r>
      <w:r w:rsidR="00FF015F" w:rsidRPr="00A2560E">
        <w:rPr>
          <w:sz w:val="21"/>
          <w:szCs w:val="21"/>
          <w:lang w:val="sq-AL"/>
        </w:rPr>
        <w:t>ë</w:t>
      </w:r>
      <w:r w:rsidR="00453BEB" w:rsidRPr="00A2560E">
        <w:rPr>
          <w:sz w:val="21"/>
          <w:szCs w:val="21"/>
          <w:lang w:val="sq-AL"/>
        </w:rPr>
        <w:t>n e subvencionit, p</w:t>
      </w:r>
      <w:r w:rsidR="00FF015F" w:rsidRPr="00A2560E">
        <w:rPr>
          <w:sz w:val="21"/>
          <w:szCs w:val="21"/>
          <w:lang w:val="sq-AL"/>
        </w:rPr>
        <w:t>ë</w:t>
      </w:r>
      <w:r w:rsidR="00453BEB" w:rsidRPr="00A2560E">
        <w:rPr>
          <w:sz w:val="21"/>
          <w:szCs w:val="21"/>
          <w:lang w:val="sq-AL"/>
        </w:rPr>
        <w:t>r kompensimin e vler</w:t>
      </w:r>
      <w:r w:rsidR="00FF015F" w:rsidRPr="00A2560E">
        <w:rPr>
          <w:sz w:val="21"/>
          <w:szCs w:val="21"/>
          <w:lang w:val="sq-AL"/>
        </w:rPr>
        <w:t>ë</w:t>
      </w:r>
      <w:r w:rsidR="00453BEB" w:rsidRPr="00A2560E">
        <w:rPr>
          <w:sz w:val="21"/>
          <w:szCs w:val="21"/>
          <w:lang w:val="sq-AL"/>
        </w:rPr>
        <w:t>s s</w:t>
      </w:r>
      <w:r w:rsidR="00FF015F" w:rsidRPr="00A2560E">
        <w:rPr>
          <w:sz w:val="21"/>
          <w:szCs w:val="21"/>
          <w:lang w:val="sq-AL"/>
        </w:rPr>
        <w:t>ë</w:t>
      </w:r>
      <w:r w:rsidR="00453BEB" w:rsidRPr="00A2560E">
        <w:rPr>
          <w:sz w:val="21"/>
          <w:szCs w:val="21"/>
          <w:lang w:val="sq-AL"/>
        </w:rPr>
        <w:t xml:space="preserve"> taks</w:t>
      </w:r>
      <w:r w:rsidR="00FF015F" w:rsidRPr="00A2560E">
        <w:rPr>
          <w:sz w:val="21"/>
          <w:szCs w:val="21"/>
          <w:lang w:val="sq-AL"/>
        </w:rPr>
        <w:t>ë</w:t>
      </w:r>
      <w:r w:rsidR="00453BEB" w:rsidRPr="00A2560E">
        <w:rPr>
          <w:sz w:val="21"/>
          <w:szCs w:val="21"/>
          <w:lang w:val="sq-AL"/>
        </w:rPr>
        <w:t>s s</w:t>
      </w:r>
      <w:r w:rsidR="00FF015F" w:rsidRPr="00A2560E">
        <w:rPr>
          <w:sz w:val="21"/>
          <w:szCs w:val="21"/>
          <w:lang w:val="sq-AL"/>
        </w:rPr>
        <w:t>ë</w:t>
      </w:r>
      <w:r w:rsidR="00453BEB" w:rsidRPr="00A2560E">
        <w:rPr>
          <w:sz w:val="21"/>
          <w:szCs w:val="21"/>
          <w:lang w:val="sq-AL"/>
        </w:rPr>
        <w:t xml:space="preserve"> biznesit t</w:t>
      </w:r>
      <w:r w:rsidR="00FF015F" w:rsidRPr="00A2560E">
        <w:rPr>
          <w:sz w:val="21"/>
          <w:szCs w:val="21"/>
          <w:lang w:val="sq-AL"/>
        </w:rPr>
        <w:t>ë</w:t>
      </w:r>
      <w:r w:rsidR="00453BEB" w:rsidRPr="00A2560E">
        <w:rPr>
          <w:sz w:val="21"/>
          <w:szCs w:val="21"/>
          <w:lang w:val="sq-AL"/>
        </w:rPr>
        <w:t xml:space="preserve"> vog</w:t>
      </w:r>
      <w:r w:rsidR="00FF015F" w:rsidRPr="00A2560E">
        <w:rPr>
          <w:sz w:val="21"/>
          <w:szCs w:val="21"/>
          <w:lang w:val="sq-AL"/>
        </w:rPr>
        <w:t>ë</w:t>
      </w:r>
      <w:r w:rsidR="00453BEB" w:rsidRPr="00A2560E">
        <w:rPr>
          <w:sz w:val="21"/>
          <w:szCs w:val="21"/>
          <w:lang w:val="sq-AL"/>
        </w:rPr>
        <w:t>l, t</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rdorur p</w:t>
      </w:r>
      <w:r w:rsidR="00FF015F" w:rsidRPr="00A2560E">
        <w:rPr>
          <w:sz w:val="21"/>
          <w:szCs w:val="21"/>
          <w:lang w:val="sq-AL"/>
        </w:rPr>
        <w:t>ë</w:t>
      </w:r>
      <w:r w:rsidR="00453BEB" w:rsidRPr="00A2560E">
        <w:rPr>
          <w:sz w:val="21"/>
          <w:szCs w:val="21"/>
          <w:lang w:val="sq-AL"/>
        </w:rPr>
        <w:t>r rimbursimin e pajisjeve fiskale dhe taksimetrave, te nj</w:t>
      </w:r>
      <w:r w:rsidR="00FF015F" w:rsidRPr="00A2560E">
        <w:rPr>
          <w:sz w:val="21"/>
          <w:szCs w:val="21"/>
          <w:lang w:val="sq-AL"/>
        </w:rPr>
        <w:t>ë</w:t>
      </w:r>
      <w:r w:rsidR="00453BEB" w:rsidRPr="00A2560E">
        <w:rPr>
          <w:sz w:val="21"/>
          <w:szCs w:val="21"/>
          <w:lang w:val="sq-AL"/>
        </w:rPr>
        <w:t>sit</w:t>
      </w:r>
      <w:r w:rsidR="00FF015F" w:rsidRPr="00A2560E">
        <w:rPr>
          <w:sz w:val="21"/>
          <w:szCs w:val="21"/>
          <w:lang w:val="sq-AL"/>
        </w:rPr>
        <w:t>ë</w:t>
      </w:r>
      <w:r w:rsidR="00453BEB" w:rsidRPr="00A2560E">
        <w:rPr>
          <w:sz w:val="21"/>
          <w:szCs w:val="21"/>
          <w:lang w:val="sq-AL"/>
        </w:rPr>
        <w:t xml:space="preserve"> e qeverisjes vendore dhe 0.8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 transfertën e brendshme korente për Institutin e Sigurimeve Shoqërore.</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Fondi p</w:t>
      </w:r>
      <w:r w:rsidR="00FF015F" w:rsidRPr="00A2560E">
        <w:rPr>
          <w:sz w:val="21"/>
          <w:szCs w:val="21"/>
          <w:lang w:val="sq-AL"/>
        </w:rPr>
        <w:t>ë</w:t>
      </w:r>
      <w:r w:rsidR="00453BEB" w:rsidRPr="00A2560E">
        <w:rPr>
          <w:sz w:val="21"/>
          <w:szCs w:val="21"/>
          <w:lang w:val="sq-AL"/>
        </w:rPr>
        <w:t>r rritjen e pensioneve</w:t>
      </w:r>
      <w:r w:rsidR="009546E9">
        <w:rPr>
          <w:sz w:val="21"/>
          <w:szCs w:val="21"/>
          <w:lang w:val="sq-AL"/>
        </w:rPr>
        <w:t>,</w:t>
      </w:r>
      <w:r w:rsidR="00453BEB" w:rsidRPr="00A2560E">
        <w:rPr>
          <w:sz w:val="21"/>
          <w:szCs w:val="21"/>
          <w:lang w:val="sq-AL"/>
        </w:rPr>
        <w:t xml:space="preserve"> i planifikuar n</w:t>
      </w:r>
      <w:r w:rsidR="00FF015F" w:rsidRPr="00A2560E">
        <w:rPr>
          <w:sz w:val="21"/>
          <w:szCs w:val="21"/>
          <w:lang w:val="sq-AL"/>
        </w:rPr>
        <w:t>ë</w:t>
      </w:r>
      <w:r w:rsidR="00453BEB" w:rsidRPr="00A2560E">
        <w:rPr>
          <w:sz w:val="21"/>
          <w:szCs w:val="21"/>
          <w:lang w:val="sq-AL"/>
        </w:rPr>
        <w:t xml:space="preserve"> rreth 1.6 miliard</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9546E9">
        <w:rPr>
          <w:sz w:val="21"/>
          <w:szCs w:val="21"/>
          <w:lang w:val="sq-AL"/>
        </w:rPr>
        <w:t>,</w:t>
      </w:r>
      <w:r w:rsidR="00453BEB" w:rsidRPr="00A2560E">
        <w:rPr>
          <w:sz w:val="21"/>
          <w:szCs w:val="21"/>
          <w:lang w:val="sq-AL"/>
        </w:rPr>
        <w:t xml:space="preserve"> </w:t>
      </w:r>
      <w:r w:rsidR="00FF015F" w:rsidRPr="00A2560E">
        <w:rPr>
          <w:sz w:val="21"/>
          <w:szCs w:val="21"/>
          <w:lang w:val="sq-AL"/>
        </w:rPr>
        <w:t>ë</w:t>
      </w:r>
      <w:r w:rsidR="00453BEB" w:rsidRPr="00A2560E">
        <w:rPr>
          <w:sz w:val="21"/>
          <w:szCs w:val="21"/>
          <w:lang w:val="sq-AL"/>
        </w:rPr>
        <w:t>sht</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rdorur t</w:t>
      </w:r>
      <w:r w:rsidR="00FF015F" w:rsidRPr="00A2560E">
        <w:rPr>
          <w:sz w:val="21"/>
          <w:szCs w:val="21"/>
          <w:lang w:val="sq-AL"/>
        </w:rPr>
        <w:t>ë</w:t>
      </w:r>
      <w:r w:rsidR="00453BEB" w:rsidRPr="00A2560E">
        <w:rPr>
          <w:sz w:val="21"/>
          <w:szCs w:val="21"/>
          <w:lang w:val="sq-AL"/>
        </w:rPr>
        <w:t>r</w:t>
      </w:r>
      <w:r w:rsidR="00FF015F" w:rsidRPr="00A2560E">
        <w:rPr>
          <w:sz w:val="21"/>
          <w:szCs w:val="21"/>
          <w:lang w:val="sq-AL"/>
        </w:rPr>
        <w:t>ë</w:t>
      </w:r>
      <w:r w:rsidR="00453BEB" w:rsidRPr="00A2560E">
        <w:rPr>
          <w:sz w:val="21"/>
          <w:szCs w:val="21"/>
          <w:lang w:val="sq-AL"/>
        </w:rPr>
        <w:t>sisht  n</w:t>
      </w:r>
      <w:r w:rsidR="00FF015F" w:rsidRPr="00A2560E">
        <w:rPr>
          <w:sz w:val="21"/>
          <w:szCs w:val="21"/>
          <w:lang w:val="sq-AL"/>
        </w:rPr>
        <w:t>ë</w:t>
      </w:r>
      <w:r w:rsidR="00453BEB" w:rsidRPr="00A2560E">
        <w:rPr>
          <w:sz w:val="21"/>
          <w:szCs w:val="21"/>
          <w:lang w:val="sq-AL"/>
        </w:rPr>
        <w:t xml:space="preserve"> mas</w:t>
      </w:r>
      <w:r w:rsidR="00FF015F" w:rsidRPr="00A2560E">
        <w:rPr>
          <w:sz w:val="21"/>
          <w:szCs w:val="21"/>
          <w:lang w:val="sq-AL"/>
        </w:rPr>
        <w:t>ë</w:t>
      </w:r>
      <w:r w:rsidR="00453BEB" w:rsidRPr="00A2560E">
        <w:rPr>
          <w:sz w:val="21"/>
          <w:szCs w:val="21"/>
          <w:lang w:val="sq-AL"/>
        </w:rPr>
        <w:t xml:space="preserve">n e planifikuar dhe </w:t>
      </w:r>
      <w:r w:rsidR="00FF015F" w:rsidRPr="00A2560E">
        <w:rPr>
          <w:sz w:val="21"/>
          <w:szCs w:val="21"/>
          <w:lang w:val="sq-AL"/>
        </w:rPr>
        <w:t>ë</w:t>
      </w:r>
      <w:r w:rsidR="00453BEB" w:rsidRPr="00A2560E">
        <w:rPr>
          <w:sz w:val="21"/>
          <w:szCs w:val="21"/>
          <w:lang w:val="sq-AL"/>
        </w:rPr>
        <w:t>sht</w:t>
      </w:r>
      <w:r w:rsidR="00FF015F" w:rsidRPr="00A2560E">
        <w:rPr>
          <w:sz w:val="21"/>
          <w:szCs w:val="21"/>
          <w:lang w:val="sq-AL"/>
        </w:rPr>
        <w:t>ë</w:t>
      </w:r>
      <w:r w:rsidR="00453BEB" w:rsidRPr="00A2560E">
        <w:rPr>
          <w:sz w:val="21"/>
          <w:szCs w:val="21"/>
          <w:lang w:val="sq-AL"/>
        </w:rPr>
        <w:t xml:space="preserve"> pasqyruar n</w:t>
      </w:r>
      <w:r w:rsidR="00FF015F" w:rsidRPr="00A2560E">
        <w:rPr>
          <w:sz w:val="21"/>
          <w:szCs w:val="21"/>
          <w:lang w:val="sq-AL"/>
        </w:rPr>
        <w:t>ë</w:t>
      </w:r>
      <w:r w:rsidR="00453BEB" w:rsidRPr="00A2560E">
        <w:rPr>
          <w:sz w:val="21"/>
          <w:szCs w:val="21"/>
          <w:lang w:val="sq-AL"/>
        </w:rPr>
        <w:t xml:space="preserve"> z</w:t>
      </w:r>
      <w:r w:rsidR="00FF015F" w:rsidRPr="00A2560E">
        <w:rPr>
          <w:sz w:val="21"/>
          <w:szCs w:val="21"/>
          <w:lang w:val="sq-AL"/>
        </w:rPr>
        <w:t>ë</w:t>
      </w:r>
      <w:r w:rsidR="00453BEB" w:rsidRPr="00A2560E">
        <w:rPr>
          <w:sz w:val="21"/>
          <w:szCs w:val="21"/>
          <w:lang w:val="sq-AL"/>
        </w:rPr>
        <w:t xml:space="preserve">rin </w:t>
      </w:r>
      <w:r w:rsidR="00FF015F" w:rsidRPr="00A2560E">
        <w:rPr>
          <w:sz w:val="21"/>
          <w:szCs w:val="21"/>
          <w:lang w:val="sq-AL"/>
        </w:rPr>
        <w:t>e</w:t>
      </w:r>
      <w:r w:rsidR="00453BEB" w:rsidRPr="00A2560E">
        <w:rPr>
          <w:sz w:val="21"/>
          <w:szCs w:val="21"/>
          <w:lang w:val="sq-AL"/>
        </w:rPr>
        <w:t xml:space="preserve"> shpenzimeve shoq</w:t>
      </w:r>
      <w:r w:rsidR="00FF015F" w:rsidRPr="00A2560E">
        <w:rPr>
          <w:sz w:val="21"/>
          <w:szCs w:val="21"/>
          <w:lang w:val="sq-AL"/>
        </w:rPr>
        <w:t>ë</w:t>
      </w:r>
      <w:r w:rsidR="00453BEB" w:rsidRPr="00A2560E">
        <w:rPr>
          <w:sz w:val="21"/>
          <w:szCs w:val="21"/>
          <w:lang w:val="sq-AL"/>
        </w:rPr>
        <w:t>rore, nd</w:t>
      </w:r>
      <w:r w:rsidR="00FF015F" w:rsidRPr="00A2560E">
        <w:rPr>
          <w:sz w:val="21"/>
          <w:szCs w:val="21"/>
          <w:lang w:val="sq-AL"/>
        </w:rPr>
        <w:t>ë</w:t>
      </w:r>
      <w:r w:rsidR="00453BEB" w:rsidRPr="00A2560E">
        <w:rPr>
          <w:sz w:val="21"/>
          <w:szCs w:val="21"/>
          <w:lang w:val="sq-AL"/>
        </w:rPr>
        <w:t>rsa nga fondi p</w:t>
      </w:r>
      <w:r w:rsidR="00FF015F" w:rsidRPr="00A2560E">
        <w:rPr>
          <w:sz w:val="21"/>
          <w:szCs w:val="21"/>
          <w:lang w:val="sq-AL"/>
        </w:rPr>
        <w:t>ë</w:t>
      </w:r>
      <w:r w:rsidR="00453BEB" w:rsidRPr="00A2560E">
        <w:rPr>
          <w:sz w:val="21"/>
          <w:szCs w:val="21"/>
          <w:lang w:val="sq-AL"/>
        </w:rPr>
        <w:t>r rritjen e pagave rreth 604 milion</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w:t>
      </w:r>
      <w:r w:rsidR="00FF015F" w:rsidRPr="00A2560E">
        <w:rPr>
          <w:sz w:val="21"/>
          <w:szCs w:val="21"/>
          <w:lang w:val="sq-AL"/>
        </w:rPr>
        <w:t>ë</w:t>
      </w:r>
      <w:r w:rsidR="00453BEB" w:rsidRPr="00A2560E">
        <w:rPr>
          <w:sz w:val="21"/>
          <w:szCs w:val="21"/>
          <w:lang w:val="sq-AL"/>
        </w:rPr>
        <w:t>sht</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rdorur p</w:t>
      </w:r>
      <w:r w:rsidR="00FF015F" w:rsidRPr="00A2560E">
        <w:rPr>
          <w:sz w:val="21"/>
          <w:szCs w:val="21"/>
          <w:lang w:val="sq-AL"/>
        </w:rPr>
        <w:t>ë</w:t>
      </w:r>
      <w:r w:rsidR="00453BEB" w:rsidRPr="00A2560E">
        <w:rPr>
          <w:sz w:val="21"/>
          <w:szCs w:val="21"/>
          <w:lang w:val="sq-AL"/>
        </w:rPr>
        <w:t>r rritjen e pagave dhe rreth 167.3 milion</w:t>
      </w:r>
      <w:r w:rsidR="00FF015F" w:rsidRPr="00A2560E">
        <w:rPr>
          <w:sz w:val="21"/>
          <w:szCs w:val="21"/>
          <w:lang w:val="sq-AL"/>
        </w:rPr>
        <w:t>ë</w:t>
      </w:r>
      <w:r w:rsidR="00453BEB" w:rsidRPr="00A2560E">
        <w:rPr>
          <w:sz w:val="21"/>
          <w:szCs w:val="21"/>
          <w:lang w:val="sq-AL"/>
        </w:rPr>
        <w:t xml:space="preserve"> lek</w:t>
      </w:r>
      <w:r w:rsidR="00FF015F" w:rsidRPr="00A2560E">
        <w:rPr>
          <w:sz w:val="21"/>
          <w:szCs w:val="21"/>
          <w:lang w:val="sq-AL"/>
        </w:rPr>
        <w:t>ë</w:t>
      </w:r>
      <w:r w:rsidR="00453BEB" w:rsidRPr="00A2560E">
        <w:rPr>
          <w:sz w:val="21"/>
          <w:szCs w:val="21"/>
          <w:lang w:val="sq-AL"/>
        </w:rPr>
        <w:t xml:space="preserve"> p</w:t>
      </w:r>
      <w:r w:rsidR="00FF015F" w:rsidRPr="00A2560E">
        <w:rPr>
          <w:sz w:val="21"/>
          <w:szCs w:val="21"/>
          <w:lang w:val="sq-AL"/>
        </w:rPr>
        <w:t>ë</w:t>
      </w:r>
      <w:r w:rsidR="00453BEB" w:rsidRPr="00A2560E">
        <w:rPr>
          <w:sz w:val="21"/>
          <w:szCs w:val="21"/>
          <w:lang w:val="sq-AL"/>
        </w:rPr>
        <w:t>r rritjen e sigurimeve shoq</w:t>
      </w:r>
      <w:r w:rsidR="00FF015F" w:rsidRPr="00A2560E">
        <w:rPr>
          <w:sz w:val="21"/>
          <w:szCs w:val="21"/>
          <w:lang w:val="sq-AL"/>
        </w:rPr>
        <w:t>ë</w:t>
      </w:r>
      <w:r w:rsidR="00453BEB" w:rsidRPr="00A2560E">
        <w:rPr>
          <w:sz w:val="21"/>
          <w:szCs w:val="21"/>
          <w:lang w:val="sq-AL"/>
        </w:rPr>
        <w:t xml:space="preserve">rore.  </w:t>
      </w:r>
    </w:p>
    <w:p w:rsidR="00453BEB" w:rsidRPr="00A2560E" w:rsidRDefault="00453BEB" w:rsidP="00453BEB">
      <w:pPr>
        <w:pStyle w:val="Paragrafi"/>
        <w:rPr>
          <w:sz w:val="21"/>
          <w:szCs w:val="21"/>
          <w:lang w:val="sq-AL"/>
        </w:rPr>
      </w:pPr>
      <w:r w:rsidRPr="00A2560E">
        <w:rPr>
          <w:sz w:val="21"/>
          <w:szCs w:val="21"/>
          <w:lang w:val="sq-AL"/>
        </w:rPr>
        <w:t>N</w:t>
      </w:r>
      <w:r w:rsidR="00FF015F" w:rsidRPr="00A2560E">
        <w:rPr>
          <w:sz w:val="21"/>
          <w:szCs w:val="21"/>
          <w:lang w:val="sq-AL"/>
        </w:rPr>
        <w:t>ë</w:t>
      </w:r>
      <w:r w:rsidRPr="00A2560E">
        <w:rPr>
          <w:sz w:val="21"/>
          <w:szCs w:val="21"/>
          <w:lang w:val="sq-AL"/>
        </w:rPr>
        <w:t xml:space="preserve"> totalin e shpenzimeve buxhetore t</w:t>
      </w:r>
      <w:r w:rsidR="00FF015F" w:rsidRPr="00A2560E">
        <w:rPr>
          <w:sz w:val="21"/>
          <w:szCs w:val="21"/>
          <w:lang w:val="sq-AL"/>
        </w:rPr>
        <w:t>ë</w:t>
      </w:r>
      <w:r w:rsidRPr="00A2560E">
        <w:rPr>
          <w:sz w:val="21"/>
          <w:szCs w:val="21"/>
          <w:lang w:val="sq-AL"/>
        </w:rPr>
        <w:t xml:space="preserve"> realizuara, gjat</w:t>
      </w:r>
      <w:r w:rsidR="00FF015F" w:rsidRPr="00A2560E">
        <w:rPr>
          <w:sz w:val="21"/>
          <w:szCs w:val="21"/>
          <w:lang w:val="sq-AL"/>
        </w:rPr>
        <w:t>ë</w:t>
      </w:r>
      <w:r w:rsidRPr="00A2560E">
        <w:rPr>
          <w:sz w:val="21"/>
          <w:szCs w:val="21"/>
          <w:lang w:val="sq-AL"/>
        </w:rPr>
        <w:t xml:space="preserve"> vitit 2011, shpenzimet korente z</w:t>
      </w:r>
      <w:r w:rsidR="00FF015F" w:rsidRPr="00A2560E">
        <w:rPr>
          <w:sz w:val="21"/>
          <w:szCs w:val="21"/>
          <w:lang w:val="sq-AL"/>
        </w:rPr>
        <w:t>ë</w:t>
      </w:r>
      <w:r w:rsidRPr="00A2560E">
        <w:rPr>
          <w:sz w:val="21"/>
          <w:szCs w:val="21"/>
          <w:lang w:val="sq-AL"/>
        </w:rPr>
        <w:t>n</w:t>
      </w:r>
      <w:r w:rsidR="00FF015F" w:rsidRPr="00A2560E">
        <w:rPr>
          <w:sz w:val="21"/>
          <w:szCs w:val="21"/>
          <w:lang w:val="sq-AL"/>
        </w:rPr>
        <w:t>ë</w:t>
      </w:r>
      <w:r w:rsidRPr="00A2560E">
        <w:rPr>
          <w:sz w:val="21"/>
          <w:szCs w:val="21"/>
          <w:lang w:val="sq-AL"/>
        </w:rPr>
        <w:t xml:space="preserve"> rreth 81.4 p</w:t>
      </w:r>
      <w:r w:rsidR="00FF015F" w:rsidRPr="00A2560E">
        <w:rPr>
          <w:sz w:val="21"/>
          <w:szCs w:val="21"/>
          <w:lang w:val="sq-AL"/>
        </w:rPr>
        <w:t>ë</w:t>
      </w:r>
      <w:r w:rsidRPr="00A2560E">
        <w:rPr>
          <w:sz w:val="21"/>
          <w:szCs w:val="21"/>
          <w:lang w:val="sq-AL"/>
        </w:rPr>
        <w:t>r</w:t>
      </w:r>
      <w:r w:rsidR="002C2885" w:rsidRPr="00A2560E">
        <w:rPr>
          <w:sz w:val="21"/>
          <w:szCs w:val="21"/>
          <w:lang w:val="sq-AL"/>
        </w:rPr>
        <w:t xml:space="preserve"> </w:t>
      </w:r>
      <w:r w:rsidRPr="00A2560E">
        <w:rPr>
          <w:sz w:val="21"/>
          <w:szCs w:val="21"/>
          <w:lang w:val="sq-AL"/>
        </w:rPr>
        <w:t>qind, nd</w:t>
      </w:r>
      <w:r w:rsidR="00FF015F" w:rsidRPr="00A2560E">
        <w:rPr>
          <w:sz w:val="21"/>
          <w:szCs w:val="21"/>
          <w:lang w:val="sq-AL"/>
        </w:rPr>
        <w:t>ë</w:t>
      </w:r>
      <w:r w:rsidRPr="00A2560E">
        <w:rPr>
          <w:sz w:val="21"/>
          <w:szCs w:val="21"/>
          <w:lang w:val="sq-AL"/>
        </w:rPr>
        <w:t>rkoh</w:t>
      </w:r>
      <w:r w:rsidR="00FF015F" w:rsidRPr="00A2560E">
        <w:rPr>
          <w:sz w:val="21"/>
          <w:szCs w:val="21"/>
          <w:lang w:val="sq-AL"/>
        </w:rPr>
        <w:t>ë</w:t>
      </w:r>
      <w:r w:rsidRPr="00A2560E">
        <w:rPr>
          <w:sz w:val="21"/>
          <w:szCs w:val="21"/>
          <w:lang w:val="sq-AL"/>
        </w:rPr>
        <w:t xml:space="preserve"> q</w:t>
      </w:r>
      <w:r w:rsidR="00FF015F" w:rsidRPr="00A2560E">
        <w:rPr>
          <w:sz w:val="21"/>
          <w:szCs w:val="21"/>
          <w:lang w:val="sq-AL"/>
        </w:rPr>
        <w:t>ë</w:t>
      </w:r>
      <w:r w:rsidRPr="00A2560E">
        <w:rPr>
          <w:sz w:val="21"/>
          <w:szCs w:val="21"/>
          <w:lang w:val="sq-AL"/>
        </w:rPr>
        <w:t xml:space="preserve"> shpenzimet p</w:t>
      </w:r>
      <w:r w:rsidR="00FF015F" w:rsidRPr="00A2560E">
        <w:rPr>
          <w:sz w:val="21"/>
          <w:szCs w:val="21"/>
          <w:lang w:val="sq-AL"/>
        </w:rPr>
        <w:t>ë</w:t>
      </w:r>
      <w:r w:rsidRPr="00A2560E">
        <w:rPr>
          <w:sz w:val="21"/>
          <w:szCs w:val="21"/>
          <w:lang w:val="sq-AL"/>
        </w:rPr>
        <w:t>r investime z</w:t>
      </w:r>
      <w:r w:rsidR="00FF015F" w:rsidRPr="00A2560E">
        <w:rPr>
          <w:sz w:val="21"/>
          <w:szCs w:val="21"/>
          <w:lang w:val="sq-AL"/>
        </w:rPr>
        <w:t>ë</w:t>
      </w:r>
      <w:r w:rsidRPr="00A2560E">
        <w:rPr>
          <w:sz w:val="21"/>
          <w:szCs w:val="21"/>
          <w:lang w:val="sq-AL"/>
        </w:rPr>
        <w:t>n</w:t>
      </w:r>
      <w:r w:rsidR="00FF015F" w:rsidRPr="00A2560E">
        <w:rPr>
          <w:sz w:val="21"/>
          <w:szCs w:val="21"/>
          <w:lang w:val="sq-AL"/>
        </w:rPr>
        <w:t>ë</w:t>
      </w:r>
      <w:r w:rsidRPr="00A2560E">
        <w:rPr>
          <w:sz w:val="21"/>
          <w:szCs w:val="21"/>
          <w:lang w:val="sq-AL"/>
        </w:rPr>
        <w:t xml:space="preserve"> rreth 18.6 p</w:t>
      </w:r>
      <w:r w:rsidR="00FF015F" w:rsidRPr="00A2560E">
        <w:rPr>
          <w:sz w:val="21"/>
          <w:szCs w:val="21"/>
          <w:lang w:val="sq-AL"/>
        </w:rPr>
        <w:t>ë</w:t>
      </w:r>
      <w:r w:rsidRPr="00A2560E">
        <w:rPr>
          <w:sz w:val="21"/>
          <w:szCs w:val="21"/>
          <w:lang w:val="sq-AL"/>
        </w:rPr>
        <w:t>r</w:t>
      </w:r>
      <w:r w:rsidR="002C2885" w:rsidRPr="00A2560E">
        <w:rPr>
          <w:sz w:val="21"/>
          <w:szCs w:val="21"/>
          <w:lang w:val="sq-AL"/>
        </w:rPr>
        <w:t xml:space="preserve"> </w:t>
      </w:r>
      <w:r w:rsidRPr="00A2560E">
        <w:rPr>
          <w:sz w:val="21"/>
          <w:szCs w:val="21"/>
          <w:lang w:val="sq-AL"/>
        </w:rPr>
        <w:t xml:space="preserve">qind. </w:t>
      </w:r>
    </w:p>
    <w:p w:rsidR="00453BEB" w:rsidRPr="00A2560E" w:rsidRDefault="00453BEB" w:rsidP="00453BEB">
      <w:pPr>
        <w:pStyle w:val="Paragrafi"/>
        <w:rPr>
          <w:sz w:val="21"/>
          <w:szCs w:val="21"/>
          <w:lang w:val="sq-AL"/>
        </w:rPr>
      </w:pP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667125" cy="1924050"/>
            <wp:effectExtent l="0" t="0" r="9525" b="0"/>
            <wp:docPr id="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67125" cy="192405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Shpenzimet korente, kan</w:t>
      </w:r>
      <w:r w:rsidR="00FF015F" w:rsidRPr="00A2560E">
        <w:rPr>
          <w:sz w:val="21"/>
          <w:szCs w:val="21"/>
          <w:lang w:val="sq-AL"/>
        </w:rPr>
        <w:t>ë</w:t>
      </w:r>
      <w:r w:rsidRPr="00A2560E">
        <w:rPr>
          <w:sz w:val="21"/>
          <w:szCs w:val="21"/>
          <w:lang w:val="sq-AL"/>
        </w:rPr>
        <w:t xml:space="preserve"> arritur n</w:t>
      </w:r>
      <w:r w:rsidR="00FF015F" w:rsidRPr="00A2560E">
        <w:rPr>
          <w:sz w:val="21"/>
          <w:szCs w:val="21"/>
          <w:lang w:val="sq-AL"/>
        </w:rPr>
        <w:t>ë</w:t>
      </w:r>
      <w:r w:rsidRPr="00A2560E">
        <w:rPr>
          <w:sz w:val="21"/>
          <w:szCs w:val="21"/>
          <w:lang w:val="sq-AL"/>
        </w:rPr>
        <w:t xml:space="preserve"> rreth 305.8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ose rreth 97.1</w:t>
      </w:r>
      <w:r w:rsidR="002C2885" w:rsidRPr="00A2560E">
        <w:rPr>
          <w:sz w:val="21"/>
          <w:szCs w:val="21"/>
          <w:lang w:val="sq-AL"/>
        </w:rPr>
        <w:t xml:space="preserve"> për qind </w:t>
      </w:r>
      <w:r w:rsidRPr="00A2560E">
        <w:rPr>
          <w:sz w:val="21"/>
          <w:szCs w:val="21"/>
          <w:lang w:val="sq-AL"/>
        </w:rPr>
        <w:t>t</w:t>
      </w:r>
      <w:r w:rsidR="00FF015F" w:rsidRPr="00A2560E">
        <w:rPr>
          <w:sz w:val="21"/>
          <w:szCs w:val="21"/>
          <w:lang w:val="sq-AL"/>
        </w:rPr>
        <w:t>ë</w:t>
      </w:r>
      <w:r w:rsidRPr="00A2560E">
        <w:rPr>
          <w:sz w:val="21"/>
          <w:szCs w:val="21"/>
          <w:lang w:val="sq-AL"/>
        </w:rPr>
        <w:t xml:space="preserve"> planit vjetor me ndryshime (plan q</w:t>
      </w:r>
      <w:r w:rsidR="00FF015F" w:rsidRPr="00A2560E">
        <w:rPr>
          <w:sz w:val="21"/>
          <w:szCs w:val="21"/>
          <w:lang w:val="sq-AL"/>
        </w:rPr>
        <w:t>ë</w:t>
      </w:r>
      <w:r w:rsidRPr="00A2560E">
        <w:rPr>
          <w:sz w:val="21"/>
          <w:szCs w:val="21"/>
          <w:lang w:val="sq-AL"/>
        </w:rPr>
        <w:t xml:space="preserve"> merr n</w:t>
      </w:r>
      <w:r w:rsidR="00FF015F" w:rsidRPr="00A2560E">
        <w:rPr>
          <w:sz w:val="21"/>
          <w:szCs w:val="21"/>
          <w:lang w:val="sq-AL"/>
        </w:rPr>
        <w:t>ë</w:t>
      </w:r>
      <w:r w:rsidRPr="00A2560E">
        <w:rPr>
          <w:sz w:val="21"/>
          <w:szCs w:val="21"/>
          <w:lang w:val="sq-AL"/>
        </w:rPr>
        <w:t xml:space="preserve"> konsiderat</w:t>
      </w:r>
      <w:r w:rsidR="00FF015F" w:rsidRPr="00A2560E">
        <w:rPr>
          <w:sz w:val="21"/>
          <w:szCs w:val="21"/>
          <w:lang w:val="sq-AL"/>
        </w:rPr>
        <w:t>ë</w:t>
      </w:r>
      <w:r w:rsidRPr="00A2560E">
        <w:rPr>
          <w:sz w:val="21"/>
          <w:szCs w:val="21"/>
          <w:lang w:val="sq-AL"/>
        </w:rPr>
        <w:t xml:space="preserve"> vet</w:t>
      </w:r>
      <w:r w:rsidR="00FF015F" w:rsidRPr="00A2560E">
        <w:rPr>
          <w:sz w:val="21"/>
          <w:szCs w:val="21"/>
          <w:lang w:val="sq-AL"/>
        </w:rPr>
        <w:t>ë</w:t>
      </w:r>
      <w:r w:rsidRPr="00A2560E">
        <w:rPr>
          <w:sz w:val="21"/>
          <w:szCs w:val="21"/>
          <w:lang w:val="sq-AL"/>
        </w:rPr>
        <w:t>m rishp</w:t>
      </w:r>
      <w:r w:rsidR="00FF015F" w:rsidRPr="00A2560E">
        <w:rPr>
          <w:sz w:val="21"/>
          <w:szCs w:val="21"/>
          <w:lang w:val="sq-AL"/>
        </w:rPr>
        <w:t>ë</w:t>
      </w:r>
      <w:r w:rsidRPr="00A2560E">
        <w:rPr>
          <w:sz w:val="21"/>
          <w:szCs w:val="21"/>
          <w:lang w:val="sq-AL"/>
        </w:rPr>
        <w:t>rndarjet e cil</w:t>
      </w:r>
      <w:r w:rsidR="00FF015F" w:rsidRPr="00A2560E">
        <w:rPr>
          <w:sz w:val="21"/>
          <w:szCs w:val="21"/>
          <w:lang w:val="sq-AL"/>
        </w:rPr>
        <w:t>ë</w:t>
      </w:r>
      <w:r w:rsidRPr="00A2560E">
        <w:rPr>
          <w:sz w:val="21"/>
          <w:szCs w:val="21"/>
          <w:lang w:val="sq-AL"/>
        </w:rPr>
        <w:t>suara m</w:t>
      </w:r>
      <w:r w:rsidR="00FF015F" w:rsidRPr="00A2560E">
        <w:rPr>
          <w:sz w:val="21"/>
          <w:szCs w:val="21"/>
          <w:lang w:val="sq-AL"/>
        </w:rPr>
        <w:t>ë</w:t>
      </w:r>
      <w:r w:rsidRPr="00A2560E">
        <w:rPr>
          <w:sz w:val="21"/>
          <w:szCs w:val="21"/>
          <w:lang w:val="sq-AL"/>
        </w:rPr>
        <w:t xml:space="preserve"> sip</w:t>
      </w:r>
      <w:r w:rsidR="00FF015F" w:rsidRPr="00A2560E">
        <w:rPr>
          <w:sz w:val="21"/>
          <w:szCs w:val="21"/>
          <w:lang w:val="sq-AL"/>
        </w:rPr>
        <w:t>ë</w:t>
      </w:r>
      <w:r w:rsidRPr="00A2560E">
        <w:rPr>
          <w:sz w:val="21"/>
          <w:szCs w:val="21"/>
          <w:lang w:val="sq-AL"/>
        </w:rPr>
        <w:t>r).  Shpenzimet korente arrit</w:t>
      </w:r>
      <w:r w:rsidR="00FF015F" w:rsidRPr="00A2560E">
        <w:rPr>
          <w:sz w:val="21"/>
          <w:szCs w:val="21"/>
          <w:lang w:val="sq-AL"/>
        </w:rPr>
        <w:t>ë</w:t>
      </w:r>
      <w:r w:rsidRPr="00A2560E">
        <w:rPr>
          <w:sz w:val="21"/>
          <w:szCs w:val="21"/>
          <w:lang w:val="sq-AL"/>
        </w:rPr>
        <w:t>n n</w:t>
      </w:r>
      <w:r w:rsidR="00FF015F" w:rsidRPr="00A2560E">
        <w:rPr>
          <w:sz w:val="21"/>
          <w:szCs w:val="21"/>
          <w:lang w:val="sq-AL"/>
        </w:rPr>
        <w:t>ë</w:t>
      </w:r>
      <w:r w:rsidRPr="00A2560E">
        <w:rPr>
          <w:sz w:val="21"/>
          <w:szCs w:val="21"/>
          <w:lang w:val="sq-AL"/>
        </w:rPr>
        <w:t xml:space="preserve"> rreth 23.2</w:t>
      </w:r>
      <w:r w:rsidR="002C2885" w:rsidRPr="00A2560E">
        <w:rPr>
          <w:sz w:val="21"/>
          <w:szCs w:val="21"/>
          <w:lang w:val="sq-AL"/>
        </w:rPr>
        <w:t xml:space="preserve"> për qind </w:t>
      </w:r>
      <w:r w:rsidRPr="00A2560E">
        <w:rPr>
          <w:sz w:val="21"/>
          <w:szCs w:val="21"/>
          <w:lang w:val="sq-AL"/>
        </w:rPr>
        <w:t>t</w:t>
      </w:r>
      <w:r w:rsidR="00FF015F" w:rsidRPr="00A2560E">
        <w:rPr>
          <w:sz w:val="21"/>
          <w:szCs w:val="21"/>
          <w:lang w:val="sq-AL"/>
        </w:rPr>
        <w:t>ë</w:t>
      </w:r>
      <w:r w:rsidRPr="00A2560E">
        <w:rPr>
          <w:sz w:val="21"/>
          <w:szCs w:val="21"/>
          <w:lang w:val="sq-AL"/>
        </w:rPr>
        <w:t xml:space="preserve"> PBB-s</w:t>
      </w:r>
      <w:r w:rsidR="00FF015F" w:rsidRPr="00A2560E">
        <w:rPr>
          <w:sz w:val="21"/>
          <w:szCs w:val="21"/>
          <w:lang w:val="sq-AL"/>
        </w:rPr>
        <w:t>ë</w:t>
      </w:r>
      <w:r w:rsidRPr="00A2560E">
        <w:rPr>
          <w:sz w:val="21"/>
          <w:szCs w:val="21"/>
          <w:lang w:val="sq-AL"/>
        </w:rPr>
        <w:t xml:space="preserve"> nga rreth 24.4</w:t>
      </w:r>
      <w:r w:rsidR="002C2885" w:rsidRPr="00A2560E">
        <w:rPr>
          <w:sz w:val="21"/>
          <w:szCs w:val="21"/>
          <w:lang w:val="sq-AL"/>
        </w:rPr>
        <w:t xml:space="preserve"> për qind </w:t>
      </w:r>
      <w:r w:rsidRPr="00A2560E">
        <w:rPr>
          <w:sz w:val="21"/>
          <w:szCs w:val="21"/>
          <w:lang w:val="sq-AL"/>
        </w:rPr>
        <w:t>q</w:t>
      </w:r>
      <w:r w:rsidR="00FF015F" w:rsidRPr="00A2560E">
        <w:rPr>
          <w:sz w:val="21"/>
          <w:szCs w:val="21"/>
          <w:lang w:val="sq-AL"/>
        </w:rPr>
        <w:t>ë</w:t>
      </w:r>
      <w:r w:rsidRPr="00A2560E">
        <w:rPr>
          <w:sz w:val="21"/>
          <w:szCs w:val="21"/>
          <w:lang w:val="sq-AL"/>
        </w:rPr>
        <w:t xml:space="preserve"> ishin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Krahasuar me vitin e kaluar, k</w:t>
      </w:r>
      <w:r w:rsidR="00FF015F" w:rsidRPr="00A2560E">
        <w:rPr>
          <w:sz w:val="21"/>
          <w:szCs w:val="21"/>
          <w:lang w:val="sq-AL"/>
        </w:rPr>
        <w:t>ë</w:t>
      </w:r>
      <w:r w:rsidRPr="00A2560E">
        <w:rPr>
          <w:sz w:val="21"/>
          <w:szCs w:val="21"/>
          <w:lang w:val="sq-AL"/>
        </w:rPr>
        <w:t>to shpenzime rezultojn</w:t>
      </w:r>
      <w:r w:rsidR="00FF015F" w:rsidRPr="00A2560E">
        <w:rPr>
          <w:sz w:val="21"/>
          <w:szCs w:val="21"/>
          <w:lang w:val="sq-AL"/>
        </w:rPr>
        <w:t>ë</w:t>
      </w:r>
      <w:r w:rsidRPr="00A2560E">
        <w:rPr>
          <w:sz w:val="21"/>
          <w:szCs w:val="21"/>
          <w:lang w:val="sq-AL"/>
        </w:rPr>
        <w:t xml:space="preserve"> rreth 4.9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larta ose rreth 1.6</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shum</w:t>
      </w:r>
      <w:r w:rsidR="00FF015F" w:rsidRPr="00A2560E">
        <w:rPr>
          <w:sz w:val="21"/>
          <w:szCs w:val="21"/>
          <w:lang w:val="sq-AL"/>
        </w:rPr>
        <w:t>ë</w:t>
      </w:r>
      <w:r w:rsidRPr="00A2560E">
        <w:rPr>
          <w:sz w:val="21"/>
          <w:szCs w:val="21"/>
          <w:lang w:val="sq-AL"/>
        </w:rPr>
        <w:t>.</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667125" cy="2000250"/>
            <wp:effectExtent l="0" t="0" r="9525" b="0"/>
            <wp:docPr id="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67125" cy="200025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Brenda shpenzimeve korente, shpenzimet e personelit, q</w:t>
      </w:r>
      <w:r w:rsidR="00FF015F" w:rsidRPr="00A2560E">
        <w:rPr>
          <w:sz w:val="21"/>
          <w:szCs w:val="21"/>
          <w:lang w:val="sq-AL"/>
        </w:rPr>
        <w:t>ë</w:t>
      </w:r>
      <w:r w:rsidRPr="00A2560E">
        <w:rPr>
          <w:sz w:val="21"/>
          <w:szCs w:val="21"/>
          <w:lang w:val="sq-AL"/>
        </w:rPr>
        <w:t xml:space="preserve"> p</w:t>
      </w:r>
      <w:r w:rsidR="00FF015F" w:rsidRPr="00A2560E">
        <w:rPr>
          <w:sz w:val="21"/>
          <w:szCs w:val="21"/>
          <w:lang w:val="sq-AL"/>
        </w:rPr>
        <w:t>ë</w:t>
      </w:r>
      <w:r w:rsidRPr="00A2560E">
        <w:rPr>
          <w:sz w:val="21"/>
          <w:szCs w:val="21"/>
          <w:lang w:val="sq-AL"/>
        </w:rPr>
        <w:t>rfaq</w:t>
      </w:r>
      <w:r w:rsidR="00FF015F" w:rsidRPr="00A2560E">
        <w:rPr>
          <w:sz w:val="21"/>
          <w:szCs w:val="21"/>
          <w:lang w:val="sq-AL"/>
        </w:rPr>
        <w:t>ë</w:t>
      </w:r>
      <w:r w:rsidRPr="00A2560E">
        <w:rPr>
          <w:sz w:val="21"/>
          <w:szCs w:val="21"/>
          <w:lang w:val="sq-AL"/>
        </w:rPr>
        <w:t>sojn</w:t>
      </w:r>
      <w:r w:rsidR="00FF015F" w:rsidRPr="00A2560E">
        <w:rPr>
          <w:sz w:val="21"/>
          <w:szCs w:val="21"/>
          <w:lang w:val="sq-AL"/>
        </w:rPr>
        <w:t>ë</w:t>
      </w:r>
      <w:r w:rsidRPr="00A2560E">
        <w:rPr>
          <w:sz w:val="21"/>
          <w:szCs w:val="21"/>
          <w:lang w:val="sq-AL"/>
        </w:rPr>
        <w:t xml:space="preserve"> rreth 22.1</w:t>
      </w:r>
      <w:r w:rsidR="002C2885" w:rsidRPr="00A2560E">
        <w:rPr>
          <w:sz w:val="21"/>
          <w:szCs w:val="21"/>
          <w:lang w:val="sq-AL"/>
        </w:rPr>
        <w:t xml:space="preserve"> për qind </w:t>
      </w:r>
      <w:r w:rsidRPr="00A2560E">
        <w:rPr>
          <w:sz w:val="21"/>
          <w:szCs w:val="21"/>
          <w:lang w:val="sq-AL"/>
        </w:rPr>
        <w:t>t</w:t>
      </w:r>
      <w:r w:rsidR="00FF015F" w:rsidRPr="00A2560E">
        <w:rPr>
          <w:sz w:val="21"/>
          <w:szCs w:val="21"/>
          <w:lang w:val="sq-AL"/>
        </w:rPr>
        <w:t>ë</w:t>
      </w:r>
      <w:r w:rsidRPr="00A2560E">
        <w:rPr>
          <w:sz w:val="21"/>
          <w:szCs w:val="21"/>
          <w:lang w:val="sq-AL"/>
        </w:rPr>
        <w:t xml:space="preserve"> totalit t</w:t>
      </w:r>
      <w:r w:rsidR="00FF015F" w:rsidRPr="00A2560E">
        <w:rPr>
          <w:sz w:val="21"/>
          <w:szCs w:val="21"/>
          <w:lang w:val="sq-AL"/>
        </w:rPr>
        <w:t>ë</w:t>
      </w:r>
      <w:r w:rsidRPr="00A2560E">
        <w:rPr>
          <w:sz w:val="21"/>
          <w:szCs w:val="21"/>
          <w:lang w:val="sq-AL"/>
        </w:rPr>
        <w:t xml:space="preserve"> shpenzimeve korente t</w:t>
      </w:r>
      <w:r w:rsidR="00FF015F" w:rsidRPr="00A2560E">
        <w:rPr>
          <w:sz w:val="21"/>
          <w:szCs w:val="21"/>
          <w:lang w:val="sq-AL"/>
        </w:rPr>
        <w:t>ë</w:t>
      </w:r>
      <w:r w:rsidRPr="00A2560E">
        <w:rPr>
          <w:sz w:val="21"/>
          <w:szCs w:val="21"/>
          <w:lang w:val="sq-AL"/>
        </w:rPr>
        <w:t xml:space="preserve"> realizuara gjat</w:t>
      </w:r>
      <w:r w:rsidR="00FF015F" w:rsidRPr="00A2560E">
        <w:rPr>
          <w:sz w:val="21"/>
          <w:szCs w:val="21"/>
          <w:lang w:val="sq-AL"/>
        </w:rPr>
        <w:t>ë</w:t>
      </w:r>
      <w:r w:rsidRPr="00A2560E">
        <w:rPr>
          <w:sz w:val="21"/>
          <w:szCs w:val="21"/>
          <w:lang w:val="sq-AL"/>
        </w:rPr>
        <w:t xml:space="preserve"> vitit 2011, rezultojn</w:t>
      </w:r>
      <w:r w:rsidR="00FF015F" w:rsidRPr="00A2560E">
        <w:rPr>
          <w:sz w:val="21"/>
          <w:szCs w:val="21"/>
          <w:lang w:val="sq-AL"/>
        </w:rPr>
        <w:t>ë</w:t>
      </w:r>
      <w:r w:rsidRPr="00A2560E">
        <w:rPr>
          <w:sz w:val="21"/>
          <w:szCs w:val="21"/>
          <w:lang w:val="sq-AL"/>
        </w:rPr>
        <w:t xml:space="preserve"> me nj</w:t>
      </w:r>
      <w:r w:rsidR="00FF015F" w:rsidRPr="00A2560E">
        <w:rPr>
          <w:sz w:val="21"/>
          <w:szCs w:val="21"/>
          <w:lang w:val="sq-AL"/>
        </w:rPr>
        <w:t>ë</w:t>
      </w:r>
      <w:r w:rsidRPr="00A2560E">
        <w:rPr>
          <w:sz w:val="21"/>
          <w:szCs w:val="21"/>
          <w:lang w:val="sq-AL"/>
        </w:rPr>
        <w:t xml:space="preserve"> kursim prej rreth 1.5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ose rreth 2.2</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pak se plani me ndryshime, rrjedhoj</w:t>
      </w:r>
      <w:r w:rsidR="00FF015F" w:rsidRPr="00A2560E">
        <w:rPr>
          <w:sz w:val="21"/>
          <w:szCs w:val="21"/>
          <w:lang w:val="sq-AL"/>
        </w:rPr>
        <w:t>ë</w:t>
      </w:r>
      <w:r w:rsidRPr="00A2560E">
        <w:rPr>
          <w:sz w:val="21"/>
          <w:szCs w:val="21"/>
          <w:lang w:val="sq-AL"/>
        </w:rPr>
        <w:t xml:space="preserve"> kjo kryesisht e kursimeve n</w:t>
      </w:r>
      <w:r w:rsidR="00FF015F" w:rsidRPr="00A2560E">
        <w:rPr>
          <w:sz w:val="21"/>
          <w:szCs w:val="21"/>
          <w:lang w:val="sq-AL"/>
        </w:rPr>
        <w:t>ë</w:t>
      </w:r>
      <w:r w:rsidRPr="00A2560E">
        <w:rPr>
          <w:sz w:val="21"/>
          <w:szCs w:val="21"/>
          <w:lang w:val="sq-AL"/>
        </w:rPr>
        <w:t xml:space="preserve"> z</w:t>
      </w:r>
      <w:r w:rsidR="00FF015F" w:rsidRPr="00A2560E">
        <w:rPr>
          <w:sz w:val="21"/>
          <w:szCs w:val="21"/>
          <w:lang w:val="sq-AL"/>
        </w:rPr>
        <w:t>ë</w:t>
      </w:r>
      <w:r w:rsidRPr="00A2560E">
        <w:rPr>
          <w:sz w:val="21"/>
          <w:szCs w:val="21"/>
          <w:lang w:val="sq-AL"/>
        </w:rPr>
        <w:t>rin shpenzime p</w:t>
      </w:r>
      <w:r w:rsidR="00FF015F" w:rsidRPr="00A2560E">
        <w:rPr>
          <w:sz w:val="21"/>
          <w:szCs w:val="21"/>
          <w:lang w:val="sq-AL"/>
        </w:rPr>
        <w:t>ë</w:t>
      </w:r>
      <w:r w:rsidRPr="00A2560E">
        <w:rPr>
          <w:sz w:val="21"/>
          <w:szCs w:val="21"/>
          <w:lang w:val="sq-AL"/>
        </w:rPr>
        <w:t>r paga, prej rreth 1.1 milion</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Shpenzimet e personelit n</w:t>
      </w:r>
      <w:r w:rsidR="00FF015F" w:rsidRPr="00A2560E">
        <w:rPr>
          <w:sz w:val="21"/>
          <w:szCs w:val="21"/>
          <w:lang w:val="sq-AL"/>
        </w:rPr>
        <w:t>ë</w:t>
      </w:r>
      <w:r w:rsidRPr="00A2560E">
        <w:rPr>
          <w:sz w:val="21"/>
          <w:szCs w:val="21"/>
          <w:lang w:val="sq-AL"/>
        </w:rPr>
        <w:t xml:space="preserve"> fund t</w:t>
      </w:r>
      <w:r w:rsidR="00FF015F" w:rsidRPr="00A2560E">
        <w:rPr>
          <w:sz w:val="21"/>
          <w:szCs w:val="21"/>
          <w:lang w:val="sq-AL"/>
        </w:rPr>
        <w:t>ë</w:t>
      </w:r>
      <w:r w:rsidRPr="00A2560E">
        <w:rPr>
          <w:sz w:val="21"/>
          <w:szCs w:val="21"/>
          <w:lang w:val="sq-AL"/>
        </w:rPr>
        <w:t xml:space="preserve"> vitit 2011 arrit</w:t>
      </w:r>
      <w:r w:rsidR="00FF015F" w:rsidRPr="00A2560E">
        <w:rPr>
          <w:sz w:val="21"/>
          <w:szCs w:val="21"/>
          <w:lang w:val="sq-AL"/>
        </w:rPr>
        <w:t>ë</w:t>
      </w:r>
      <w:r w:rsidRPr="00A2560E">
        <w:rPr>
          <w:sz w:val="21"/>
          <w:szCs w:val="21"/>
          <w:lang w:val="sq-AL"/>
        </w:rPr>
        <w:t>n n</w:t>
      </w:r>
      <w:r w:rsidR="00FF015F" w:rsidRPr="00A2560E">
        <w:rPr>
          <w:sz w:val="21"/>
          <w:szCs w:val="21"/>
          <w:lang w:val="sq-AL"/>
        </w:rPr>
        <w:t>ë</w:t>
      </w:r>
      <w:r w:rsidRPr="00A2560E">
        <w:rPr>
          <w:sz w:val="21"/>
          <w:szCs w:val="21"/>
          <w:lang w:val="sq-AL"/>
        </w:rPr>
        <w:t xml:space="preserve"> rreth 5.1</w:t>
      </w:r>
      <w:r w:rsidR="002C2885" w:rsidRPr="00A2560E">
        <w:rPr>
          <w:sz w:val="21"/>
          <w:szCs w:val="21"/>
          <w:lang w:val="sq-AL"/>
        </w:rPr>
        <w:t xml:space="preserve"> për qind </w:t>
      </w:r>
      <w:r w:rsidRPr="00A2560E">
        <w:rPr>
          <w:sz w:val="21"/>
          <w:szCs w:val="21"/>
          <w:lang w:val="sq-AL"/>
        </w:rPr>
        <w:t>e PBB-s</w:t>
      </w:r>
      <w:r w:rsidR="00FF015F" w:rsidRPr="00A2560E">
        <w:rPr>
          <w:sz w:val="21"/>
          <w:szCs w:val="21"/>
          <w:lang w:val="sq-AL"/>
        </w:rPr>
        <w:t>ë</w:t>
      </w:r>
      <w:r w:rsidRPr="00A2560E">
        <w:rPr>
          <w:sz w:val="21"/>
          <w:szCs w:val="21"/>
          <w:lang w:val="sq-AL"/>
        </w:rPr>
        <w:t>, nga rreth 5.3</w:t>
      </w:r>
      <w:r w:rsidR="002C2885" w:rsidRPr="00A2560E">
        <w:rPr>
          <w:sz w:val="21"/>
          <w:szCs w:val="21"/>
          <w:lang w:val="sq-AL"/>
        </w:rPr>
        <w:t xml:space="preserve"> për qind </w:t>
      </w:r>
      <w:r w:rsidRPr="00A2560E">
        <w:rPr>
          <w:sz w:val="21"/>
          <w:szCs w:val="21"/>
          <w:lang w:val="sq-AL"/>
        </w:rPr>
        <w:t>q</w:t>
      </w:r>
      <w:r w:rsidR="00FF015F" w:rsidRPr="00A2560E">
        <w:rPr>
          <w:sz w:val="21"/>
          <w:szCs w:val="21"/>
          <w:lang w:val="sq-AL"/>
        </w:rPr>
        <w:t>ë</w:t>
      </w:r>
      <w:r w:rsidRPr="00A2560E">
        <w:rPr>
          <w:sz w:val="21"/>
          <w:szCs w:val="21"/>
          <w:lang w:val="sq-AL"/>
        </w:rPr>
        <w:t xml:space="preserve"> ishte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857625" cy="1647825"/>
            <wp:effectExtent l="0" t="0" r="0" b="9525"/>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57625" cy="1647825"/>
                    </a:xfrm>
                    <a:prstGeom prst="rect">
                      <a:avLst/>
                    </a:prstGeom>
                    <a:noFill/>
                    <a:ln>
                      <a:noFill/>
                    </a:ln>
                  </pic:spPr>
                </pic:pic>
              </a:graphicData>
            </a:graphic>
          </wp:inline>
        </w:drawing>
      </w:r>
    </w:p>
    <w:p w:rsidR="00662D1D" w:rsidRDefault="00662D1D" w:rsidP="00453BEB">
      <w:pPr>
        <w:pStyle w:val="Paragrafi"/>
        <w:rPr>
          <w:sz w:val="21"/>
          <w:szCs w:val="21"/>
          <w:lang w:val="sq-AL"/>
        </w:rPr>
      </w:pPr>
    </w:p>
    <w:p w:rsidR="00EE0299" w:rsidRDefault="00EE0299" w:rsidP="00453BEB">
      <w:pPr>
        <w:pStyle w:val="Paragrafi"/>
        <w:rPr>
          <w:sz w:val="21"/>
          <w:szCs w:val="21"/>
          <w:lang w:val="sq-AL"/>
        </w:rPr>
      </w:pPr>
    </w:p>
    <w:p w:rsidR="00EE0299" w:rsidRPr="00A2560E" w:rsidRDefault="00EE0299"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Krahasuar me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shpenzimet e personelit rezultojn</w:t>
      </w:r>
      <w:r w:rsidR="00FF015F" w:rsidRPr="00A2560E">
        <w:rPr>
          <w:sz w:val="21"/>
          <w:szCs w:val="21"/>
          <w:lang w:val="sq-AL"/>
        </w:rPr>
        <w:t>ë</w:t>
      </w:r>
      <w:r w:rsidRPr="00A2560E">
        <w:rPr>
          <w:sz w:val="21"/>
          <w:szCs w:val="21"/>
          <w:lang w:val="sq-AL"/>
        </w:rPr>
        <w:t xml:space="preserve"> rreth 1.7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larta, ose rreth 2.6</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shum</w:t>
      </w:r>
      <w:r w:rsidR="00FF015F" w:rsidRPr="00A2560E">
        <w:rPr>
          <w:sz w:val="21"/>
          <w:szCs w:val="21"/>
          <w:lang w:val="sq-AL"/>
        </w:rPr>
        <w:t>ë</w:t>
      </w:r>
      <w:r w:rsidRPr="00A2560E">
        <w:rPr>
          <w:sz w:val="21"/>
          <w:szCs w:val="21"/>
          <w:lang w:val="sq-AL"/>
        </w:rPr>
        <w:t>, nd</w:t>
      </w:r>
      <w:r w:rsidR="00FF015F" w:rsidRPr="00A2560E">
        <w:rPr>
          <w:sz w:val="21"/>
          <w:szCs w:val="21"/>
          <w:lang w:val="sq-AL"/>
        </w:rPr>
        <w:t>ë</w:t>
      </w:r>
      <w:r w:rsidRPr="00A2560E">
        <w:rPr>
          <w:sz w:val="21"/>
          <w:szCs w:val="21"/>
          <w:lang w:val="sq-AL"/>
        </w:rPr>
        <w:t>rkoh</w:t>
      </w:r>
      <w:r w:rsidR="00FF015F" w:rsidRPr="00A2560E">
        <w:rPr>
          <w:sz w:val="21"/>
          <w:szCs w:val="21"/>
          <w:lang w:val="sq-AL"/>
        </w:rPr>
        <w:t>ë</w:t>
      </w:r>
      <w:r w:rsidRPr="00A2560E">
        <w:rPr>
          <w:sz w:val="21"/>
          <w:szCs w:val="21"/>
          <w:lang w:val="sq-AL"/>
        </w:rPr>
        <w:t xml:space="preserve"> q</w:t>
      </w:r>
      <w:r w:rsidR="00FF015F" w:rsidRPr="00A2560E">
        <w:rPr>
          <w:sz w:val="21"/>
          <w:szCs w:val="21"/>
          <w:lang w:val="sq-AL"/>
        </w:rPr>
        <w:t>ë</w:t>
      </w:r>
      <w:r w:rsidRPr="00A2560E">
        <w:rPr>
          <w:sz w:val="21"/>
          <w:szCs w:val="21"/>
          <w:lang w:val="sq-AL"/>
        </w:rPr>
        <w:t xml:space="preserve"> shpenzimet p</w:t>
      </w:r>
      <w:r w:rsidR="00FF015F" w:rsidRPr="00A2560E">
        <w:rPr>
          <w:sz w:val="21"/>
          <w:szCs w:val="21"/>
          <w:lang w:val="sq-AL"/>
        </w:rPr>
        <w:t>ë</w:t>
      </w:r>
      <w:r w:rsidRPr="00A2560E">
        <w:rPr>
          <w:sz w:val="21"/>
          <w:szCs w:val="21"/>
          <w:lang w:val="sq-AL"/>
        </w:rPr>
        <w:t>r paga rezultojn</w:t>
      </w:r>
      <w:r w:rsidR="00FF015F" w:rsidRPr="00A2560E">
        <w:rPr>
          <w:sz w:val="21"/>
          <w:szCs w:val="21"/>
          <w:lang w:val="sq-AL"/>
        </w:rPr>
        <w:t>ë</w:t>
      </w:r>
      <w:r w:rsidRPr="00A2560E">
        <w:rPr>
          <w:sz w:val="21"/>
          <w:szCs w:val="21"/>
          <w:lang w:val="sq-AL"/>
        </w:rPr>
        <w:t xml:space="preserve"> rreth 1.4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larta, ose rreth 2.6</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shum</w:t>
      </w:r>
      <w:r w:rsidR="00FF015F" w:rsidRPr="00A2560E">
        <w:rPr>
          <w:sz w:val="21"/>
          <w:szCs w:val="21"/>
          <w:lang w:val="sq-AL"/>
        </w:rPr>
        <w:t>ë</w:t>
      </w:r>
      <w:r w:rsidRPr="00A2560E">
        <w:rPr>
          <w:sz w:val="21"/>
          <w:szCs w:val="21"/>
          <w:lang w:val="sq-AL"/>
        </w:rPr>
        <w:t xml:space="preserve"> dhe shpenzimet p</w:t>
      </w:r>
      <w:r w:rsidR="00FF015F" w:rsidRPr="00A2560E">
        <w:rPr>
          <w:sz w:val="21"/>
          <w:szCs w:val="21"/>
          <w:lang w:val="sq-AL"/>
        </w:rPr>
        <w:t>ë</w:t>
      </w:r>
      <w:r w:rsidRPr="00A2560E">
        <w:rPr>
          <w:sz w:val="21"/>
          <w:szCs w:val="21"/>
          <w:lang w:val="sq-AL"/>
        </w:rPr>
        <w:t>r kontribute t</w:t>
      </w:r>
      <w:r w:rsidR="00FF015F" w:rsidRPr="00A2560E">
        <w:rPr>
          <w:sz w:val="21"/>
          <w:szCs w:val="21"/>
          <w:lang w:val="sq-AL"/>
        </w:rPr>
        <w:t>ë</w:t>
      </w:r>
      <w:r w:rsidRPr="00A2560E">
        <w:rPr>
          <w:sz w:val="21"/>
          <w:szCs w:val="21"/>
          <w:lang w:val="sq-AL"/>
        </w:rPr>
        <w:t xml:space="preserve"> sigurimeve shoq</w:t>
      </w:r>
      <w:r w:rsidR="00FF015F" w:rsidRPr="00A2560E">
        <w:rPr>
          <w:sz w:val="21"/>
          <w:szCs w:val="21"/>
          <w:lang w:val="sq-AL"/>
        </w:rPr>
        <w:t>ë</w:t>
      </w:r>
      <w:r w:rsidRPr="00A2560E">
        <w:rPr>
          <w:sz w:val="21"/>
          <w:szCs w:val="21"/>
          <w:lang w:val="sq-AL"/>
        </w:rPr>
        <w:t>rore rreth 0.2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larta, ose rreth 2.7</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shum</w:t>
      </w:r>
      <w:r w:rsidR="00FF015F" w:rsidRPr="00A2560E">
        <w:rPr>
          <w:sz w:val="21"/>
          <w:szCs w:val="21"/>
          <w:lang w:val="sq-AL"/>
        </w:rPr>
        <w:t>ë</w:t>
      </w:r>
      <w:r w:rsidRPr="00A2560E">
        <w:rPr>
          <w:sz w:val="21"/>
          <w:szCs w:val="21"/>
          <w:lang w:val="sq-AL"/>
        </w:rPr>
        <w:t xml:space="preserve">. </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895725" cy="1571625"/>
            <wp:effectExtent l="0" t="0" r="0" b="9525"/>
            <wp:docPr id="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5725" cy="157162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Shpenzimet p</w:t>
      </w:r>
      <w:r w:rsidR="00FF015F" w:rsidRPr="00A2560E">
        <w:rPr>
          <w:sz w:val="21"/>
          <w:szCs w:val="21"/>
          <w:lang w:val="sq-AL"/>
        </w:rPr>
        <w:t>ë</w:t>
      </w:r>
      <w:r w:rsidRPr="00A2560E">
        <w:rPr>
          <w:sz w:val="21"/>
          <w:szCs w:val="21"/>
          <w:lang w:val="sq-AL"/>
        </w:rPr>
        <w:t>r interesa, q</w:t>
      </w:r>
      <w:r w:rsidR="00FF015F" w:rsidRPr="00A2560E">
        <w:rPr>
          <w:sz w:val="21"/>
          <w:szCs w:val="21"/>
          <w:lang w:val="sq-AL"/>
        </w:rPr>
        <w:t>ë</w:t>
      </w:r>
      <w:r w:rsidRPr="00A2560E">
        <w:rPr>
          <w:sz w:val="21"/>
          <w:szCs w:val="21"/>
          <w:lang w:val="sq-AL"/>
        </w:rPr>
        <w:t xml:space="preserve"> p</w:t>
      </w:r>
      <w:r w:rsidR="00FF015F" w:rsidRPr="00A2560E">
        <w:rPr>
          <w:sz w:val="21"/>
          <w:szCs w:val="21"/>
          <w:lang w:val="sq-AL"/>
        </w:rPr>
        <w:t>ë</w:t>
      </w:r>
      <w:r w:rsidRPr="00A2560E">
        <w:rPr>
          <w:sz w:val="21"/>
          <w:szCs w:val="21"/>
          <w:lang w:val="sq-AL"/>
        </w:rPr>
        <w:t>rfaq</w:t>
      </w:r>
      <w:r w:rsidR="00FF015F" w:rsidRPr="00A2560E">
        <w:rPr>
          <w:sz w:val="21"/>
          <w:szCs w:val="21"/>
          <w:lang w:val="sq-AL"/>
        </w:rPr>
        <w:t>ë</w:t>
      </w:r>
      <w:r w:rsidRPr="00A2560E">
        <w:rPr>
          <w:sz w:val="21"/>
          <w:szCs w:val="21"/>
          <w:lang w:val="sq-AL"/>
        </w:rPr>
        <w:t>sojn</w:t>
      </w:r>
      <w:r w:rsidR="00FF015F" w:rsidRPr="00A2560E">
        <w:rPr>
          <w:sz w:val="21"/>
          <w:szCs w:val="21"/>
          <w:lang w:val="sq-AL"/>
        </w:rPr>
        <w:t>ë</w:t>
      </w:r>
      <w:r w:rsidRPr="00A2560E">
        <w:rPr>
          <w:sz w:val="21"/>
          <w:szCs w:val="21"/>
          <w:lang w:val="sq-AL"/>
        </w:rPr>
        <w:t xml:space="preserve"> rreth 13.4</w:t>
      </w:r>
      <w:r w:rsidR="002C2885" w:rsidRPr="00A2560E">
        <w:rPr>
          <w:sz w:val="21"/>
          <w:szCs w:val="21"/>
          <w:lang w:val="sq-AL"/>
        </w:rPr>
        <w:t xml:space="preserve"> për qind </w:t>
      </w:r>
      <w:r w:rsidRPr="00A2560E">
        <w:rPr>
          <w:sz w:val="21"/>
          <w:szCs w:val="21"/>
          <w:lang w:val="sq-AL"/>
        </w:rPr>
        <w:t>t</w:t>
      </w:r>
      <w:r w:rsidR="00FF015F" w:rsidRPr="00A2560E">
        <w:rPr>
          <w:sz w:val="21"/>
          <w:szCs w:val="21"/>
          <w:lang w:val="sq-AL"/>
        </w:rPr>
        <w:t>ë</w:t>
      </w:r>
      <w:r w:rsidRPr="00A2560E">
        <w:rPr>
          <w:sz w:val="21"/>
          <w:szCs w:val="21"/>
          <w:lang w:val="sq-AL"/>
        </w:rPr>
        <w:t xml:space="preserve"> totalit t</w:t>
      </w:r>
      <w:r w:rsidR="00FF015F" w:rsidRPr="00A2560E">
        <w:rPr>
          <w:sz w:val="21"/>
          <w:szCs w:val="21"/>
          <w:lang w:val="sq-AL"/>
        </w:rPr>
        <w:t>ë</w:t>
      </w:r>
      <w:r w:rsidRPr="00A2560E">
        <w:rPr>
          <w:sz w:val="21"/>
          <w:szCs w:val="21"/>
          <w:lang w:val="sq-AL"/>
        </w:rPr>
        <w:t xml:space="preserve"> shpenzimeve korente t</w:t>
      </w:r>
      <w:r w:rsidR="00FF015F" w:rsidRPr="00A2560E">
        <w:rPr>
          <w:sz w:val="21"/>
          <w:szCs w:val="21"/>
          <w:lang w:val="sq-AL"/>
        </w:rPr>
        <w:t>ë</w:t>
      </w:r>
      <w:r w:rsidRPr="00A2560E">
        <w:rPr>
          <w:sz w:val="21"/>
          <w:szCs w:val="21"/>
          <w:lang w:val="sq-AL"/>
        </w:rPr>
        <w:t xml:space="preserve"> realizuara gjat</w:t>
      </w:r>
      <w:r w:rsidR="00FF015F" w:rsidRPr="00A2560E">
        <w:rPr>
          <w:sz w:val="21"/>
          <w:szCs w:val="21"/>
          <w:lang w:val="sq-AL"/>
        </w:rPr>
        <w:t>ë</w:t>
      </w:r>
      <w:r w:rsidRPr="00A2560E">
        <w:rPr>
          <w:sz w:val="21"/>
          <w:szCs w:val="21"/>
          <w:lang w:val="sq-AL"/>
        </w:rPr>
        <w:t xml:space="preserve"> vitit 2011, krahasuar me planin vjetor, rezultojn</w:t>
      </w:r>
      <w:r w:rsidR="00FF015F" w:rsidRPr="00A2560E">
        <w:rPr>
          <w:sz w:val="21"/>
          <w:szCs w:val="21"/>
          <w:lang w:val="sq-AL"/>
        </w:rPr>
        <w:t>ë</w:t>
      </w:r>
      <w:r w:rsidRPr="00A2560E">
        <w:rPr>
          <w:sz w:val="21"/>
          <w:szCs w:val="21"/>
          <w:lang w:val="sq-AL"/>
        </w:rPr>
        <w:t xml:space="preserve"> me nj</w:t>
      </w:r>
      <w:r w:rsidR="00FF015F" w:rsidRPr="00A2560E">
        <w:rPr>
          <w:sz w:val="21"/>
          <w:szCs w:val="21"/>
          <w:lang w:val="sq-AL"/>
        </w:rPr>
        <w:t>ë</w:t>
      </w:r>
      <w:r w:rsidRPr="00A2560E">
        <w:rPr>
          <w:sz w:val="21"/>
          <w:szCs w:val="21"/>
          <w:lang w:val="sq-AL"/>
        </w:rPr>
        <w:t xml:space="preserve"> kursim prej rreth 5.7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kursim ky i evidentuar n</w:t>
      </w:r>
      <w:r w:rsidR="00FF015F" w:rsidRPr="00A2560E">
        <w:rPr>
          <w:sz w:val="21"/>
          <w:szCs w:val="21"/>
          <w:lang w:val="sq-AL"/>
        </w:rPr>
        <w:t>ë</w:t>
      </w:r>
      <w:r w:rsidRPr="00A2560E">
        <w:rPr>
          <w:sz w:val="21"/>
          <w:szCs w:val="21"/>
          <w:lang w:val="sq-AL"/>
        </w:rPr>
        <w:t xml:space="preserve"> interesat e brendshme me rreth 4.4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dhe n</w:t>
      </w:r>
      <w:r w:rsidR="00FF015F" w:rsidRPr="00A2560E">
        <w:rPr>
          <w:sz w:val="21"/>
          <w:szCs w:val="21"/>
          <w:lang w:val="sq-AL"/>
        </w:rPr>
        <w:t>ë</w:t>
      </w:r>
      <w:r w:rsidRPr="00A2560E">
        <w:rPr>
          <w:sz w:val="21"/>
          <w:szCs w:val="21"/>
          <w:lang w:val="sq-AL"/>
        </w:rPr>
        <w:t xml:space="preserve"> interesat e jashtme, me rreth 1.3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N</w:t>
      </w:r>
      <w:r w:rsidR="00FF015F" w:rsidRPr="00A2560E">
        <w:rPr>
          <w:sz w:val="21"/>
          <w:szCs w:val="21"/>
          <w:lang w:val="sq-AL"/>
        </w:rPr>
        <w:t>ë</w:t>
      </w:r>
      <w:r w:rsidRPr="00A2560E">
        <w:rPr>
          <w:sz w:val="21"/>
          <w:szCs w:val="21"/>
          <w:lang w:val="sq-AL"/>
        </w:rPr>
        <w:t xml:space="preserve"> k</w:t>
      </w:r>
      <w:r w:rsidR="00FF015F" w:rsidRPr="00A2560E">
        <w:rPr>
          <w:sz w:val="21"/>
          <w:szCs w:val="21"/>
          <w:lang w:val="sq-AL"/>
        </w:rPr>
        <w:t>ë</w:t>
      </w:r>
      <w:r w:rsidRPr="00A2560E">
        <w:rPr>
          <w:sz w:val="21"/>
          <w:szCs w:val="21"/>
          <w:lang w:val="sq-AL"/>
        </w:rPr>
        <w:t>t</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nyr</w:t>
      </w:r>
      <w:r w:rsidR="00FF015F" w:rsidRPr="00A2560E">
        <w:rPr>
          <w:sz w:val="21"/>
          <w:szCs w:val="21"/>
          <w:lang w:val="sq-AL"/>
        </w:rPr>
        <w:t>ë</w:t>
      </w:r>
      <w:r w:rsidRPr="00A2560E">
        <w:rPr>
          <w:sz w:val="21"/>
          <w:szCs w:val="21"/>
          <w:lang w:val="sq-AL"/>
        </w:rPr>
        <w:t xml:space="preserve"> shpenzimet p</w:t>
      </w:r>
      <w:r w:rsidR="00FF015F" w:rsidRPr="00A2560E">
        <w:rPr>
          <w:sz w:val="21"/>
          <w:szCs w:val="21"/>
          <w:lang w:val="sq-AL"/>
        </w:rPr>
        <w:t>ë</w:t>
      </w:r>
      <w:r w:rsidRPr="00A2560E">
        <w:rPr>
          <w:sz w:val="21"/>
          <w:szCs w:val="21"/>
          <w:lang w:val="sq-AL"/>
        </w:rPr>
        <w:t>r interesa arrit</w:t>
      </w:r>
      <w:r w:rsidR="00FF015F" w:rsidRPr="00A2560E">
        <w:rPr>
          <w:sz w:val="21"/>
          <w:szCs w:val="21"/>
          <w:lang w:val="sq-AL"/>
        </w:rPr>
        <w:t>ë</w:t>
      </w:r>
      <w:r w:rsidRPr="00A2560E">
        <w:rPr>
          <w:sz w:val="21"/>
          <w:szCs w:val="21"/>
          <w:lang w:val="sq-AL"/>
        </w:rPr>
        <w:t>n n</w:t>
      </w:r>
      <w:r w:rsidR="00FF015F" w:rsidRPr="00A2560E">
        <w:rPr>
          <w:rFonts w:ascii="Times New Roman" w:hAnsi="Times New Roman" w:cs="Times New Roman"/>
          <w:sz w:val="21"/>
          <w:szCs w:val="21"/>
          <w:lang w:val="sq-AL"/>
        </w:rPr>
        <w:t>ë</w:t>
      </w:r>
      <w:r w:rsidRPr="00A2560E">
        <w:rPr>
          <w:sz w:val="21"/>
          <w:szCs w:val="21"/>
          <w:lang w:val="sq-AL"/>
        </w:rPr>
        <w:t xml:space="preserve"> rr</w:t>
      </w:r>
      <w:r w:rsidR="00FF015F" w:rsidRPr="00A2560E">
        <w:rPr>
          <w:sz w:val="21"/>
          <w:szCs w:val="21"/>
          <w:lang w:val="sq-AL"/>
        </w:rPr>
        <w:t>e</w:t>
      </w:r>
      <w:r w:rsidRPr="00A2560E">
        <w:rPr>
          <w:sz w:val="21"/>
          <w:szCs w:val="21"/>
          <w:lang w:val="sq-AL"/>
        </w:rPr>
        <w:t>th 3.1</w:t>
      </w:r>
      <w:r w:rsidR="002C2885" w:rsidRPr="00A2560E">
        <w:rPr>
          <w:sz w:val="21"/>
          <w:szCs w:val="21"/>
          <w:lang w:val="sq-AL"/>
        </w:rPr>
        <w:t xml:space="preserve"> për qind </w:t>
      </w:r>
      <w:r w:rsidRPr="00A2560E">
        <w:rPr>
          <w:sz w:val="21"/>
          <w:szCs w:val="21"/>
          <w:lang w:val="sq-AL"/>
        </w:rPr>
        <w:t>e PBB-s</w:t>
      </w:r>
      <w:r w:rsidR="00FF015F" w:rsidRPr="00A2560E">
        <w:rPr>
          <w:sz w:val="21"/>
          <w:szCs w:val="21"/>
          <w:lang w:val="sq-AL"/>
        </w:rPr>
        <w:t>ë</w:t>
      </w:r>
      <w:r w:rsidRPr="00A2560E">
        <w:rPr>
          <w:sz w:val="21"/>
          <w:szCs w:val="21"/>
          <w:lang w:val="sq-AL"/>
        </w:rPr>
        <w:t xml:space="preserve"> nga rreth 3.4</w:t>
      </w:r>
      <w:r w:rsidR="002C2885" w:rsidRPr="00A2560E">
        <w:rPr>
          <w:sz w:val="21"/>
          <w:szCs w:val="21"/>
          <w:lang w:val="sq-AL"/>
        </w:rPr>
        <w:t xml:space="preserve"> për qind </w:t>
      </w:r>
      <w:r w:rsidRPr="00A2560E">
        <w:rPr>
          <w:sz w:val="21"/>
          <w:szCs w:val="21"/>
          <w:lang w:val="sq-AL"/>
        </w:rPr>
        <w:t>q</w:t>
      </w:r>
      <w:r w:rsidR="00FF015F" w:rsidRPr="00A2560E">
        <w:rPr>
          <w:sz w:val="21"/>
          <w:szCs w:val="21"/>
          <w:lang w:val="sq-AL"/>
        </w:rPr>
        <w:t>ë</w:t>
      </w:r>
      <w:r w:rsidRPr="00A2560E">
        <w:rPr>
          <w:sz w:val="21"/>
          <w:szCs w:val="21"/>
          <w:lang w:val="sq-AL"/>
        </w:rPr>
        <w:t xml:space="preserve"> ishin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781425" cy="1714500"/>
            <wp:effectExtent l="0" t="0" r="9525" b="0"/>
            <wp:docPr id="3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81425" cy="17145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Kundrejt vitit t</w:t>
      </w:r>
      <w:r w:rsidR="00FF015F" w:rsidRPr="00A2560E">
        <w:rPr>
          <w:sz w:val="21"/>
          <w:szCs w:val="21"/>
          <w:lang w:val="sq-AL"/>
        </w:rPr>
        <w:t>ë</w:t>
      </w:r>
      <w:r w:rsidRPr="00A2560E">
        <w:rPr>
          <w:sz w:val="21"/>
          <w:szCs w:val="21"/>
          <w:lang w:val="sq-AL"/>
        </w:rPr>
        <w:t xml:space="preserve"> kaluar</w:t>
      </w:r>
      <w:r w:rsidR="009546E9">
        <w:rPr>
          <w:sz w:val="21"/>
          <w:szCs w:val="21"/>
          <w:lang w:val="sq-AL"/>
        </w:rPr>
        <w:t>,</w:t>
      </w:r>
      <w:r w:rsidRPr="00A2560E">
        <w:rPr>
          <w:sz w:val="21"/>
          <w:szCs w:val="21"/>
          <w:lang w:val="sq-AL"/>
        </w:rPr>
        <w:t xml:space="preserve"> shpenzimet p</w:t>
      </w:r>
      <w:r w:rsidR="00FF015F" w:rsidRPr="00A2560E">
        <w:rPr>
          <w:sz w:val="21"/>
          <w:szCs w:val="21"/>
          <w:lang w:val="sq-AL"/>
        </w:rPr>
        <w:t>ë</w:t>
      </w:r>
      <w:r w:rsidRPr="00A2560E">
        <w:rPr>
          <w:sz w:val="21"/>
          <w:szCs w:val="21"/>
          <w:lang w:val="sq-AL"/>
        </w:rPr>
        <w:t>r interesa rezultojn</w:t>
      </w:r>
      <w:r w:rsidR="00FF015F" w:rsidRPr="00A2560E">
        <w:rPr>
          <w:sz w:val="21"/>
          <w:szCs w:val="21"/>
          <w:lang w:val="sq-AL"/>
        </w:rPr>
        <w:t>ë</w:t>
      </w:r>
      <w:r w:rsidRPr="00A2560E">
        <w:rPr>
          <w:sz w:val="21"/>
          <w:szCs w:val="21"/>
          <w:lang w:val="sq-AL"/>
        </w:rPr>
        <w:t xml:space="preserve"> rreth 489 milion</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ose rreth 1.2</w:t>
      </w:r>
      <w:r w:rsidR="002C2885" w:rsidRPr="00A2560E">
        <w:rPr>
          <w:sz w:val="21"/>
          <w:szCs w:val="21"/>
          <w:lang w:val="sq-AL"/>
        </w:rPr>
        <w:t xml:space="preserve"> për qind </w:t>
      </w:r>
      <w:r w:rsidRPr="00A2560E">
        <w:rPr>
          <w:sz w:val="21"/>
          <w:szCs w:val="21"/>
          <w:lang w:val="sq-AL"/>
        </w:rPr>
        <w:t>me pak, rrjedhoj</w:t>
      </w:r>
      <w:r w:rsidR="00FF015F" w:rsidRPr="00A2560E">
        <w:rPr>
          <w:sz w:val="21"/>
          <w:szCs w:val="21"/>
          <w:lang w:val="sq-AL"/>
        </w:rPr>
        <w:t>ë</w:t>
      </w:r>
      <w:r w:rsidRPr="00A2560E">
        <w:rPr>
          <w:sz w:val="21"/>
          <w:szCs w:val="21"/>
          <w:lang w:val="sq-AL"/>
        </w:rPr>
        <w:t xml:space="preserve"> kjo e interesave t</w:t>
      </w:r>
      <w:r w:rsidR="00FF015F" w:rsidRPr="00A2560E">
        <w:rPr>
          <w:sz w:val="21"/>
          <w:szCs w:val="21"/>
          <w:lang w:val="sq-AL"/>
        </w:rPr>
        <w:t>ë</w:t>
      </w:r>
      <w:r w:rsidR="002C2885" w:rsidRPr="00A2560E">
        <w:rPr>
          <w:sz w:val="21"/>
          <w:szCs w:val="21"/>
          <w:lang w:val="sq-AL"/>
        </w:rPr>
        <w:t xml:space="preserve"> brend</w:t>
      </w:r>
      <w:r w:rsidRPr="00A2560E">
        <w:rPr>
          <w:sz w:val="21"/>
          <w:szCs w:val="21"/>
          <w:lang w:val="sq-AL"/>
        </w:rPr>
        <w:t>shme t</w:t>
      </w:r>
      <w:r w:rsidR="00FF015F" w:rsidRPr="00A2560E">
        <w:rPr>
          <w:sz w:val="21"/>
          <w:szCs w:val="21"/>
          <w:lang w:val="sq-AL"/>
        </w:rPr>
        <w:t>ë</w:t>
      </w:r>
      <w:r w:rsidRPr="00A2560E">
        <w:rPr>
          <w:sz w:val="21"/>
          <w:szCs w:val="21"/>
          <w:lang w:val="sq-AL"/>
        </w:rPr>
        <w:t xml:space="preserve"> cilat rezultojn</w:t>
      </w:r>
      <w:r w:rsidR="00FF015F" w:rsidRPr="00A2560E">
        <w:rPr>
          <w:sz w:val="21"/>
          <w:szCs w:val="21"/>
          <w:lang w:val="sq-AL"/>
        </w:rPr>
        <w:t>ë</w:t>
      </w:r>
      <w:r w:rsidRPr="00A2560E">
        <w:rPr>
          <w:sz w:val="21"/>
          <w:szCs w:val="21"/>
          <w:lang w:val="sq-AL"/>
        </w:rPr>
        <w:t xml:space="preserve"> rreth 1.3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se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xml:space="preserve"> dhe e interesave t</w:t>
      </w:r>
      <w:r w:rsidR="00FF015F" w:rsidRPr="00A2560E">
        <w:rPr>
          <w:sz w:val="21"/>
          <w:szCs w:val="21"/>
          <w:lang w:val="sq-AL"/>
        </w:rPr>
        <w:t>ë</w:t>
      </w:r>
      <w:r w:rsidRPr="00A2560E">
        <w:rPr>
          <w:sz w:val="21"/>
          <w:szCs w:val="21"/>
          <w:lang w:val="sq-AL"/>
        </w:rPr>
        <w:t xml:space="preserve"> jashtme q</w:t>
      </w:r>
      <w:r w:rsidR="00FF015F" w:rsidRPr="00A2560E">
        <w:rPr>
          <w:sz w:val="21"/>
          <w:szCs w:val="21"/>
          <w:lang w:val="sq-AL"/>
        </w:rPr>
        <w:t>ë</w:t>
      </w:r>
      <w:r w:rsidRPr="00A2560E">
        <w:rPr>
          <w:sz w:val="21"/>
          <w:szCs w:val="21"/>
          <w:lang w:val="sq-AL"/>
        </w:rPr>
        <w:t xml:space="preserve"> jan</w:t>
      </w:r>
      <w:r w:rsidR="00FF015F" w:rsidRPr="00A2560E">
        <w:rPr>
          <w:sz w:val="21"/>
          <w:szCs w:val="21"/>
          <w:lang w:val="sq-AL"/>
        </w:rPr>
        <w:t>ë</w:t>
      </w:r>
      <w:r w:rsidRPr="00A2560E">
        <w:rPr>
          <w:sz w:val="21"/>
          <w:szCs w:val="21"/>
          <w:lang w:val="sq-AL"/>
        </w:rPr>
        <w:t xml:space="preserve"> rreth 0.8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larta.</w:t>
      </w:r>
    </w:p>
    <w:p w:rsidR="00453BEB" w:rsidRPr="00A2560E" w:rsidRDefault="00453BEB" w:rsidP="00453BEB">
      <w:pPr>
        <w:pStyle w:val="Paragrafi"/>
        <w:rPr>
          <w:sz w:val="21"/>
          <w:szCs w:val="21"/>
          <w:lang w:val="sq-AL"/>
        </w:rPr>
      </w:pP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276600" cy="1581150"/>
            <wp:effectExtent l="0" t="0" r="0" b="0"/>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76600" cy="158115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 xml:space="preserve"> Shpenzimet operative dhe t</w:t>
      </w:r>
      <w:r w:rsidR="00FF015F" w:rsidRPr="00A2560E">
        <w:rPr>
          <w:sz w:val="21"/>
          <w:szCs w:val="21"/>
          <w:lang w:val="sq-AL"/>
        </w:rPr>
        <w:t>ë</w:t>
      </w:r>
      <w:r w:rsidRPr="00A2560E">
        <w:rPr>
          <w:sz w:val="21"/>
          <w:szCs w:val="21"/>
          <w:lang w:val="sq-AL"/>
        </w:rPr>
        <w:t xml:space="preserve"> mir</w:t>
      </w:r>
      <w:r w:rsidR="00FF015F" w:rsidRPr="00A2560E">
        <w:rPr>
          <w:sz w:val="21"/>
          <w:szCs w:val="21"/>
          <w:lang w:val="sq-AL"/>
        </w:rPr>
        <w:t>ë</w:t>
      </w:r>
      <w:r w:rsidRPr="00A2560E">
        <w:rPr>
          <w:sz w:val="21"/>
          <w:szCs w:val="21"/>
          <w:lang w:val="sq-AL"/>
        </w:rPr>
        <w:t>mbajtjes, gjat</w:t>
      </w:r>
      <w:r w:rsidR="00FF015F" w:rsidRPr="00A2560E">
        <w:rPr>
          <w:sz w:val="21"/>
          <w:szCs w:val="21"/>
          <w:lang w:val="sq-AL"/>
        </w:rPr>
        <w:t>ë</w:t>
      </w:r>
      <w:r w:rsidRPr="00A2560E">
        <w:rPr>
          <w:sz w:val="21"/>
          <w:szCs w:val="21"/>
          <w:lang w:val="sq-AL"/>
        </w:rPr>
        <w:t xml:space="preserve"> vitit 2011 arrit</w:t>
      </w:r>
      <w:r w:rsidR="00FF015F" w:rsidRPr="00A2560E">
        <w:rPr>
          <w:sz w:val="21"/>
          <w:szCs w:val="21"/>
          <w:lang w:val="sq-AL"/>
        </w:rPr>
        <w:t>ë</w:t>
      </w:r>
      <w:r w:rsidRPr="00A2560E">
        <w:rPr>
          <w:sz w:val="21"/>
          <w:szCs w:val="21"/>
          <w:lang w:val="sq-AL"/>
        </w:rPr>
        <w:t>n n</w:t>
      </w:r>
      <w:r w:rsidR="00FF015F" w:rsidRPr="00A2560E">
        <w:rPr>
          <w:sz w:val="21"/>
          <w:szCs w:val="21"/>
          <w:lang w:val="sq-AL"/>
        </w:rPr>
        <w:t>ë</w:t>
      </w:r>
      <w:r w:rsidRPr="00A2560E">
        <w:rPr>
          <w:sz w:val="21"/>
          <w:szCs w:val="21"/>
          <w:lang w:val="sq-AL"/>
        </w:rPr>
        <w:t xml:space="preserve"> rreth 33.0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duke qen</w:t>
      </w:r>
      <w:r w:rsidR="00FF015F" w:rsidRPr="00A2560E">
        <w:rPr>
          <w:sz w:val="21"/>
          <w:szCs w:val="21"/>
          <w:lang w:val="sq-AL"/>
        </w:rPr>
        <w:t>ë</w:t>
      </w:r>
      <w:r w:rsidRPr="00A2560E">
        <w:rPr>
          <w:sz w:val="21"/>
          <w:szCs w:val="21"/>
          <w:lang w:val="sq-AL"/>
        </w:rPr>
        <w:t xml:space="preserve"> rreth 1.3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pak se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xml:space="preserve"> ose rreth 3.9</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K</w:t>
      </w:r>
      <w:r w:rsidR="00FF015F" w:rsidRPr="00A2560E">
        <w:rPr>
          <w:sz w:val="21"/>
          <w:szCs w:val="21"/>
          <w:lang w:val="sq-AL"/>
        </w:rPr>
        <w:t>ë</w:t>
      </w:r>
      <w:r w:rsidRPr="00A2560E">
        <w:rPr>
          <w:sz w:val="21"/>
          <w:szCs w:val="21"/>
          <w:lang w:val="sq-AL"/>
        </w:rPr>
        <w:t>to shpenzime n</w:t>
      </w:r>
      <w:r w:rsidR="00FF015F" w:rsidRPr="00A2560E">
        <w:rPr>
          <w:sz w:val="21"/>
          <w:szCs w:val="21"/>
          <w:lang w:val="sq-AL"/>
        </w:rPr>
        <w:t>ë</w:t>
      </w:r>
      <w:r w:rsidRPr="00A2560E">
        <w:rPr>
          <w:sz w:val="21"/>
          <w:szCs w:val="21"/>
          <w:lang w:val="sq-AL"/>
        </w:rPr>
        <w:t xml:space="preserve"> fund t</w:t>
      </w:r>
      <w:r w:rsidR="00FF015F" w:rsidRPr="00A2560E">
        <w:rPr>
          <w:sz w:val="21"/>
          <w:szCs w:val="21"/>
          <w:lang w:val="sq-AL"/>
        </w:rPr>
        <w:t>ë</w:t>
      </w:r>
      <w:r w:rsidRPr="00A2560E">
        <w:rPr>
          <w:sz w:val="21"/>
          <w:szCs w:val="21"/>
          <w:lang w:val="sq-AL"/>
        </w:rPr>
        <w:t xml:space="preserve"> vitit 2011 arrit</w:t>
      </w:r>
      <w:r w:rsidR="00FF015F" w:rsidRPr="00A2560E">
        <w:rPr>
          <w:sz w:val="21"/>
          <w:szCs w:val="21"/>
          <w:lang w:val="sq-AL"/>
        </w:rPr>
        <w:t>ë</w:t>
      </w:r>
      <w:r w:rsidRPr="00A2560E">
        <w:rPr>
          <w:sz w:val="21"/>
          <w:szCs w:val="21"/>
          <w:lang w:val="sq-AL"/>
        </w:rPr>
        <w:t>n n</w:t>
      </w:r>
      <w:r w:rsidR="00FF015F" w:rsidRPr="00A2560E">
        <w:rPr>
          <w:sz w:val="21"/>
          <w:szCs w:val="21"/>
          <w:lang w:val="sq-AL"/>
        </w:rPr>
        <w:t>ë</w:t>
      </w:r>
      <w:r w:rsidRPr="00A2560E">
        <w:rPr>
          <w:sz w:val="21"/>
          <w:szCs w:val="21"/>
          <w:lang w:val="sq-AL"/>
        </w:rPr>
        <w:t xml:space="preserve"> rreth 2.5</w:t>
      </w:r>
      <w:r w:rsidR="002C2885" w:rsidRPr="00A2560E">
        <w:rPr>
          <w:sz w:val="21"/>
          <w:szCs w:val="21"/>
          <w:lang w:val="sq-AL"/>
        </w:rPr>
        <w:t xml:space="preserve"> për qind </w:t>
      </w:r>
      <w:r w:rsidRPr="00A2560E">
        <w:rPr>
          <w:sz w:val="21"/>
          <w:szCs w:val="21"/>
          <w:lang w:val="sq-AL"/>
        </w:rPr>
        <w:t>t</w:t>
      </w:r>
      <w:r w:rsidR="00FF015F" w:rsidRPr="00A2560E">
        <w:rPr>
          <w:sz w:val="21"/>
          <w:szCs w:val="21"/>
          <w:lang w:val="sq-AL"/>
        </w:rPr>
        <w:t>ë</w:t>
      </w:r>
      <w:r w:rsidRPr="00A2560E">
        <w:rPr>
          <w:sz w:val="21"/>
          <w:szCs w:val="21"/>
          <w:lang w:val="sq-AL"/>
        </w:rPr>
        <w:t xml:space="preserve"> PBB-s</w:t>
      </w:r>
      <w:r w:rsidR="00FF015F" w:rsidRPr="00A2560E">
        <w:rPr>
          <w:sz w:val="21"/>
          <w:szCs w:val="21"/>
          <w:lang w:val="sq-AL"/>
        </w:rPr>
        <w:t>ë</w:t>
      </w:r>
      <w:r w:rsidRPr="00A2560E">
        <w:rPr>
          <w:sz w:val="21"/>
          <w:szCs w:val="21"/>
          <w:lang w:val="sq-AL"/>
        </w:rPr>
        <w:t>, nga rreth 2.8</w:t>
      </w:r>
      <w:r w:rsidR="002C2885" w:rsidRPr="00A2560E">
        <w:rPr>
          <w:sz w:val="21"/>
          <w:szCs w:val="21"/>
          <w:lang w:val="sq-AL"/>
        </w:rPr>
        <w:t xml:space="preserve"> për qind </w:t>
      </w:r>
      <w:r w:rsidRPr="00A2560E">
        <w:rPr>
          <w:sz w:val="21"/>
          <w:szCs w:val="21"/>
          <w:lang w:val="sq-AL"/>
        </w:rPr>
        <w:t>q</w:t>
      </w:r>
      <w:r w:rsidR="00FF015F" w:rsidRPr="00A2560E">
        <w:rPr>
          <w:sz w:val="21"/>
          <w:szCs w:val="21"/>
          <w:lang w:val="sq-AL"/>
        </w:rPr>
        <w:t>ë</w:t>
      </w:r>
      <w:r w:rsidRPr="00A2560E">
        <w:rPr>
          <w:sz w:val="21"/>
          <w:szCs w:val="21"/>
          <w:lang w:val="sq-AL"/>
        </w:rPr>
        <w:t xml:space="preserve"> ishin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xml:space="preserve">. </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438525" cy="1533525"/>
            <wp:effectExtent l="0" t="0" r="9525" b="9525"/>
            <wp:docPr id="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38525" cy="153352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Shpenzimet p</w:t>
      </w:r>
      <w:r w:rsidR="00FF015F" w:rsidRPr="00A2560E">
        <w:rPr>
          <w:sz w:val="21"/>
          <w:szCs w:val="21"/>
          <w:lang w:val="sq-AL"/>
        </w:rPr>
        <w:t>ë</w:t>
      </w:r>
      <w:r w:rsidRPr="00A2560E">
        <w:rPr>
          <w:sz w:val="21"/>
          <w:szCs w:val="21"/>
          <w:lang w:val="sq-AL"/>
        </w:rPr>
        <w:t>r subvencione, n</w:t>
      </w:r>
      <w:r w:rsidR="00FF015F" w:rsidRPr="00A2560E">
        <w:rPr>
          <w:sz w:val="21"/>
          <w:szCs w:val="21"/>
          <w:lang w:val="sq-AL"/>
        </w:rPr>
        <w:t>ë</w:t>
      </w:r>
      <w:r w:rsidRPr="00A2560E">
        <w:rPr>
          <w:sz w:val="21"/>
          <w:szCs w:val="21"/>
          <w:lang w:val="sq-AL"/>
        </w:rPr>
        <w:t xml:space="preserve"> fund t</w:t>
      </w:r>
      <w:r w:rsidR="00FF015F" w:rsidRPr="00A2560E">
        <w:rPr>
          <w:sz w:val="21"/>
          <w:szCs w:val="21"/>
          <w:lang w:val="sq-AL"/>
        </w:rPr>
        <w:t>ë</w:t>
      </w:r>
      <w:r w:rsidRPr="00A2560E">
        <w:rPr>
          <w:sz w:val="21"/>
          <w:szCs w:val="21"/>
          <w:lang w:val="sq-AL"/>
        </w:rPr>
        <w:t xml:space="preserve"> vitit 2011, arrit</w:t>
      </w:r>
      <w:r w:rsidR="00FF015F" w:rsidRPr="00A2560E">
        <w:rPr>
          <w:sz w:val="21"/>
          <w:szCs w:val="21"/>
          <w:lang w:val="sq-AL"/>
        </w:rPr>
        <w:t>ë</w:t>
      </w:r>
      <w:r w:rsidRPr="00A2560E">
        <w:rPr>
          <w:sz w:val="21"/>
          <w:szCs w:val="21"/>
          <w:lang w:val="sq-AL"/>
        </w:rPr>
        <w:t>n n</w:t>
      </w:r>
      <w:r w:rsidR="00FF015F" w:rsidRPr="00A2560E">
        <w:rPr>
          <w:sz w:val="21"/>
          <w:szCs w:val="21"/>
          <w:lang w:val="sq-AL"/>
        </w:rPr>
        <w:t>ë</w:t>
      </w:r>
      <w:r w:rsidRPr="00A2560E">
        <w:rPr>
          <w:sz w:val="21"/>
          <w:szCs w:val="21"/>
          <w:lang w:val="sq-AL"/>
        </w:rPr>
        <w:t xml:space="preserve"> rreth 3.3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duke qen</w:t>
      </w:r>
      <w:r w:rsidR="00FF015F" w:rsidRPr="00A2560E">
        <w:rPr>
          <w:sz w:val="21"/>
          <w:szCs w:val="21"/>
          <w:lang w:val="sq-AL"/>
        </w:rPr>
        <w:t>ë</w:t>
      </w:r>
      <w:r w:rsidRPr="00A2560E">
        <w:rPr>
          <w:sz w:val="21"/>
          <w:szCs w:val="21"/>
          <w:lang w:val="sq-AL"/>
        </w:rPr>
        <w:t xml:space="preserve"> rreth 234 milion</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pak ose 6.6</w:t>
      </w:r>
      <w:r w:rsidR="002C2885" w:rsidRPr="00A2560E">
        <w:rPr>
          <w:sz w:val="21"/>
          <w:szCs w:val="21"/>
          <w:lang w:val="sq-AL"/>
        </w:rPr>
        <w:t xml:space="preserve"> për qind </w:t>
      </w:r>
      <w:r w:rsidRPr="00A2560E">
        <w:rPr>
          <w:sz w:val="21"/>
          <w:szCs w:val="21"/>
          <w:lang w:val="sq-AL"/>
        </w:rPr>
        <w:t>m</w:t>
      </w:r>
      <w:r w:rsidR="00FF015F" w:rsidRPr="00A2560E">
        <w:rPr>
          <w:sz w:val="21"/>
          <w:szCs w:val="21"/>
          <w:lang w:val="sq-AL"/>
        </w:rPr>
        <w:t>ë</w:t>
      </w:r>
      <w:r w:rsidRPr="00A2560E">
        <w:rPr>
          <w:sz w:val="21"/>
          <w:szCs w:val="21"/>
          <w:lang w:val="sq-AL"/>
        </w:rPr>
        <w:t xml:space="preserve"> t</w:t>
      </w:r>
      <w:r w:rsidR="00FF015F"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krahasuar me nj</w:t>
      </w:r>
      <w:r w:rsidR="00FF015F" w:rsidRPr="00A2560E">
        <w:rPr>
          <w:sz w:val="21"/>
          <w:szCs w:val="21"/>
          <w:lang w:val="sq-AL"/>
        </w:rPr>
        <w:t>ë vit</w:t>
      </w:r>
      <w:r w:rsidRPr="00A2560E">
        <w:rPr>
          <w:sz w:val="21"/>
          <w:szCs w:val="21"/>
          <w:lang w:val="sq-AL"/>
        </w:rPr>
        <w:t xml:space="preserve">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Si</w:t>
      </w:r>
      <w:r w:rsidR="002C2885" w:rsidRPr="00A2560E">
        <w:rPr>
          <w:sz w:val="21"/>
          <w:szCs w:val="21"/>
          <w:lang w:val="sq-AL"/>
        </w:rPr>
        <w:t>ç</w:t>
      </w:r>
      <w:r w:rsidRPr="00A2560E">
        <w:rPr>
          <w:sz w:val="21"/>
          <w:szCs w:val="21"/>
          <w:lang w:val="sq-AL"/>
        </w:rPr>
        <w:t xml:space="preserve"> </w:t>
      </w:r>
      <w:r w:rsidR="00FF015F" w:rsidRPr="00A2560E">
        <w:rPr>
          <w:sz w:val="21"/>
          <w:szCs w:val="21"/>
          <w:lang w:val="sq-AL"/>
        </w:rPr>
        <w:t>ë</w:t>
      </w:r>
      <w:r w:rsidRPr="00A2560E">
        <w:rPr>
          <w:sz w:val="21"/>
          <w:szCs w:val="21"/>
          <w:lang w:val="sq-AL"/>
        </w:rPr>
        <w:t>sht</w:t>
      </w:r>
      <w:r w:rsidR="00FF015F" w:rsidRPr="00A2560E">
        <w:rPr>
          <w:sz w:val="21"/>
          <w:szCs w:val="21"/>
          <w:lang w:val="sq-AL"/>
        </w:rPr>
        <w:t>ë</w:t>
      </w:r>
      <w:r w:rsidRPr="00A2560E">
        <w:rPr>
          <w:sz w:val="21"/>
          <w:szCs w:val="21"/>
          <w:lang w:val="sq-AL"/>
        </w:rPr>
        <w:t xml:space="preserve"> p</w:t>
      </w:r>
      <w:r w:rsidR="00FF015F" w:rsidRPr="00A2560E">
        <w:rPr>
          <w:sz w:val="21"/>
          <w:szCs w:val="21"/>
          <w:lang w:val="sq-AL"/>
        </w:rPr>
        <w:t>ë</w:t>
      </w:r>
      <w:r w:rsidRPr="00A2560E">
        <w:rPr>
          <w:sz w:val="21"/>
          <w:szCs w:val="21"/>
          <w:lang w:val="sq-AL"/>
        </w:rPr>
        <w:t>rmendur edhe m</w:t>
      </w:r>
      <w:r w:rsidR="00FF015F" w:rsidRPr="00A2560E">
        <w:rPr>
          <w:sz w:val="21"/>
          <w:szCs w:val="21"/>
          <w:lang w:val="sq-AL"/>
        </w:rPr>
        <w:t>ë</w:t>
      </w:r>
      <w:r w:rsidRPr="00A2560E">
        <w:rPr>
          <w:sz w:val="21"/>
          <w:szCs w:val="21"/>
          <w:lang w:val="sq-AL"/>
        </w:rPr>
        <w:t xml:space="preserve"> sip</w:t>
      </w:r>
      <w:r w:rsidR="00FF015F" w:rsidRPr="00A2560E">
        <w:rPr>
          <w:sz w:val="21"/>
          <w:szCs w:val="21"/>
          <w:lang w:val="sq-AL"/>
        </w:rPr>
        <w:t>ë</w:t>
      </w:r>
      <w:r w:rsidRPr="00A2560E">
        <w:rPr>
          <w:sz w:val="21"/>
          <w:szCs w:val="21"/>
          <w:lang w:val="sq-AL"/>
        </w:rPr>
        <w:t>r, rreth 1.52 miliard</w:t>
      </w:r>
      <w:r w:rsidR="00FF015F" w:rsidRPr="00A2560E">
        <w:rPr>
          <w:sz w:val="21"/>
          <w:szCs w:val="21"/>
          <w:lang w:val="sq-AL"/>
        </w:rPr>
        <w:t>ë</w:t>
      </w:r>
      <w:r w:rsidRPr="00A2560E">
        <w:rPr>
          <w:sz w:val="21"/>
          <w:szCs w:val="21"/>
          <w:lang w:val="sq-AL"/>
        </w:rPr>
        <w:t xml:space="preserve"> lek</w:t>
      </w:r>
      <w:r w:rsidR="00FF015F" w:rsidRPr="00A2560E">
        <w:rPr>
          <w:sz w:val="21"/>
          <w:szCs w:val="21"/>
          <w:lang w:val="sq-AL"/>
        </w:rPr>
        <w:t>ë</w:t>
      </w:r>
      <w:r w:rsidRPr="00A2560E">
        <w:rPr>
          <w:sz w:val="21"/>
          <w:szCs w:val="21"/>
          <w:lang w:val="sq-AL"/>
        </w:rPr>
        <w:t xml:space="preserve"> jan</w:t>
      </w:r>
      <w:r w:rsidR="00FF015F" w:rsidRPr="00A2560E">
        <w:rPr>
          <w:sz w:val="21"/>
          <w:szCs w:val="21"/>
          <w:lang w:val="sq-AL"/>
        </w:rPr>
        <w:t>ë</w:t>
      </w:r>
      <w:r w:rsidRPr="00A2560E">
        <w:rPr>
          <w:sz w:val="21"/>
          <w:szCs w:val="21"/>
          <w:lang w:val="sq-AL"/>
        </w:rPr>
        <w:t xml:space="preserve"> p</w:t>
      </w:r>
      <w:r w:rsidR="00FF015F" w:rsidRPr="00A2560E">
        <w:rPr>
          <w:sz w:val="21"/>
          <w:szCs w:val="21"/>
          <w:lang w:val="sq-AL"/>
        </w:rPr>
        <w:t>ë</w:t>
      </w:r>
      <w:r w:rsidRPr="00A2560E">
        <w:rPr>
          <w:sz w:val="21"/>
          <w:szCs w:val="21"/>
          <w:lang w:val="sq-AL"/>
        </w:rPr>
        <w:t>rdorur nga fondi i kontigjenc</w:t>
      </w:r>
      <w:r w:rsidR="00FF015F" w:rsidRPr="00A2560E">
        <w:rPr>
          <w:sz w:val="21"/>
          <w:szCs w:val="21"/>
          <w:lang w:val="sq-AL"/>
        </w:rPr>
        <w:t>ë</w:t>
      </w:r>
      <w:r w:rsidRPr="00A2560E">
        <w:rPr>
          <w:sz w:val="21"/>
          <w:szCs w:val="21"/>
          <w:lang w:val="sq-AL"/>
        </w:rPr>
        <w:t>s p</w:t>
      </w:r>
      <w:r w:rsidR="00FF015F" w:rsidRPr="00A2560E">
        <w:rPr>
          <w:sz w:val="21"/>
          <w:szCs w:val="21"/>
          <w:lang w:val="sq-AL"/>
        </w:rPr>
        <w:t>ë</w:t>
      </w:r>
      <w:r w:rsidRPr="00A2560E">
        <w:rPr>
          <w:sz w:val="21"/>
          <w:szCs w:val="21"/>
          <w:lang w:val="sq-AL"/>
        </w:rPr>
        <w:t>r ruajtjen e deficitit, p</w:t>
      </w:r>
      <w:r w:rsidR="00FF015F" w:rsidRPr="00A2560E">
        <w:rPr>
          <w:sz w:val="21"/>
          <w:szCs w:val="21"/>
          <w:lang w:val="sq-AL"/>
        </w:rPr>
        <w:t>ë</w:t>
      </w:r>
      <w:r w:rsidRPr="00A2560E">
        <w:rPr>
          <w:sz w:val="21"/>
          <w:szCs w:val="21"/>
          <w:lang w:val="sq-AL"/>
        </w:rPr>
        <w:t>r kompensimin e vler</w:t>
      </w:r>
      <w:r w:rsidR="00FF015F" w:rsidRPr="00A2560E">
        <w:rPr>
          <w:sz w:val="21"/>
          <w:szCs w:val="21"/>
          <w:lang w:val="sq-AL"/>
        </w:rPr>
        <w:t>ë</w:t>
      </w:r>
      <w:r w:rsidRPr="00A2560E">
        <w:rPr>
          <w:sz w:val="21"/>
          <w:szCs w:val="21"/>
          <w:lang w:val="sq-AL"/>
        </w:rPr>
        <w:t>s s</w:t>
      </w:r>
      <w:r w:rsidR="00FF015F" w:rsidRPr="00A2560E">
        <w:rPr>
          <w:sz w:val="21"/>
          <w:szCs w:val="21"/>
          <w:lang w:val="sq-AL"/>
        </w:rPr>
        <w:t>ë</w:t>
      </w:r>
      <w:r w:rsidRPr="00A2560E">
        <w:rPr>
          <w:sz w:val="21"/>
          <w:szCs w:val="21"/>
          <w:lang w:val="sq-AL"/>
        </w:rPr>
        <w:t xml:space="preserve"> taks</w:t>
      </w:r>
      <w:r w:rsidR="00FF015F" w:rsidRPr="00A2560E">
        <w:rPr>
          <w:sz w:val="21"/>
          <w:szCs w:val="21"/>
          <w:lang w:val="sq-AL"/>
        </w:rPr>
        <w:t>ë</w:t>
      </w:r>
      <w:r w:rsidRPr="00A2560E">
        <w:rPr>
          <w:sz w:val="21"/>
          <w:szCs w:val="21"/>
          <w:lang w:val="sq-AL"/>
        </w:rPr>
        <w:t>s s</w:t>
      </w:r>
      <w:r w:rsidR="00FF015F" w:rsidRPr="00A2560E">
        <w:rPr>
          <w:sz w:val="21"/>
          <w:szCs w:val="21"/>
          <w:lang w:val="sq-AL"/>
        </w:rPr>
        <w:t>ë</w:t>
      </w:r>
      <w:r w:rsidRPr="00A2560E">
        <w:rPr>
          <w:sz w:val="21"/>
          <w:szCs w:val="21"/>
          <w:lang w:val="sq-AL"/>
        </w:rPr>
        <w:t xml:space="preserve"> biznesit t</w:t>
      </w:r>
      <w:r w:rsidR="00FF015F" w:rsidRPr="00A2560E">
        <w:rPr>
          <w:sz w:val="21"/>
          <w:szCs w:val="21"/>
          <w:lang w:val="sq-AL"/>
        </w:rPr>
        <w:t>ë</w:t>
      </w:r>
      <w:r w:rsidRPr="00A2560E">
        <w:rPr>
          <w:sz w:val="21"/>
          <w:szCs w:val="21"/>
          <w:lang w:val="sq-AL"/>
        </w:rPr>
        <w:t xml:space="preserve"> vog</w:t>
      </w:r>
      <w:r w:rsidR="00FF015F" w:rsidRPr="00A2560E">
        <w:rPr>
          <w:sz w:val="21"/>
          <w:szCs w:val="21"/>
          <w:lang w:val="sq-AL"/>
        </w:rPr>
        <w:t>ë</w:t>
      </w:r>
      <w:r w:rsidRPr="00A2560E">
        <w:rPr>
          <w:sz w:val="21"/>
          <w:szCs w:val="21"/>
          <w:lang w:val="sq-AL"/>
        </w:rPr>
        <w:t>l, t</w:t>
      </w:r>
      <w:r w:rsidR="00FF015F" w:rsidRPr="00A2560E">
        <w:rPr>
          <w:sz w:val="21"/>
          <w:szCs w:val="21"/>
          <w:lang w:val="sq-AL"/>
        </w:rPr>
        <w:t>ë</w:t>
      </w:r>
      <w:r w:rsidRPr="00A2560E">
        <w:rPr>
          <w:sz w:val="21"/>
          <w:szCs w:val="21"/>
          <w:lang w:val="sq-AL"/>
        </w:rPr>
        <w:t xml:space="preserve"> p</w:t>
      </w:r>
      <w:r w:rsidR="00FF015F" w:rsidRPr="00A2560E">
        <w:rPr>
          <w:sz w:val="21"/>
          <w:szCs w:val="21"/>
          <w:lang w:val="sq-AL"/>
        </w:rPr>
        <w:t>ë</w:t>
      </w:r>
      <w:r w:rsidRPr="00A2560E">
        <w:rPr>
          <w:sz w:val="21"/>
          <w:szCs w:val="21"/>
          <w:lang w:val="sq-AL"/>
        </w:rPr>
        <w:t>rdorur p</w:t>
      </w:r>
      <w:r w:rsidR="00FF015F" w:rsidRPr="00A2560E">
        <w:rPr>
          <w:sz w:val="21"/>
          <w:szCs w:val="21"/>
          <w:lang w:val="sq-AL"/>
        </w:rPr>
        <w:t>ë</w:t>
      </w:r>
      <w:r w:rsidRPr="00A2560E">
        <w:rPr>
          <w:sz w:val="21"/>
          <w:szCs w:val="21"/>
          <w:lang w:val="sq-AL"/>
        </w:rPr>
        <w:t>r rimbursimin e pajisjeve fiskale dhe taksimetrave, te nj</w:t>
      </w:r>
      <w:r w:rsidR="00FF015F" w:rsidRPr="00A2560E">
        <w:rPr>
          <w:sz w:val="21"/>
          <w:szCs w:val="21"/>
          <w:lang w:val="sq-AL"/>
        </w:rPr>
        <w:t>ë</w:t>
      </w:r>
      <w:r w:rsidRPr="00A2560E">
        <w:rPr>
          <w:sz w:val="21"/>
          <w:szCs w:val="21"/>
          <w:lang w:val="sq-AL"/>
        </w:rPr>
        <w:t>sit</w:t>
      </w:r>
      <w:r w:rsidR="00FF015F" w:rsidRPr="00A2560E">
        <w:rPr>
          <w:sz w:val="21"/>
          <w:szCs w:val="21"/>
          <w:lang w:val="sq-AL"/>
        </w:rPr>
        <w:t>ë</w:t>
      </w:r>
      <w:r w:rsidRPr="00A2560E">
        <w:rPr>
          <w:sz w:val="21"/>
          <w:szCs w:val="21"/>
          <w:lang w:val="sq-AL"/>
        </w:rPr>
        <w:t xml:space="preserve"> e qeverisjes vendore. Subvencionet n</w:t>
      </w:r>
      <w:r w:rsidR="00FF015F" w:rsidRPr="00A2560E">
        <w:rPr>
          <w:sz w:val="21"/>
          <w:szCs w:val="21"/>
          <w:lang w:val="sq-AL"/>
        </w:rPr>
        <w:t>ë</w:t>
      </w:r>
      <w:r w:rsidRPr="00A2560E">
        <w:rPr>
          <w:sz w:val="21"/>
          <w:szCs w:val="21"/>
          <w:lang w:val="sq-AL"/>
        </w:rPr>
        <w:t xml:space="preserve"> vitin 2011 arrit</w:t>
      </w:r>
      <w:r w:rsidR="00FF015F" w:rsidRPr="00A2560E">
        <w:rPr>
          <w:sz w:val="21"/>
          <w:szCs w:val="21"/>
          <w:lang w:val="sq-AL"/>
        </w:rPr>
        <w:t>ë</w:t>
      </w:r>
      <w:r w:rsidRPr="00A2560E">
        <w:rPr>
          <w:sz w:val="21"/>
          <w:szCs w:val="21"/>
          <w:lang w:val="sq-AL"/>
        </w:rPr>
        <w:t>n n</w:t>
      </w:r>
      <w:r w:rsidR="00FF015F" w:rsidRPr="00A2560E">
        <w:rPr>
          <w:sz w:val="21"/>
          <w:szCs w:val="21"/>
          <w:lang w:val="sq-AL"/>
        </w:rPr>
        <w:t>ë</w:t>
      </w:r>
      <w:r w:rsidRPr="00A2560E">
        <w:rPr>
          <w:sz w:val="21"/>
          <w:szCs w:val="21"/>
          <w:lang w:val="sq-AL"/>
        </w:rPr>
        <w:t xml:space="preserve"> rreth 0.25</w:t>
      </w:r>
      <w:r w:rsidR="002C2885" w:rsidRPr="00A2560E">
        <w:rPr>
          <w:sz w:val="21"/>
          <w:szCs w:val="21"/>
          <w:lang w:val="sq-AL"/>
        </w:rPr>
        <w:t xml:space="preserve"> për qind </w:t>
      </w:r>
      <w:r w:rsidRPr="00A2560E">
        <w:rPr>
          <w:sz w:val="21"/>
          <w:szCs w:val="21"/>
          <w:lang w:val="sq-AL"/>
        </w:rPr>
        <w:t>t</w:t>
      </w:r>
      <w:r w:rsidR="00FF015F" w:rsidRPr="00A2560E">
        <w:rPr>
          <w:sz w:val="21"/>
          <w:szCs w:val="21"/>
          <w:lang w:val="sq-AL"/>
        </w:rPr>
        <w:t>ë</w:t>
      </w:r>
      <w:r w:rsidRPr="00A2560E">
        <w:rPr>
          <w:sz w:val="21"/>
          <w:szCs w:val="21"/>
          <w:lang w:val="sq-AL"/>
        </w:rPr>
        <w:t xml:space="preserve"> PBB-s</w:t>
      </w:r>
      <w:r w:rsidR="00FF015F" w:rsidRPr="00A2560E">
        <w:rPr>
          <w:sz w:val="21"/>
          <w:szCs w:val="21"/>
          <w:lang w:val="sq-AL"/>
        </w:rPr>
        <w:t>ë</w:t>
      </w:r>
      <w:r w:rsidRPr="00A2560E">
        <w:rPr>
          <w:sz w:val="21"/>
          <w:szCs w:val="21"/>
          <w:lang w:val="sq-AL"/>
        </w:rPr>
        <w:t>, nga rreth 0.29</w:t>
      </w:r>
      <w:r w:rsidR="002C2885" w:rsidRPr="00A2560E">
        <w:rPr>
          <w:sz w:val="21"/>
          <w:szCs w:val="21"/>
          <w:lang w:val="sq-AL"/>
        </w:rPr>
        <w:t xml:space="preserve"> për qind </w:t>
      </w:r>
      <w:r w:rsidRPr="00A2560E">
        <w:rPr>
          <w:sz w:val="21"/>
          <w:szCs w:val="21"/>
          <w:lang w:val="sq-AL"/>
        </w:rPr>
        <w:t>q</w:t>
      </w:r>
      <w:r w:rsidR="00FF015F" w:rsidRPr="00A2560E">
        <w:rPr>
          <w:sz w:val="21"/>
          <w:szCs w:val="21"/>
          <w:lang w:val="sq-AL"/>
        </w:rPr>
        <w:t>ë</w:t>
      </w:r>
      <w:r w:rsidRPr="00A2560E">
        <w:rPr>
          <w:sz w:val="21"/>
          <w:szCs w:val="21"/>
          <w:lang w:val="sq-AL"/>
        </w:rPr>
        <w:t xml:space="preserve"> rezultuan nj</w:t>
      </w:r>
      <w:r w:rsidR="00FF015F" w:rsidRPr="00A2560E">
        <w:rPr>
          <w:sz w:val="21"/>
          <w:szCs w:val="21"/>
          <w:lang w:val="sq-AL"/>
        </w:rPr>
        <w:t>ë</w:t>
      </w:r>
      <w:r w:rsidRPr="00A2560E">
        <w:rPr>
          <w:sz w:val="21"/>
          <w:szCs w:val="21"/>
          <w:lang w:val="sq-AL"/>
        </w:rPr>
        <w:t xml:space="preserve"> vit m</w:t>
      </w:r>
      <w:r w:rsidR="00FF015F" w:rsidRPr="00A2560E">
        <w:rPr>
          <w:sz w:val="21"/>
          <w:szCs w:val="21"/>
          <w:lang w:val="sq-AL"/>
        </w:rPr>
        <w:t>ë</w:t>
      </w:r>
      <w:r w:rsidRPr="00A2560E">
        <w:rPr>
          <w:sz w:val="21"/>
          <w:szCs w:val="21"/>
          <w:lang w:val="sq-AL"/>
        </w:rPr>
        <w:t xml:space="preserve"> par</w:t>
      </w:r>
      <w:r w:rsidR="00FF015F" w:rsidRPr="00A2560E">
        <w:rPr>
          <w:sz w:val="21"/>
          <w:szCs w:val="21"/>
          <w:lang w:val="sq-AL"/>
        </w:rPr>
        <w:t>ë</w:t>
      </w:r>
      <w:r w:rsidRPr="00A2560E">
        <w:rPr>
          <w:sz w:val="21"/>
          <w:szCs w:val="21"/>
          <w:lang w:val="sq-AL"/>
        </w:rPr>
        <w:t xml:space="preserve">. </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667125" cy="1628775"/>
            <wp:effectExtent l="0" t="0" r="9525" b="9525"/>
            <wp:docPr id="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67125" cy="162877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Shpenzimet p</w:t>
      </w:r>
      <w:r w:rsidR="00655B3B" w:rsidRPr="00A2560E">
        <w:rPr>
          <w:sz w:val="21"/>
          <w:szCs w:val="21"/>
          <w:lang w:val="sq-AL"/>
        </w:rPr>
        <w:t>ë</w:t>
      </w:r>
      <w:r w:rsidRPr="00A2560E">
        <w:rPr>
          <w:sz w:val="21"/>
          <w:szCs w:val="21"/>
          <w:lang w:val="sq-AL"/>
        </w:rPr>
        <w:t>r fondet speciale gjat</w:t>
      </w:r>
      <w:r w:rsidR="00655B3B" w:rsidRPr="00A2560E">
        <w:rPr>
          <w:sz w:val="21"/>
          <w:szCs w:val="21"/>
          <w:lang w:val="sq-AL"/>
        </w:rPr>
        <w:t>ë</w:t>
      </w:r>
      <w:r w:rsidRPr="00A2560E">
        <w:rPr>
          <w:sz w:val="21"/>
          <w:szCs w:val="21"/>
          <w:lang w:val="sq-AL"/>
        </w:rPr>
        <w:t xml:space="preserve"> vitit 2011, rezultojn</w:t>
      </w:r>
      <w:r w:rsidR="00655B3B" w:rsidRPr="00A2560E">
        <w:rPr>
          <w:sz w:val="21"/>
          <w:szCs w:val="21"/>
          <w:lang w:val="sq-AL"/>
        </w:rPr>
        <w:t>ë</w:t>
      </w:r>
      <w:r w:rsidRPr="00A2560E">
        <w:rPr>
          <w:sz w:val="21"/>
          <w:szCs w:val="21"/>
          <w:lang w:val="sq-AL"/>
        </w:rPr>
        <w:t xml:space="preserve"> rreth 97.3</w:t>
      </w:r>
      <w:r w:rsidR="002C2885" w:rsidRPr="00A2560E">
        <w:rPr>
          <w:sz w:val="21"/>
          <w:szCs w:val="21"/>
          <w:lang w:val="sq-AL"/>
        </w:rPr>
        <w:t xml:space="preserve"> për qind </w:t>
      </w:r>
      <w:r w:rsidRPr="00A2560E">
        <w:rPr>
          <w:sz w:val="21"/>
          <w:szCs w:val="21"/>
          <w:lang w:val="sq-AL"/>
        </w:rPr>
        <w:t>t</w:t>
      </w:r>
      <w:r w:rsidR="00655B3B" w:rsidRPr="00A2560E">
        <w:rPr>
          <w:sz w:val="21"/>
          <w:szCs w:val="21"/>
          <w:lang w:val="sq-AL"/>
        </w:rPr>
        <w:t>ë</w:t>
      </w:r>
      <w:r w:rsidRPr="00A2560E">
        <w:rPr>
          <w:sz w:val="21"/>
          <w:szCs w:val="21"/>
          <w:lang w:val="sq-AL"/>
        </w:rPr>
        <w:t xml:space="preserve"> planit vjetor me ndryshime, ose rreth 7.2</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larta se nj</w:t>
      </w:r>
      <w:r w:rsidR="00655B3B" w:rsidRPr="00A2560E">
        <w:rPr>
          <w:sz w:val="21"/>
          <w:szCs w:val="21"/>
          <w:lang w:val="sq-AL"/>
        </w:rPr>
        <w:t>ë</w:t>
      </w:r>
      <w:r w:rsidRPr="00A2560E">
        <w:rPr>
          <w:sz w:val="21"/>
          <w:szCs w:val="21"/>
          <w:lang w:val="sq-AL"/>
        </w:rPr>
        <w:t xml:space="preserve"> vit m</w:t>
      </w:r>
      <w:r w:rsidR="00655B3B" w:rsidRPr="00A2560E">
        <w:rPr>
          <w:sz w:val="21"/>
          <w:szCs w:val="21"/>
          <w:lang w:val="sq-AL"/>
        </w:rPr>
        <w:t>ë</w:t>
      </w:r>
      <w:r w:rsidRPr="00A2560E">
        <w:rPr>
          <w:sz w:val="21"/>
          <w:szCs w:val="21"/>
          <w:lang w:val="sq-AL"/>
        </w:rPr>
        <w:t xml:space="preserve"> par</w:t>
      </w:r>
      <w:r w:rsidR="00655B3B" w:rsidRPr="00A2560E">
        <w:rPr>
          <w:sz w:val="21"/>
          <w:szCs w:val="21"/>
          <w:lang w:val="sq-AL"/>
        </w:rPr>
        <w:t>ë</w:t>
      </w:r>
      <w:r w:rsidRPr="00A2560E">
        <w:rPr>
          <w:sz w:val="21"/>
          <w:szCs w:val="21"/>
          <w:lang w:val="sq-AL"/>
        </w:rPr>
        <w:t>. Shpenzim</w:t>
      </w:r>
      <w:r w:rsidR="00655B3B" w:rsidRPr="00A2560E">
        <w:rPr>
          <w:sz w:val="21"/>
          <w:szCs w:val="21"/>
          <w:lang w:val="sq-AL"/>
        </w:rPr>
        <w:t>e</w:t>
      </w:r>
      <w:r w:rsidRPr="00A2560E">
        <w:rPr>
          <w:sz w:val="21"/>
          <w:szCs w:val="21"/>
          <w:lang w:val="sq-AL"/>
        </w:rPr>
        <w:t>t p</w:t>
      </w:r>
      <w:r w:rsidR="00655B3B" w:rsidRPr="00A2560E">
        <w:rPr>
          <w:sz w:val="21"/>
          <w:szCs w:val="21"/>
          <w:lang w:val="sq-AL"/>
        </w:rPr>
        <w:t>ë</w:t>
      </w:r>
      <w:r w:rsidRPr="00A2560E">
        <w:rPr>
          <w:sz w:val="21"/>
          <w:szCs w:val="21"/>
          <w:lang w:val="sq-AL"/>
        </w:rPr>
        <w:t>r sigurimet shoq</w:t>
      </w:r>
      <w:r w:rsidR="00655B3B" w:rsidRPr="00A2560E">
        <w:rPr>
          <w:sz w:val="21"/>
          <w:szCs w:val="21"/>
          <w:lang w:val="sq-AL"/>
        </w:rPr>
        <w:t>ë</w:t>
      </w:r>
      <w:r w:rsidRPr="00A2560E">
        <w:rPr>
          <w:sz w:val="21"/>
          <w:szCs w:val="21"/>
          <w:lang w:val="sq-AL"/>
        </w:rPr>
        <w:t>rore, krahasuar me vitin e kaluar rezultojn</w:t>
      </w:r>
      <w:r w:rsidR="00655B3B" w:rsidRPr="00A2560E">
        <w:rPr>
          <w:sz w:val="21"/>
          <w:szCs w:val="21"/>
          <w:lang w:val="sq-AL"/>
        </w:rPr>
        <w:t>ë</w:t>
      </w:r>
      <w:r w:rsidRPr="00A2560E">
        <w:rPr>
          <w:sz w:val="21"/>
          <w:szCs w:val="21"/>
          <w:lang w:val="sq-AL"/>
        </w:rPr>
        <w:t xml:space="preserve"> rreth 5.9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larta ose rreth 7.5</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shum</w:t>
      </w:r>
      <w:r w:rsidR="00655B3B" w:rsidRPr="00A2560E">
        <w:rPr>
          <w:sz w:val="21"/>
          <w:szCs w:val="21"/>
          <w:lang w:val="sq-AL"/>
        </w:rPr>
        <w:t>ë</w:t>
      </w:r>
      <w:r w:rsidRPr="00A2560E">
        <w:rPr>
          <w:sz w:val="21"/>
          <w:szCs w:val="21"/>
          <w:lang w:val="sq-AL"/>
        </w:rPr>
        <w:t>, nd</w:t>
      </w:r>
      <w:r w:rsidR="00655B3B" w:rsidRPr="00A2560E">
        <w:rPr>
          <w:sz w:val="21"/>
          <w:szCs w:val="21"/>
          <w:lang w:val="sq-AL"/>
        </w:rPr>
        <w:t>ë</w:t>
      </w:r>
      <w:r w:rsidRPr="00A2560E">
        <w:rPr>
          <w:sz w:val="21"/>
          <w:szCs w:val="21"/>
          <w:lang w:val="sq-AL"/>
        </w:rPr>
        <w:t>rsa shpenzimet p</w:t>
      </w:r>
      <w:r w:rsidR="00655B3B" w:rsidRPr="00A2560E">
        <w:rPr>
          <w:sz w:val="21"/>
          <w:szCs w:val="21"/>
          <w:lang w:val="sq-AL"/>
        </w:rPr>
        <w:t>ë</w:t>
      </w:r>
      <w:r w:rsidRPr="00A2560E">
        <w:rPr>
          <w:sz w:val="21"/>
          <w:szCs w:val="21"/>
          <w:lang w:val="sq-AL"/>
        </w:rPr>
        <w:t>r sigurimet sh</w:t>
      </w:r>
      <w:r w:rsidR="00655B3B" w:rsidRPr="00A2560E">
        <w:rPr>
          <w:sz w:val="21"/>
          <w:szCs w:val="21"/>
          <w:lang w:val="sq-AL"/>
        </w:rPr>
        <w:t>ë</w:t>
      </w:r>
      <w:r w:rsidRPr="00A2560E">
        <w:rPr>
          <w:sz w:val="21"/>
          <w:szCs w:val="21"/>
          <w:lang w:val="sq-AL"/>
        </w:rPr>
        <w:t>ndet</w:t>
      </w:r>
      <w:r w:rsidR="00655B3B" w:rsidRPr="00A2560E">
        <w:rPr>
          <w:sz w:val="21"/>
          <w:szCs w:val="21"/>
          <w:lang w:val="sq-AL"/>
        </w:rPr>
        <w:t>ë</w:t>
      </w:r>
      <w:r w:rsidRPr="00A2560E">
        <w:rPr>
          <w:sz w:val="21"/>
          <w:szCs w:val="21"/>
          <w:lang w:val="sq-AL"/>
        </w:rPr>
        <w:t>sore rezultojn</w:t>
      </w:r>
      <w:r w:rsidR="00655B3B" w:rsidRPr="00A2560E">
        <w:rPr>
          <w:sz w:val="21"/>
          <w:szCs w:val="21"/>
          <w:lang w:val="sq-AL"/>
        </w:rPr>
        <w:t>ë</w:t>
      </w:r>
      <w:r w:rsidRPr="00A2560E">
        <w:rPr>
          <w:sz w:val="21"/>
          <w:szCs w:val="21"/>
          <w:lang w:val="sq-AL"/>
        </w:rPr>
        <w:t xml:space="preserve"> rreth 1.8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larta ose rreth 7.3</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larta.</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667125" cy="1924050"/>
            <wp:effectExtent l="0" t="0" r="9525" b="0"/>
            <wp:docPr id="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67125" cy="192405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Deri n</w:t>
      </w:r>
      <w:r w:rsidR="00655B3B" w:rsidRPr="00A2560E">
        <w:rPr>
          <w:sz w:val="21"/>
          <w:szCs w:val="21"/>
          <w:lang w:val="sq-AL"/>
        </w:rPr>
        <w:t>ë</w:t>
      </w:r>
      <w:r w:rsidRPr="00A2560E">
        <w:rPr>
          <w:sz w:val="21"/>
          <w:szCs w:val="21"/>
          <w:lang w:val="sq-AL"/>
        </w:rPr>
        <w:t xml:space="preserve"> fund t</w:t>
      </w:r>
      <w:r w:rsidR="00655B3B" w:rsidRPr="00A2560E">
        <w:rPr>
          <w:sz w:val="21"/>
          <w:szCs w:val="21"/>
          <w:lang w:val="sq-AL"/>
        </w:rPr>
        <w:t>ë</w:t>
      </w:r>
      <w:r w:rsidRPr="00A2560E">
        <w:rPr>
          <w:sz w:val="21"/>
          <w:szCs w:val="21"/>
          <w:lang w:val="sq-AL"/>
        </w:rPr>
        <w:t xml:space="preserve"> vitit 2011, rreth 1.66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ose rreth 97.4</w:t>
      </w:r>
      <w:r w:rsidR="002C2885" w:rsidRPr="00A2560E">
        <w:rPr>
          <w:sz w:val="21"/>
          <w:szCs w:val="21"/>
          <w:lang w:val="sq-AL"/>
        </w:rPr>
        <w:t xml:space="preserve"> për qind </w:t>
      </w:r>
      <w:r w:rsidRPr="00A2560E">
        <w:rPr>
          <w:sz w:val="21"/>
          <w:szCs w:val="21"/>
          <w:lang w:val="sq-AL"/>
        </w:rPr>
        <w:t>e planit vjetor, jan</w:t>
      </w:r>
      <w:r w:rsidR="00655B3B" w:rsidRPr="00A2560E">
        <w:rPr>
          <w:sz w:val="21"/>
          <w:szCs w:val="21"/>
          <w:lang w:val="sq-AL"/>
        </w:rPr>
        <w:t>ë</w:t>
      </w:r>
      <w:r w:rsidRPr="00A2560E">
        <w:rPr>
          <w:sz w:val="21"/>
          <w:szCs w:val="21"/>
          <w:lang w:val="sq-AL"/>
        </w:rPr>
        <w:t xml:space="preserve"> p</w:t>
      </w:r>
      <w:r w:rsidR="00655B3B" w:rsidRPr="00A2560E">
        <w:rPr>
          <w:sz w:val="21"/>
          <w:szCs w:val="21"/>
          <w:lang w:val="sq-AL"/>
        </w:rPr>
        <w:t>ë</w:t>
      </w:r>
      <w:r w:rsidRPr="00A2560E">
        <w:rPr>
          <w:sz w:val="21"/>
          <w:szCs w:val="21"/>
          <w:lang w:val="sq-AL"/>
        </w:rPr>
        <w:t>rdorur p</w:t>
      </w:r>
      <w:r w:rsidR="00655B3B" w:rsidRPr="00A2560E">
        <w:rPr>
          <w:sz w:val="21"/>
          <w:szCs w:val="21"/>
          <w:lang w:val="sq-AL"/>
        </w:rPr>
        <w:t>ë</w:t>
      </w:r>
      <w:r w:rsidRPr="00A2560E">
        <w:rPr>
          <w:sz w:val="21"/>
          <w:szCs w:val="21"/>
          <w:lang w:val="sq-AL"/>
        </w:rPr>
        <w:t>r kompensimin n</w:t>
      </w:r>
      <w:r w:rsidR="00655B3B" w:rsidRPr="00A2560E">
        <w:rPr>
          <w:sz w:val="21"/>
          <w:szCs w:val="21"/>
          <w:lang w:val="sq-AL"/>
        </w:rPr>
        <w:t>ë</w:t>
      </w:r>
      <w:r w:rsidRPr="00A2560E">
        <w:rPr>
          <w:sz w:val="21"/>
          <w:szCs w:val="21"/>
          <w:lang w:val="sq-AL"/>
        </w:rPr>
        <w:t xml:space="preserve"> vler</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pronar</w:t>
      </w:r>
      <w:r w:rsidR="00655B3B" w:rsidRPr="00A2560E">
        <w:rPr>
          <w:sz w:val="21"/>
          <w:szCs w:val="21"/>
          <w:lang w:val="sq-AL"/>
        </w:rPr>
        <w:t>ë</w:t>
      </w:r>
      <w:r w:rsidRPr="00A2560E">
        <w:rPr>
          <w:sz w:val="21"/>
          <w:szCs w:val="21"/>
          <w:lang w:val="sq-AL"/>
        </w:rPr>
        <w:t xml:space="preserve">ve. </w:t>
      </w:r>
    </w:p>
    <w:p w:rsidR="00453BEB" w:rsidRPr="00A2560E" w:rsidRDefault="00453BEB" w:rsidP="00453BEB">
      <w:pPr>
        <w:pStyle w:val="Paragrafi"/>
        <w:rPr>
          <w:sz w:val="21"/>
          <w:szCs w:val="21"/>
          <w:lang w:val="sq-AL"/>
        </w:rPr>
      </w:pPr>
      <w:r w:rsidRPr="00A2560E">
        <w:rPr>
          <w:sz w:val="21"/>
          <w:szCs w:val="21"/>
          <w:lang w:val="sq-AL"/>
        </w:rPr>
        <w:t>Shpenzimet p</w:t>
      </w:r>
      <w:r w:rsidR="00655B3B" w:rsidRPr="00A2560E">
        <w:rPr>
          <w:sz w:val="21"/>
          <w:szCs w:val="21"/>
          <w:lang w:val="sq-AL"/>
        </w:rPr>
        <w:t>ë</w:t>
      </w:r>
      <w:r w:rsidRPr="00A2560E">
        <w:rPr>
          <w:sz w:val="21"/>
          <w:szCs w:val="21"/>
          <w:lang w:val="sq-AL"/>
        </w:rPr>
        <w:t>r buxhetin lokal kane arritur n</w:t>
      </w:r>
      <w:r w:rsidR="00655B3B" w:rsidRPr="00A2560E">
        <w:rPr>
          <w:sz w:val="21"/>
          <w:szCs w:val="21"/>
          <w:lang w:val="sq-AL"/>
        </w:rPr>
        <w:t>ë</w:t>
      </w:r>
      <w:r w:rsidRPr="00A2560E">
        <w:rPr>
          <w:sz w:val="21"/>
          <w:szCs w:val="21"/>
          <w:lang w:val="sq-AL"/>
        </w:rPr>
        <w:t xml:space="preserve"> rreth 28.1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duke rezultuar rreth 2.6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se nj</w:t>
      </w:r>
      <w:r w:rsidR="00655B3B" w:rsidRPr="00A2560E">
        <w:rPr>
          <w:sz w:val="21"/>
          <w:szCs w:val="21"/>
          <w:lang w:val="sq-AL"/>
        </w:rPr>
        <w:t>ë</w:t>
      </w:r>
      <w:r w:rsidRPr="00A2560E">
        <w:rPr>
          <w:sz w:val="21"/>
          <w:szCs w:val="21"/>
          <w:lang w:val="sq-AL"/>
        </w:rPr>
        <w:t xml:space="preserve"> vit m</w:t>
      </w:r>
      <w:r w:rsidR="00655B3B" w:rsidRPr="00A2560E">
        <w:rPr>
          <w:sz w:val="21"/>
          <w:szCs w:val="21"/>
          <w:lang w:val="sq-AL"/>
        </w:rPr>
        <w:t>ë</w:t>
      </w:r>
      <w:r w:rsidRPr="00A2560E">
        <w:rPr>
          <w:sz w:val="21"/>
          <w:szCs w:val="21"/>
          <w:lang w:val="sq-AL"/>
        </w:rPr>
        <w:t xml:space="preserve"> par</w:t>
      </w:r>
      <w:r w:rsidR="00655B3B" w:rsidRPr="00A2560E">
        <w:rPr>
          <w:sz w:val="21"/>
          <w:szCs w:val="21"/>
          <w:lang w:val="sq-AL"/>
        </w:rPr>
        <w:t>ë</w:t>
      </w:r>
      <w:r w:rsidRPr="00A2560E">
        <w:rPr>
          <w:sz w:val="21"/>
          <w:szCs w:val="21"/>
          <w:lang w:val="sq-AL"/>
        </w:rPr>
        <w:t xml:space="preserve"> ose rreth 8.6</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pak. K</w:t>
      </w:r>
      <w:r w:rsidR="00655B3B" w:rsidRPr="00A2560E">
        <w:rPr>
          <w:sz w:val="21"/>
          <w:szCs w:val="21"/>
          <w:lang w:val="sq-AL"/>
        </w:rPr>
        <w:t>ë</w:t>
      </w:r>
      <w:r w:rsidRPr="00A2560E">
        <w:rPr>
          <w:sz w:val="21"/>
          <w:szCs w:val="21"/>
          <w:lang w:val="sq-AL"/>
        </w:rPr>
        <w:t>to shpenzime arrit</w:t>
      </w:r>
      <w:r w:rsidR="00655B3B" w:rsidRPr="00A2560E">
        <w:rPr>
          <w:sz w:val="21"/>
          <w:szCs w:val="21"/>
          <w:lang w:val="sq-AL"/>
        </w:rPr>
        <w:t>ë</w:t>
      </w:r>
      <w:r w:rsidRPr="00A2560E">
        <w:rPr>
          <w:sz w:val="21"/>
          <w:szCs w:val="21"/>
          <w:lang w:val="sq-AL"/>
        </w:rPr>
        <w:t>n n</w:t>
      </w:r>
      <w:r w:rsidR="00655B3B" w:rsidRPr="00A2560E">
        <w:rPr>
          <w:sz w:val="21"/>
          <w:szCs w:val="21"/>
          <w:lang w:val="sq-AL"/>
        </w:rPr>
        <w:t>ë</w:t>
      </w:r>
      <w:r w:rsidRPr="00A2560E">
        <w:rPr>
          <w:sz w:val="21"/>
          <w:szCs w:val="21"/>
          <w:lang w:val="sq-AL"/>
        </w:rPr>
        <w:t xml:space="preserve"> rreth 2.1</w:t>
      </w:r>
      <w:r w:rsidR="002C2885" w:rsidRPr="00A2560E">
        <w:rPr>
          <w:sz w:val="21"/>
          <w:szCs w:val="21"/>
          <w:lang w:val="sq-AL"/>
        </w:rPr>
        <w:t xml:space="preserve"> për qind </w:t>
      </w:r>
      <w:r w:rsidRPr="00A2560E">
        <w:rPr>
          <w:sz w:val="21"/>
          <w:szCs w:val="21"/>
          <w:lang w:val="sq-AL"/>
        </w:rPr>
        <w:t>t</w:t>
      </w:r>
      <w:r w:rsidR="00655B3B" w:rsidRPr="00A2560E">
        <w:rPr>
          <w:sz w:val="21"/>
          <w:szCs w:val="21"/>
          <w:lang w:val="sq-AL"/>
        </w:rPr>
        <w:t>ë</w:t>
      </w:r>
      <w:r w:rsidRPr="00A2560E">
        <w:rPr>
          <w:sz w:val="21"/>
          <w:szCs w:val="21"/>
          <w:lang w:val="sq-AL"/>
        </w:rPr>
        <w:t xml:space="preserve"> PBB-s</w:t>
      </w:r>
      <w:r w:rsidR="00655B3B" w:rsidRPr="00A2560E">
        <w:rPr>
          <w:sz w:val="21"/>
          <w:szCs w:val="21"/>
          <w:lang w:val="sq-AL"/>
        </w:rPr>
        <w:t>ë</w:t>
      </w:r>
      <w:r w:rsidRPr="00A2560E">
        <w:rPr>
          <w:sz w:val="21"/>
          <w:szCs w:val="21"/>
          <w:lang w:val="sq-AL"/>
        </w:rPr>
        <w:t xml:space="preserve"> nga rreth 2.5</w:t>
      </w:r>
      <w:r w:rsidR="002C2885" w:rsidRPr="00A2560E">
        <w:rPr>
          <w:sz w:val="21"/>
          <w:szCs w:val="21"/>
          <w:lang w:val="sq-AL"/>
        </w:rPr>
        <w:t xml:space="preserve"> për qind </w:t>
      </w:r>
      <w:r w:rsidRPr="00A2560E">
        <w:rPr>
          <w:sz w:val="21"/>
          <w:szCs w:val="21"/>
          <w:lang w:val="sq-AL"/>
        </w:rPr>
        <w:t>q</w:t>
      </w:r>
      <w:r w:rsidR="00655B3B" w:rsidRPr="00A2560E">
        <w:rPr>
          <w:sz w:val="21"/>
          <w:szCs w:val="21"/>
          <w:lang w:val="sq-AL"/>
        </w:rPr>
        <w:t>ë</w:t>
      </w:r>
      <w:r w:rsidRPr="00A2560E">
        <w:rPr>
          <w:sz w:val="21"/>
          <w:szCs w:val="21"/>
          <w:lang w:val="sq-AL"/>
        </w:rPr>
        <w:t xml:space="preserve"> rezultuan vitin e kaluar.</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657600" cy="2085975"/>
            <wp:effectExtent l="0" t="0" r="0" b="9525"/>
            <wp:docPr id="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7600" cy="208597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Pagesa e papun</w:t>
      </w:r>
      <w:r w:rsidR="00655B3B" w:rsidRPr="00A2560E">
        <w:rPr>
          <w:sz w:val="21"/>
          <w:szCs w:val="21"/>
          <w:lang w:val="sq-AL"/>
        </w:rPr>
        <w:t>ë</w:t>
      </w:r>
      <w:r w:rsidRPr="00A2560E">
        <w:rPr>
          <w:sz w:val="21"/>
          <w:szCs w:val="21"/>
          <w:lang w:val="sq-AL"/>
        </w:rPr>
        <w:t>sis</w:t>
      </w:r>
      <w:r w:rsidR="00655B3B" w:rsidRPr="00A2560E">
        <w:rPr>
          <w:sz w:val="21"/>
          <w:szCs w:val="21"/>
          <w:lang w:val="sq-AL"/>
        </w:rPr>
        <w:t>ë</w:t>
      </w:r>
      <w:r w:rsidRPr="00A2560E">
        <w:rPr>
          <w:sz w:val="21"/>
          <w:szCs w:val="21"/>
          <w:lang w:val="sq-AL"/>
        </w:rPr>
        <w:t xml:space="preserve"> rezulton me nj</w:t>
      </w:r>
      <w:r w:rsidR="00655B3B" w:rsidRPr="00A2560E">
        <w:rPr>
          <w:sz w:val="21"/>
          <w:szCs w:val="21"/>
          <w:lang w:val="sq-AL"/>
        </w:rPr>
        <w:t>ë</w:t>
      </w:r>
      <w:r w:rsidRPr="00A2560E">
        <w:rPr>
          <w:sz w:val="21"/>
          <w:szCs w:val="21"/>
          <w:lang w:val="sq-AL"/>
        </w:rPr>
        <w:t xml:space="preserve"> realizim prej rreth 83.4</w:t>
      </w:r>
      <w:r w:rsidR="002C2885" w:rsidRPr="00A2560E">
        <w:rPr>
          <w:sz w:val="21"/>
          <w:szCs w:val="21"/>
          <w:lang w:val="sq-AL"/>
        </w:rPr>
        <w:t xml:space="preserve"> për qind </w:t>
      </w:r>
      <w:r w:rsidRPr="00A2560E">
        <w:rPr>
          <w:sz w:val="21"/>
          <w:szCs w:val="21"/>
          <w:lang w:val="sq-AL"/>
        </w:rPr>
        <w:t>ose rreth 174 milion</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pak se parashikimi vjetor, duke qen</w:t>
      </w:r>
      <w:r w:rsidR="00655B3B" w:rsidRPr="00A2560E">
        <w:rPr>
          <w:sz w:val="21"/>
          <w:szCs w:val="21"/>
          <w:lang w:val="sq-AL"/>
        </w:rPr>
        <w:t>ë</w:t>
      </w:r>
      <w:r w:rsidRPr="00A2560E">
        <w:rPr>
          <w:sz w:val="21"/>
          <w:szCs w:val="21"/>
          <w:lang w:val="sq-AL"/>
        </w:rPr>
        <w:t xml:space="preserve"> n</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nj</w:t>
      </w:r>
      <w:r w:rsidR="00655B3B" w:rsidRPr="00A2560E">
        <w:rPr>
          <w:sz w:val="21"/>
          <w:szCs w:val="21"/>
          <w:lang w:val="sq-AL"/>
        </w:rPr>
        <w:t>ë</w:t>
      </w:r>
      <w:r w:rsidRPr="00A2560E">
        <w:rPr>
          <w:sz w:val="21"/>
          <w:szCs w:val="21"/>
          <w:lang w:val="sq-AL"/>
        </w:rPr>
        <w:t>jt</w:t>
      </w:r>
      <w:r w:rsidR="00655B3B" w:rsidRPr="00A2560E">
        <w:rPr>
          <w:sz w:val="21"/>
          <w:szCs w:val="21"/>
          <w:lang w:val="sq-AL"/>
        </w:rPr>
        <w:t>ë</w:t>
      </w:r>
      <w:r w:rsidRPr="00A2560E">
        <w:rPr>
          <w:sz w:val="21"/>
          <w:szCs w:val="21"/>
          <w:lang w:val="sq-AL"/>
        </w:rPr>
        <w:t>n koh</w:t>
      </w:r>
      <w:r w:rsidR="00655B3B" w:rsidRPr="00A2560E">
        <w:rPr>
          <w:sz w:val="21"/>
          <w:szCs w:val="21"/>
          <w:lang w:val="sq-AL"/>
        </w:rPr>
        <w:t>ë</w:t>
      </w:r>
      <w:r w:rsidRPr="00A2560E">
        <w:rPr>
          <w:sz w:val="21"/>
          <w:szCs w:val="21"/>
          <w:lang w:val="sq-AL"/>
        </w:rPr>
        <w:t xml:space="preserve"> rr</w:t>
      </w:r>
      <w:r w:rsidR="00655B3B" w:rsidRPr="00A2560E">
        <w:rPr>
          <w:sz w:val="21"/>
          <w:szCs w:val="21"/>
          <w:lang w:val="sq-AL"/>
        </w:rPr>
        <w:t>e</w:t>
      </w:r>
      <w:r w:rsidRPr="00A2560E">
        <w:rPr>
          <w:sz w:val="21"/>
          <w:szCs w:val="21"/>
          <w:lang w:val="sq-AL"/>
        </w:rPr>
        <w:t>th 106 milion</w:t>
      </w:r>
      <w:r w:rsidR="00655B3B" w:rsidRPr="00A2560E">
        <w:rPr>
          <w:sz w:val="21"/>
          <w:szCs w:val="21"/>
          <w:lang w:val="sq-AL"/>
        </w:rPr>
        <w:t>ë</w:t>
      </w:r>
      <w:r w:rsidRPr="00A2560E">
        <w:rPr>
          <w:sz w:val="21"/>
          <w:szCs w:val="21"/>
          <w:lang w:val="sq-AL"/>
        </w:rPr>
        <w:t xml:space="preserve"> l</w:t>
      </w:r>
      <w:r w:rsidR="00655B3B" w:rsidRPr="00A2560E">
        <w:rPr>
          <w:sz w:val="21"/>
          <w:szCs w:val="21"/>
          <w:lang w:val="sq-AL"/>
        </w:rPr>
        <w:t>e</w:t>
      </w:r>
      <w:r w:rsidRPr="00A2560E">
        <w:rPr>
          <w:sz w:val="21"/>
          <w:szCs w:val="21"/>
          <w:lang w:val="sq-AL"/>
        </w:rPr>
        <w:t>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pak ose rreth 10.8</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pak se nj</w:t>
      </w:r>
      <w:r w:rsidR="00655B3B" w:rsidRPr="00A2560E">
        <w:rPr>
          <w:sz w:val="21"/>
          <w:szCs w:val="21"/>
          <w:lang w:val="sq-AL"/>
        </w:rPr>
        <w:t>ë</w:t>
      </w:r>
      <w:r w:rsidRPr="00A2560E">
        <w:rPr>
          <w:sz w:val="21"/>
          <w:szCs w:val="21"/>
          <w:lang w:val="sq-AL"/>
        </w:rPr>
        <w:t xml:space="preserve"> vit m</w:t>
      </w:r>
      <w:r w:rsidR="00655B3B" w:rsidRPr="00A2560E">
        <w:rPr>
          <w:sz w:val="21"/>
          <w:szCs w:val="21"/>
          <w:lang w:val="sq-AL"/>
        </w:rPr>
        <w:t>ë</w:t>
      </w:r>
      <w:r w:rsidRPr="00A2560E">
        <w:rPr>
          <w:sz w:val="21"/>
          <w:szCs w:val="21"/>
          <w:lang w:val="sq-AL"/>
        </w:rPr>
        <w:t xml:space="preserve"> par</w:t>
      </w:r>
      <w:r w:rsidR="00655B3B" w:rsidRPr="00A2560E">
        <w:rPr>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highlight w:val="yellow"/>
          <w:lang w:val="sq-AL"/>
        </w:rPr>
      </w:pPr>
      <w:r w:rsidRPr="00A2560E">
        <w:rPr>
          <w:sz w:val="21"/>
          <w:szCs w:val="21"/>
          <w:lang w:val="sq-AL"/>
        </w:rPr>
        <w:t>Ndihma ekonomike gjat</w:t>
      </w:r>
      <w:r w:rsidR="00655B3B" w:rsidRPr="00A2560E">
        <w:rPr>
          <w:sz w:val="21"/>
          <w:szCs w:val="21"/>
          <w:lang w:val="sq-AL"/>
        </w:rPr>
        <w:t>ë</w:t>
      </w:r>
      <w:r w:rsidRPr="00A2560E">
        <w:rPr>
          <w:sz w:val="21"/>
          <w:szCs w:val="21"/>
          <w:lang w:val="sq-AL"/>
        </w:rPr>
        <w:t xml:space="preserve"> vitit 2011 arriti n</w:t>
      </w:r>
      <w:r w:rsidR="00655B3B" w:rsidRPr="00A2560E">
        <w:rPr>
          <w:sz w:val="21"/>
          <w:szCs w:val="21"/>
          <w:lang w:val="sq-AL"/>
        </w:rPr>
        <w:t>ë</w:t>
      </w:r>
      <w:r w:rsidRPr="00A2560E">
        <w:rPr>
          <w:sz w:val="21"/>
          <w:szCs w:val="21"/>
          <w:lang w:val="sq-AL"/>
        </w:rPr>
        <w:t xml:space="preserve"> rreth 16.6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duke qen</w:t>
      </w:r>
      <w:r w:rsidR="00655B3B" w:rsidRPr="00A2560E">
        <w:rPr>
          <w:sz w:val="21"/>
          <w:szCs w:val="21"/>
          <w:lang w:val="sq-AL"/>
        </w:rPr>
        <w:t>ë</w:t>
      </w:r>
      <w:r w:rsidRPr="00A2560E">
        <w:rPr>
          <w:sz w:val="21"/>
          <w:szCs w:val="21"/>
          <w:lang w:val="sq-AL"/>
        </w:rPr>
        <w:t xml:space="preserve"> n</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nj</w:t>
      </w:r>
      <w:r w:rsidR="00655B3B" w:rsidRPr="00A2560E">
        <w:rPr>
          <w:sz w:val="21"/>
          <w:szCs w:val="21"/>
          <w:lang w:val="sq-AL"/>
        </w:rPr>
        <w:t>ë</w:t>
      </w:r>
      <w:r w:rsidRPr="00A2560E">
        <w:rPr>
          <w:sz w:val="21"/>
          <w:szCs w:val="21"/>
          <w:lang w:val="sq-AL"/>
        </w:rPr>
        <w:t>jt</w:t>
      </w:r>
      <w:r w:rsidR="00655B3B" w:rsidRPr="00A2560E">
        <w:rPr>
          <w:sz w:val="21"/>
          <w:szCs w:val="21"/>
          <w:lang w:val="sq-AL"/>
        </w:rPr>
        <w:t>ë</w:t>
      </w:r>
      <w:r w:rsidRPr="00A2560E">
        <w:rPr>
          <w:sz w:val="21"/>
          <w:szCs w:val="21"/>
          <w:lang w:val="sq-AL"/>
        </w:rPr>
        <w:t>n koh</w:t>
      </w:r>
      <w:r w:rsidR="00655B3B" w:rsidRPr="00A2560E">
        <w:rPr>
          <w:sz w:val="21"/>
          <w:szCs w:val="21"/>
          <w:lang w:val="sq-AL"/>
        </w:rPr>
        <w:t>ë</w:t>
      </w:r>
      <w:r w:rsidRPr="00A2560E">
        <w:rPr>
          <w:sz w:val="21"/>
          <w:szCs w:val="21"/>
          <w:lang w:val="sq-AL"/>
        </w:rPr>
        <w:t xml:space="preserve"> rreth 147 milion</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pak ose rreth 0.9</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e ul</w:t>
      </w:r>
      <w:r w:rsidR="00655B3B" w:rsidRPr="00A2560E">
        <w:rPr>
          <w:sz w:val="21"/>
          <w:szCs w:val="21"/>
          <w:lang w:val="sq-AL"/>
        </w:rPr>
        <w:t>ë</w:t>
      </w:r>
      <w:r w:rsidRPr="00A2560E">
        <w:rPr>
          <w:sz w:val="21"/>
          <w:szCs w:val="21"/>
          <w:lang w:val="sq-AL"/>
        </w:rPr>
        <w:t>t se nj</w:t>
      </w:r>
      <w:r w:rsidR="00655B3B" w:rsidRPr="00A2560E">
        <w:rPr>
          <w:sz w:val="21"/>
          <w:szCs w:val="21"/>
          <w:lang w:val="sq-AL"/>
        </w:rPr>
        <w:t>ë</w:t>
      </w:r>
      <w:r w:rsidRPr="00A2560E">
        <w:rPr>
          <w:sz w:val="21"/>
          <w:szCs w:val="21"/>
          <w:lang w:val="sq-AL"/>
        </w:rPr>
        <w:t xml:space="preserve"> vit m</w:t>
      </w:r>
      <w:r w:rsidR="00655B3B" w:rsidRPr="00A2560E">
        <w:rPr>
          <w:sz w:val="21"/>
          <w:szCs w:val="21"/>
          <w:lang w:val="sq-AL"/>
        </w:rPr>
        <w:t>ë</w:t>
      </w:r>
      <w:r w:rsidRPr="00A2560E">
        <w:rPr>
          <w:sz w:val="21"/>
          <w:szCs w:val="21"/>
          <w:lang w:val="sq-AL"/>
        </w:rPr>
        <w:t xml:space="preserve"> par</w:t>
      </w:r>
      <w:r w:rsidR="00655B3B" w:rsidRPr="00A2560E">
        <w:rPr>
          <w:sz w:val="21"/>
          <w:szCs w:val="21"/>
          <w:lang w:val="sq-AL"/>
        </w:rPr>
        <w:t>ë</w:t>
      </w:r>
      <w:r w:rsidRPr="00A2560E">
        <w:rPr>
          <w:sz w:val="21"/>
          <w:szCs w:val="21"/>
          <w:lang w:val="sq-AL"/>
        </w:rPr>
        <w:t xml:space="preserve">. </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829050" cy="1943100"/>
            <wp:effectExtent l="0" t="0" r="0" b="0"/>
            <wp:docPr id="3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29050" cy="19431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Rreth 1.5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jan</w:t>
      </w:r>
      <w:r w:rsidR="00655B3B" w:rsidRPr="00A2560E">
        <w:rPr>
          <w:sz w:val="21"/>
          <w:szCs w:val="21"/>
          <w:lang w:val="sq-AL"/>
        </w:rPr>
        <w:t>ë</w:t>
      </w:r>
      <w:r w:rsidRPr="00A2560E">
        <w:rPr>
          <w:sz w:val="21"/>
          <w:szCs w:val="21"/>
          <w:lang w:val="sq-AL"/>
        </w:rPr>
        <w:t xml:space="preserve"> p</w:t>
      </w:r>
      <w:r w:rsidR="00655B3B" w:rsidRPr="00A2560E">
        <w:rPr>
          <w:sz w:val="21"/>
          <w:szCs w:val="21"/>
          <w:lang w:val="sq-AL"/>
        </w:rPr>
        <w:t>ë</w:t>
      </w:r>
      <w:r w:rsidRPr="00A2560E">
        <w:rPr>
          <w:sz w:val="21"/>
          <w:szCs w:val="21"/>
          <w:lang w:val="sq-AL"/>
        </w:rPr>
        <w:t>rdorur p</w:t>
      </w:r>
      <w:r w:rsidR="00655B3B" w:rsidRPr="00A2560E">
        <w:rPr>
          <w:sz w:val="21"/>
          <w:szCs w:val="21"/>
          <w:lang w:val="sq-AL"/>
        </w:rPr>
        <w:t>ë</w:t>
      </w:r>
      <w:r w:rsidRPr="00A2560E">
        <w:rPr>
          <w:sz w:val="21"/>
          <w:szCs w:val="21"/>
          <w:lang w:val="sq-AL"/>
        </w:rPr>
        <w:t>r kompensimin e ish</w:t>
      </w:r>
      <w:r w:rsidR="009546E9">
        <w:rPr>
          <w:sz w:val="21"/>
          <w:szCs w:val="21"/>
          <w:lang w:val="sq-AL"/>
        </w:rPr>
        <w:t>-</w:t>
      </w:r>
      <w:r w:rsidRPr="00A2560E">
        <w:rPr>
          <w:sz w:val="21"/>
          <w:szCs w:val="21"/>
          <w:lang w:val="sq-AL"/>
        </w:rPr>
        <w:t>t</w:t>
      </w:r>
      <w:r w:rsidR="00655B3B" w:rsidRPr="00A2560E">
        <w:rPr>
          <w:sz w:val="21"/>
          <w:szCs w:val="21"/>
          <w:lang w:val="sq-AL"/>
        </w:rPr>
        <w:t>ë</w:t>
      </w:r>
      <w:r w:rsidRPr="00A2560E">
        <w:rPr>
          <w:sz w:val="21"/>
          <w:szCs w:val="21"/>
          <w:lang w:val="sq-AL"/>
        </w:rPr>
        <w:t xml:space="preserve"> p</w:t>
      </w:r>
      <w:r w:rsidR="00655B3B" w:rsidRPr="00A2560E">
        <w:rPr>
          <w:sz w:val="21"/>
          <w:szCs w:val="21"/>
          <w:lang w:val="sq-AL"/>
        </w:rPr>
        <w:t>ë</w:t>
      </w:r>
      <w:r w:rsidRPr="00A2560E">
        <w:rPr>
          <w:sz w:val="21"/>
          <w:szCs w:val="21"/>
          <w:lang w:val="sq-AL"/>
        </w:rPr>
        <w:t>rndjekurve politike, me nj</w:t>
      </w:r>
      <w:r w:rsidR="00655B3B" w:rsidRPr="00A2560E">
        <w:rPr>
          <w:sz w:val="21"/>
          <w:szCs w:val="21"/>
          <w:lang w:val="sq-AL"/>
        </w:rPr>
        <w:t>ë</w:t>
      </w:r>
      <w:r w:rsidRPr="00A2560E">
        <w:rPr>
          <w:sz w:val="21"/>
          <w:szCs w:val="21"/>
          <w:lang w:val="sq-AL"/>
        </w:rPr>
        <w:t xml:space="preserve"> diferenc</w:t>
      </w:r>
      <w:r w:rsidR="00655B3B" w:rsidRPr="00A2560E">
        <w:rPr>
          <w:sz w:val="21"/>
          <w:szCs w:val="21"/>
          <w:lang w:val="sq-AL"/>
        </w:rPr>
        <w:t>ë</w:t>
      </w:r>
      <w:r w:rsidRPr="00A2560E">
        <w:rPr>
          <w:sz w:val="21"/>
          <w:szCs w:val="21"/>
          <w:lang w:val="sq-AL"/>
        </w:rPr>
        <w:t xml:space="preserve"> prej rreth 300 milion</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kundrejt parashikimit vjetor.</w:t>
      </w:r>
    </w:p>
    <w:p w:rsidR="00453BEB" w:rsidRPr="00A2560E" w:rsidRDefault="00453BEB" w:rsidP="00453BEB">
      <w:pPr>
        <w:pStyle w:val="Paragrafi"/>
        <w:rPr>
          <w:sz w:val="21"/>
          <w:szCs w:val="21"/>
          <w:lang w:val="sq-AL"/>
        </w:rPr>
      </w:pPr>
      <w:r w:rsidRPr="00A2560E">
        <w:rPr>
          <w:sz w:val="21"/>
          <w:szCs w:val="21"/>
          <w:lang w:val="sq-AL"/>
        </w:rPr>
        <w:t>Shpenzimet kapitale n</w:t>
      </w:r>
      <w:r w:rsidR="00655B3B" w:rsidRPr="00A2560E">
        <w:rPr>
          <w:sz w:val="21"/>
          <w:szCs w:val="21"/>
          <w:lang w:val="sq-AL"/>
        </w:rPr>
        <w:t>ë</w:t>
      </w:r>
      <w:r w:rsidRPr="00A2560E">
        <w:rPr>
          <w:sz w:val="21"/>
          <w:szCs w:val="21"/>
          <w:lang w:val="sq-AL"/>
        </w:rPr>
        <w:t xml:space="preserve"> fund t</w:t>
      </w:r>
      <w:r w:rsidR="00655B3B" w:rsidRPr="00A2560E">
        <w:rPr>
          <w:sz w:val="21"/>
          <w:szCs w:val="21"/>
          <w:lang w:val="sq-AL"/>
        </w:rPr>
        <w:t>ë</w:t>
      </w:r>
      <w:r w:rsidRPr="00A2560E">
        <w:rPr>
          <w:sz w:val="21"/>
          <w:szCs w:val="21"/>
          <w:lang w:val="sq-AL"/>
        </w:rPr>
        <w:t xml:space="preserve"> vitit 2011 jan</w:t>
      </w:r>
      <w:r w:rsidR="00655B3B" w:rsidRPr="00A2560E">
        <w:rPr>
          <w:sz w:val="21"/>
          <w:szCs w:val="21"/>
          <w:lang w:val="sq-AL"/>
        </w:rPr>
        <w:t>ë</w:t>
      </w:r>
      <w:r w:rsidRPr="00A2560E">
        <w:rPr>
          <w:sz w:val="21"/>
          <w:szCs w:val="21"/>
          <w:lang w:val="sq-AL"/>
        </w:rPr>
        <w:t xml:space="preserve"> realizuar n</w:t>
      </w:r>
      <w:r w:rsidR="00655B3B" w:rsidRPr="00A2560E">
        <w:rPr>
          <w:sz w:val="21"/>
          <w:szCs w:val="21"/>
          <w:lang w:val="sq-AL"/>
        </w:rPr>
        <w:t>ë</w:t>
      </w:r>
      <w:r w:rsidRPr="00A2560E">
        <w:rPr>
          <w:sz w:val="21"/>
          <w:szCs w:val="21"/>
          <w:lang w:val="sq-AL"/>
        </w:rPr>
        <w:t xml:space="preserve"> nivelin 93.9</w:t>
      </w:r>
      <w:r w:rsidR="002C2885" w:rsidRPr="00A2560E">
        <w:rPr>
          <w:sz w:val="21"/>
          <w:szCs w:val="21"/>
          <w:lang w:val="sq-AL"/>
        </w:rPr>
        <w:t xml:space="preserve"> për qind</w:t>
      </w:r>
      <w:r w:rsidR="009546E9">
        <w:rPr>
          <w:sz w:val="21"/>
          <w:szCs w:val="21"/>
          <w:lang w:val="sq-AL"/>
        </w:rPr>
        <w:t xml:space="preserve"> </w:t>
      </w:r>
      <w:r w:rsidRPr="00A2560E">
        <w:rPr>
          <w:sz w:val="21"/>
          <w:szCs w:val="21"/>
          <w:lang w:val="sq-AL"/>
        </w:rPr>
        <w:t>t</w:t>
      </w:r>
      <w:r w:rsidR="00655B3B" w:rsidRPr="00A2560E">
        <w:rPr>
          <w:sz w:val="21"/>
          <w:szCs w:val="21"/>
          <w:lang w:val="sq-AL"/>
        </w:rPr>
        <w:t>ë</w:t>
      </w:r>
      <w:r w:rsidRPr="00A2560E">
        <w:rPr>
          <w:sz w:val="21"/>
          <w:szCs w:val="21"/>
          <w:lang w:val="sq-AL"/>
        </w:rPr>
        <w:t xml:space="preserve"> planit vj</w:t>
      </w:r>
      <w:r w:rsidR="002C2885" w:rsidRPr="00A2560E">
        <w:rPr>
          <w:sz w:val="21"/>
          <w:szCs w:val="21"/>
          <w:lang w:val="sq-AL"/>
        </w:rPr>
        <w:t>e</w:t>
      </w:r>
      <w:r w:rsidRPr="00A2560E">
        <w:rPr>
          <w:sz w:val="21"/>
          <w:szCs w:val="21"/>
          <w:lang w:val="sq-AL"/>
        </w:rPr>
        <w:t>tor me ndryshime, duke rezultuar me nj</w:t>
      </w:r>
      <w:r w:rsidR="00655B3B" w:rsidRPr="00A2560E">
        <w:rPr>
          <w:sz w:val="21"/>
          <w:szCs w:val="21"/>
          <w:lang w:val="sq-AL"/>
        </w:rPr>
        <w:t>ë</w:t>
      </w:r>
      <w:r w:rsidRPr="00A2560E">
        <w:rPr>
          <w:sz w:val="21"/>
          <w:szCs w:val="21"/>
          <w:lang w:val="sq-AL"/>
        </w:rPr>
        <w:t xml:space="preserve"> mosrealizim prej rreth 4.5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P</w:t>
      </w:r>
      <w:r w:rsidR="00655B3B" w:rsidRPr="00A2560E">
        <w:rPr>
          <w:sz w:val="21"/>
          <w:szCs w:val="21"/>
          <w:lang w:val="sq-AL"/>
        </w:rPr>
        <w:t>ë</w:t>
      </w:r>
      <w:r w:rsidRPr="00A2560E">
        <w:rPr>
          <w:sz w:val="21"/>
          <w:szCs w:val="21"/>
          <w:lang w:val="sq-AL"/>
        </w:rPr>
        <w:t>r rrjedhoj</w:t>
      </w:r>
      <w:r w:rsidR="00655B3B" w:rsidRPr="00A2560E">
        <w:rPr>
          <w:sz w:val="21"/>
          <w:szCs w:val="21"/>
          <w:lang w:val="sq-AL"/>
        </w:rPr>
        <w:t>ë</w:t>
      </w:r>
      <w:r w:rsidRPr="00A2560E">
        <w:rPr>
          <w:sz w:val="21"/>
          <w:szCs w:val="21"/>
          <w:lang w:val="sq-AL"/>
        </w:rPr>
        <w:t xml:space="preserve"> investimet n</w:t>
      </w:r>
      <w:r w:rsidR="00655B3B" w:rsidRPr="00A2560E">
        <w:rPr>
          <w:sz w:val="21"/>
          <w:szCs w:val="21"/>
          <w:lang w:val="sq-AL"/>
        </w:rPr>
        <w:t>ë</w:t>
      </w:r>
      <w:r w:rsidRPr="00A2560E">
        <w:rPr>
          <w:sz w:val="21"/>
          <w:szCs w:val="21"/>
          <w:lang w:val="sq-AL"/>
        </w:rPr>
        <w:t xml:space="preserve"> vitin 2011 arrit</w:t>
      </w:r>
      <w:r w:rsidR="00655B3B" w:rsidRPr="00A2560E">
        <w:rPr>
          <w:sz w:val="21"/>
          <w:szCs w:val="21"/>
          <w:lang w:val="sq-AL"/>
        </w:rPr>
        <w:t>ë</w:t>
      </w:r>
      <w:r w:rsidRPr="00A2560E">
        <w:rPr>
          <w:sz w:val="21"/>
          <w:szCs w:val="21"/>
          <w:lang w:val="sq-AL"/>
        </w:rPr>
        <w:t>n n</w:t>
      </w:r>
      <w:r w:rsidR="00655B3B" w:rsidRPr="00A2560E">
        <w:rPr>
          <w:sz w:val="21"/>
          <w:szCs w:val="21"/>
          <w:lang w:val="sq-AL"/>
        </w:rPr>
        <w:t>ë</w:t>
      </w:r>
      <w:r w:rsidRPr="00A2560E">
        <w:rPr>
          <w:sz w:val="21"/>
          <w:szCs w:val="21"/>
          <w:lang w:val="sq-AL"/>
        </w:rPr>
        <w:t xml:space="preserve"> rreth 5.3</w:t>
      </w:r>
      <w:r w:rsidR="002C2885" w:rsidRPr="00A2560E">
        <w:rPr>
          <w:sz w:val="21"/>
          <w:szCs w:val="21"/>
          <w:lang w:val="sq-AL"/>
        </w:rPr>
        <w:t xml:space="preserve"> për qind </w:t>
      </w:r>
      <w:r w:rsidRPr="00A2560E">
        <w:rPr>
          <w:sz w:val="21"/>
          <w:szCs w:val="21"/>
          <w:lang w:val="sq-AL"/>
        </w:rPr>
        <w:t>e PBB-s</w:t>
      </w:r>
      <w:r w:rsidR="00655B3B" w:rsidRPr="00A2560E">
        <w:rPr>
          <w:sz w:val="21"/>
          <w:szCs w:val="21"/>
          <w:lang w:val="sq-AL"/>
        </w:rPr>
        <w:t>ë</w:t>
      </w:r>
      <w:r w:rsidRPr="00A2560E">
        <w:rPr>
          <w:sz w:val="21"/>
          <w:szCs w:val="21"/>
          <w:lang w:val="sq-AL"/>
        </w:rPr>
        <w:t xml:space="preserve"> nga rreth 5.5</w:t>
      </w:r>
      <w:r w:rsidR="002C2885" w:rsidRPr="00A2560E">
        <w:rPr>
          <w:sz w:val="21"/>
          <w:szCs w:val="21"/>
          <w:lang w:val="sq-AL"/>
        </w:rPr>
        <w:t xml:space="preserve"> për qind </w:t>
      </w:r>
      <w:r w:rsidRPr="00A2560E">
        <w:rPr>
          <w:sz w:val="21"/>
          <w:szCs w:val="21"/>
          <w:lang w:val="sq-AL"/>
        </w:rPr>
        <w:t>q</w:t>
      </w:r>
      <w:r w:rsidR="00655B3B" w:rsidRPr="00A2560E">
        <w:rPr>
          <w:sz w:val="21"/>
          <w:szCs w:val="21"/>
          <w:lang w:val="sq-AL"/>
        </w:rPr>
        <w:t>ë</w:t>
      </w:r>
      <w:r w:rsidRPr="00A2560E">
        <w:rPr>
          <w:sz w:val="21"/>
          <w:szCs w:val="21"/>
          <w:lang w:val="sq-AL"/>
        </w:rPr>
        <w:t xml:space="preserve"> rezultuan nj</w:t>
      </w:r>
      <w:r w:rsidR="00655B3B" w:rsidRPr="00A2560E">
        <w:rPr>
          <w:sz w:val="21"/>
          <w:szCs w:val="21"/>
          <w:lang w:val="sq-AL"/>
        </w:rPr>
        <w:t>ë</w:t>
      </w:r>
      <w:r w:rsidRPr="00A2560E">
        <w:rPr>
          <w:sz w:val="21"/>
          <w:szCs w:val="21"/>
          <w:lang w:val="sq-AL"/>
        </w:rPr>
        <w:t xml:space="preserve"> vit m</w:t>
      </w:r>
      <w:r w:rsidR="00655B3B" w:rsidRPr="00A2560E">
        <w:rPr>
          <w:sz w:val="21"/>
          <w:szCs w:val="21"/>
          <w:lang w:val="sq-AL"/>
        </w:rPr>
        <w:t>ë</w:t>
      </w:r>
      <w:r w:rsidRPr="00A2560E">
        <w:rPr>
          <w:sz w:val="21"/>
          <w:szCs w:val="21"/>
          <w:lang w:val="sq-AL"/>
        </w:rPr>
        <w:t xml:space="preserve"> par</w:t>
      </w:r>
      <w:r w:rsidR="00655B3B" w:rsidRPr="00A2560E">
        <w:rPr>
          <w:sz w:val="21"/>
          <w:szCs w:val="21"/>
          <w:lang w:val="sq-AL"/>
        </w:rPr>
        <w:t>ë</w:t>
      </w:r>
      <w:r w:rsidRPr="00A2560E">
        <w:rPr>
          <w:sz w:val="21"/>
          <w:szCs w:val="21"/>
          <w:lang w:val="sq-AL"/>
        </w:rPr>
        <w:t>.</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4219575" cy="1800225"/>
            <wp:effectExtent l="0" t="0" r="0" b="9525"/>
            <wp:docPr id="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9575" cy="180022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 xml:space="preserve"> Krahasuar m</w:t>
      </w:r>
      <w:r w:rsidR="00655B3B" w:rsidRPr="00A2560E">
        <w:rPr>
          <w:sz w:val="21"/>
          <w:szCs w:val="21"/>
          <w:lang w:val="sq-AL"/>
        </w:rPr>
        <w:t>e</w:t>
      </w:r>
      <w:r w:rsidRPr="00A2560E">
        <w:rPr>
          <w:sz w:val="21"/>
          <w:szCs w:val="21"/>
          <w:lang w:val="sq-AL"/>
        </w:rPr>
        <w:t xml:space="preserve"> vitin e kaluar, investimet me financim t</w:t>
      </w:r>
      <w:r w:rsidR="00655B3B" w:rsidRPr="00A2560E">
        <w:rPr>
          <w:sz w:val="21"/>
          <w:szCs w:val="21"/>
          <w:lang w:val="sq-AL"/>
        </w:rPr>
        <w:t>ë</w:t>
      </w:r>
      <w:r w:rsidRPr="00A2560E">
        <w:rPr>
          <w:sz w:val="21"/>
          <w:szCs w:val="21"/>
          <w:lang w:val="sq-AL"/>
        </w:rPr>
        <w:t xml:space="preserve"> brendsh</w:t>
      </w:r>
      <w:r w:rsidR="00655B3B" w:rsidRPr="00A2560E">
        <w:rPr>
          <w:sz w:val="21"/>
          <w:szCs w:val="21"/>
          <w:lang w:val="sq-AL"/>
        </w:rPr>
        <w:t>ë</w:t>
      </w:r>
      <w:r w:rsidRPr="00A2560E">
        <w:rPr>
          <w:sz w:val="21"/>
          <w:szCs w:val="21"/>
          <w:lang w:val="sq-AL"/>
        </w:rPr>
        <w:t>m rezultojn</w:t>
      </w:r>
      <w:r w:rsidR="00655B3B" w:rsidRPr="00A2560E">
        <w:rPr>
          <w:sz w:val="21"/>
          <w:szCs w:val="21"/>
          <w:lang w:val="sq-AL"/>
        </w:rPr>
        <w:t>ë</w:t>
      </w:r>
      <w:r w:rsidRPr="00A2560E">
        <w:rPr>
          <w:sz w:val="21"/>
          <w:szCs w:val="21"/>
          <w:lang w:val="sq-AL"/>
        </w:rPr>
        <w:t xml:space="preserve"> rreth 5.5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ose rreth 11.9</w:t>
      </w:r>
      <w:r w:rsidR="002C2885" w:rsidRPr="00A2560E">
        <w:rPr>
          <w:sz w:val="21"/>
          <w:szCs w:val="21"/>
          <w:lang w:val="sq-AL"/>
        </w:rPr>
        <w:t xml:space="preserve"> për qind </w:t>
      </w:r>
      <w:r w:rsidR="0087024C">
        <w:rPr>
          <w:sz w:val="21"/>
          <w:szCs w:val="21"/>
          <w:lang w:val="sq-AL"/>
        </w:rPr>
        <w:t>më</w:t>
      </w:r>
      <w:r w:rsidRPr="00A2560E">
        <w:rPr>
          <w:sz w:val="21"/>
          <w:szCs w:val="21"/>
          <w:lang w:val="sq-AL"/>
        </w:rPr>
        <w:t xml:space="preserve"> pak, nd</w:t>
      </w:r>
      <w:r w:rsidR="00655B3B" w:rsidRPr="00A2560E">
        <w:rPr>
          <w:sz w:val="21"/>
          <w:szCs w:val="21"/>
          <w:lang w:val="sq-AL"/>
        </w:rPr>
        <w:t>ë</w:t>
      </w:r>
      <w:r w:rsidRPr="00A2560E">
        <w:rPr>
          <w:sz w:val="21"/>
          <w:szCs w:val="21"/>
          <w:lang w:val="sq-AL"/>
        </w:rPr>
        <w:t>rkoh</w:t>
      </w:r>
      <w:r w:rsidR="00655B3B" w:rsidRPr="00A2560E">
        <w:rPr>
          <w:sz w:val="21"/>
          <w:szCs w:val="21"/>
          <w:lang w:val="sq-AL"/>
        </w:rPr>
        <w:t>ë</w:t>
      </w:r>
      <w:r w:rsidRPr="00A2560E">
        <w:rPr>
          <w:sz w:val="21"/>
          <w:szCs w:val="21"/>
          <w:lang w:val="sq-AL"/>
        </w:rPr>
        <w:t xml:space="preserve"> q</w:t>
      </w:r>
      <w:r w:rsidR="00655B3B" w:rsidRPr="00A2560E">
        <w:rPr>
          <w:sz w:val="21"/>
          <w:szCs w:val="21"/>
          <w:lang w:val="sq-AL"/>
        </w:rPr>
        <w:t>ë</w:t>
      </w:r>
      <w:r w:rsidRPr="00A2560E">
        <w:rPr>
          <w:sz w:val="21"/>
          <w:szCs w:val="21"/>
          <w:lang w:val="sq-AL"/>
        </w:rPr>
        <w:t xml:space="preserve"> investimet me financim t</w:t>
      </w:r>
      <w:r w:rsidR="00655B3B" w:rsidRPr="00A2560E">
        <w:rPr>
          <w:sz w:val="21"/>
          <w:szCs w:val="21"/>
          <w:lang w:val="sq-AL"/>
        </w:rPr>
        <w:t>ë</w:t>
      </w:r>
      <w:r w:rsidRPr="00A2560E">
        <w:rPr>
          <w:sz w:val="21"/>
          <w:szCs w:val="21"/>
          <w:lang w:val="sq-AL"/>
        </w:rPr>
        <w:t xml:space="preserve"> huaj rezultojn</w:t>
      </w:r>
      <w:r w:rsidR="00655B3B" w:rsidRPr="00A2560E">
        <w:rPr>
          <w:sz w:val="21"/>
          <w:szCs w:val="21"/>
          <w:lang w:val="sq-AL"/>
        </w:rPr>
        <w:t>ë</w:t>
      </w:r>
      <w:r w:rsidRPr="00A2560E">
        <w:rPr>
          <w:sz w:val="21"/>
          <w:szCs w:val="21"/>
          <w:lang w:val="sq-AL"/>
        </w:rPr>
        <w:t xml:space="preserve"> rreth 7.2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rFonts w:ascii="Times New Roman" w:hAnsi="Times New Roman" w:cs="Times New Roman"/>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larta ose rreth 34.4</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larta. P</w:t>
      </w:r>
      <w:r w:rsidR="00655B3B" w:rsidRPr="00A2560E">
        <w:rPr>
          <w:sz w:val="21"/>
          <w:szCs w:val="21"/>
          <w:lang w:val="sq-AL"/>
        </w:rPr>
        <w:t>ë</w:t>
      </w:r>
      <w:r w:rsidRPr="00A2560E">
        <w:rPr>
          <w:sz w:val="21"/>
          <w:szCs w:val="21"/>
          <w:lang w:val="sq-AL"/>
        </w:rPr>
        <w:t>r rrjedhoj</w:t>
      </w:r>
      <w:r w:rsidR="00655B3B" w:rsidRPr="00A2560E">
        <w:rPr>
          <w:sz w:val="21"/>
          <w:szCs w:val="21"/>
          <w:lang w:val="sq-AL"/>
        </w:rPr>
        <w:t>ë</w:t>
      </w:r>
      <w:r w:rsidRPr="00A2560E">
        <w:rPr>
          <w:sz w:val="21"/>
          <w:szCs w:val="21"/>
          <w:lang w:val="sq-AL"/>
        </w:rPr>
        <w:t xml:space="preserve"> investimet n</w:t>
      </w:r>
      <w:r w:rsidR="00655B3B" w:rsidRPr="00A2560E">
        <w:rPr>
          <w:sz w:val="21"/>
          <w:szCs w:val="21"/>
          <w:lang w:val="sq-AL"/>
        </w:rPr>
        <w:t>ë</w:t>
      </w:r>
      <w:r w:rsidRPr="00A2560E">
        <w:rPr>
          <w:sz w:val="21"/>
          <w:szCs w:val="21"/>
          <w:lang w:val="sq-AL"/>
        </w:rPr>
        <w:t xml:space="preserve"> total rezultojn</w:t>
      </w:r>
      <w:r w:rsidR="00655B3B" w:rsidRPr="00A2560E">
        <w:rPr>
          <w:sz w:val="21"/>
          <w:szCs w:val="21"/>
          <w:lang w:val="sq-AL"/>
        </w:rPr>
        <w:t>ë</w:t>
      </w:r>
      <w:r w:rsidRPr="00A2560E">
        <w:rPr>
          <w:sz w:val="21"/>
          <w:szCs w:val="21"/>
          <w:lang w:val="sq-AL"/>
        </w:rPr>
        <w:t xml:space="preserve"> rreth 5.5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 xml:space="preserve"> pak ose rreth 11.9</w:t>
      </w:r>
      <w:r w:rsidR="002C2885" w:rsidRPr="00A2560E">
        <w:rPr>
          <w:sz w:val="21"/>
          <w:szCs w:val="21"/>
          <w:lang w:val="sq-AL"/>
        </w:rPr>
        <w:t xml:space="preserve"> për qind </w:t>
      </w:r>
      <w:r w:rsidRPr="00A2560E">
        <w:rPr>
          <w:sz w:val="21"/>
          <w:szCs w:val="21"/>
          <w:lang w:val="sq-AL"/>
        </w:rPr>
        <w:t>m</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ul</w:t>
      </w:r>
      <w:r w:rsidR="002C2885" w:rsidRPr="00A2560E">
        <w:rPr>
          <w:rFonts w:ascii="Times New Roman" w:hAnsi="Times New Roman" w:cs="Times New Roman"/>
          <w:sz w:val="21"/>
          <w:szCs w:val="21"/>
          <w:lang w:val="sq-AL"/>
        </w:rPr>
        <w:t>ë</w:t>
      </w:r>
      <w:r w:rsidRPr="00A2560E">
        <w:rPr>
          <w:sz w:val="21"/>
          <w:szCs w:val="21"/>
          <w:lang w:val="sq-AL"/>
        </w:rPr>
        <w:t>ta kundrejt vitit 2010. Struktura e investimeve faktike t</w:t>
      </w:r>
      <w:r w:rsidR="00655B3B" w:rsidRPr="00A2560E">
        <w:rPr>
          <w:sz w:val="21"/>
          <w:szCs w:val="21"/>
          <w:lang w:val="sq-AL"/>
        </w:rPr>
        <w:t>ë</w:t>
      </w:r>
      <w:r w:rsidRPr="00A2560E">
        <w:rPr>
          <w:sz w:val="21"/>
          <w:szCs w:val="21"/>
          <w:lang w:val="sq-AL"/>
        </w:rPr>
        <w:t xml:space="preserve"> vitit 2011 ishte rreth 58.8</w:t>
      </w:r>
      <w:r w:rsidR="002C2885" w:rsidRPr="00A2560E">
        <w:rPr>
          <w:sz w:val="21"/>
          <w:szCs w:val="21"/>
          <w:lang w:val="sq-AL"/>
        </w:rPr>
        <w:t xml:space="preserve"> për qind </w:t>
      </w:r>
      <w:r w:rsidRPr="00A2560E">
        <w:rPr>
          <w:sz w:val="21"/>
          <w:szCs w:val="21"/>
          <w:lang w:val="sq-AL"/>
        </w:rPr>
        <w:t>investime t</w:t>
      </w:r>
      <w:r w:rsidR="00655B3B" w:rsidRPr="00A2560E">
        <w:rPr>
          <w:sz w:val="21"/>
          <w:szCs w:val="21"/>
          <w:lang w:val="sq-AL"/>
        </w:rPr>
        <w:t>ë</w:t>
      </w:r>
      <w:r w:rsidR="002C2885" w:rsidRPr="00A2560E">
        <w:rPr>
          <w:sz w:val="21"/>
          <w:szCs w:val="21"/>
          <w:lang w:val="sq-AL"/>
        </w:rPr>
        <w:t xml:space="preserve"> brend</w:t>
      </w:r>
      <w:r w:rsidRPr="00A2560E">
        <w:rPr>
          <w:sz w:val="21"/>
          <w:szCs w:val="21"/>
          <w:lang w:val="sq-AL"/>
        </w:rPr>
        <w:t>shme dhe rreth 40.1</w:t>
      </w:r>
      <w:r w:rsidR="002C2885" w:rsidRPr="00A2560E">
        <w:rPr>
          <w:sz w:val="21"/>
          <w:szCs w:val="21"/>
          <w:lang w:val="sq-AL"/>
        </w:rPr>
        <w:t xml:space="preserve"> për qind </w:t>
      </w:r>
      <w:r w:rsidRPr="00A2560E">
        <w:rPr>
          <w:sz w:val="21"/>
          <w:szCs w:val="21"/>
          <w:lang w:val="sq-AL"/>
        </w:rPr>
        <w:t>investime t</w:t>
      </w:r>
      <w:r w:rsidR="00655B3B" w:rsidRPr="00A2560E">
        <w:rPr>
          <w:sz w:val="21"/>
          <w:szCs w:val="21"/>
          <w:lang w:val="sq-AL"/>
        </w:rPr>
        <w:t>ë</w:t>
      </w:r>
      <w:r w:rsidRPr="00A2560E">
        <w:rPr>
          <w:sz w:val="21"/>
          <w:szCs w:val="21"/>
          <w:lang w:val="sq-AL"/>
        </w:rPr>
        <w:t xml:space="preserve"> huaja (diferenca prej rreth 1.1</w:t>
      </w:r>
      <w:r w:rsidR="002C2885" w:rsidRPr="00A2560E">
        <w:rPr>
          <w:sz w:val="21"/>
          <w:szCs w:val="21"/>
          <w:lang w:val="sq-AL"/>
        </w:rPr>
        <w:t xml:space="preserve"> për qind </w:t>
      </w:r>
      <w:r w:rsidRPr="00A2560E">
        <w:rPr>
          <w:sz w:val="21"/>
          <w:szCs w:val="21"/>
          <w:lang w:val="sq-AL"/>
        </w:rPr>
        <w:t>p</w:t>
      </w:r>
      <w:r w:rsidR="00655B3B" w:rsidRPr="00A2560E">
        <w:rPr>
          <w:sz w:val="21"/>
          <w:szCs w:val="21"/>
          <w:lang w:val="sq-AL"/>
        </w:rPr>
        <w:t>ë</w:t>
      </w:r>
      <w:r w:rsidRPr="00A2560E">
        <w:rPr>
          <w:sz w:val="21"/>
          <w:szCs w:val="21"/>
          <w:lang w:val="sq-AL"/>
        </w:rPr>
        <w:t>rfaq</w:t>
      </w:r>
      <w:r w:rsidR="00655B3B" w:rsidRPr="00A2560E">
        <w:rPr>
          <w:sz w:val="21"/>
          <w:szCs w:val="21"/>
          <w:lang w:val="sq-AL"/>
        </w:rPr>
        <w:t>ë</w:t>
      </w:r>
      <w:r w:rsidRPr="00A2560E">
        <w:rPr>
          <w:sz w:val="21"/>
          <w:szCs w:val="21"/>
          <w:lang w:val="sq-AL"/>
        </w:rPr>
        <w:t>son shpenzimet faktike p</w:t>
      </w:r>
      <w:r w:rsidR="00655B3B" w:rsidRPr="00A2560E">
        <w:rPr>
          <w:sz w:val="21"/>
          <w:szCs w:val="21"/>
          <w:lang w:val="sq-AL"/>
        </w:rPr>
        <w:t>ë</w:t>
      </w:r>
      <w:r w:rsidRPr="00A2560E">
        <w:rPr>
          <w:sz w:val="21"/>
          <w:szCs w:val="21"/>
          <w:lang w:val="sq-AL"/>
        </w:rPr>
        <w:t>r shpron</w:t>
      </w:r>
      <w:r w:rsidR="00655B3B" w:rsidRPr="00A2560E">
        <w:rPr>
          <w:sz w:val="21"/>
          <w:szCs w:val="21"/>
          <w:lang w:val="sq-AL"/>
        </w:rPr>
        <w:t>ë</w:t>
      </w:r>
      <w:r w:rsidRPr="00A2560E">
        <w:rPr>
          <w:sz w:val="21"/>
          <w:szCs w:val="21"/>
          <w:lang w:val="sq-AL"/>
        </w:rPr>
        <w:t>simet).</w:t>
      </w:r>
    </w:p>
    <w:p w:rsidR="00453BEB" w:rsidRPr="00A2560E" w:rsidRDefault="00B067AA" w:rsidP="0036163C">
      <w:pPr>
        <w:pStyle w:val="Paragrafi"/>
        <w:jc w:val="center"/>
        <w:rPr>
          <w:sz w:val="21"/>
          <w:szCs w:val="21"/>
          <w:lang w:val="sq-AL"/>
        </w:rPr>
      </w:pPr>
      <w:r w:rsidRPr="00095963">
        <w:rPr>
          <w:noProof/>
          <w:sz w:val="21"/>
          <w:szCs w:val="21"/>
          <w:lang w:val="en-GB" w:eastAsia="en-GB"/>
        </w:rPr>
        <w:drawing>
          <wp:inline distT="0" distB="0" distL="0" distR="0">
            <wp:extent cx="3762375" cy="1676400"/>
            <wp:effectExtent l="0" t="0" r="9525" b="0"/>
            <wp:docPr id="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62375" cy="16764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87024C" w:rsidP="00453BEB">
      <w:pPr>
        <w:pStyle w:val="Paragrafi"/>
        <w:rPr>
          <w:sz w:val="21"/>
          <w:szCs w:val="21"/>
          <w:lang w:val="sq-AL"/>
        </w:rPr>
      </w:pPr>
      <w:bookmarkStart w:id="17" w:name="_Policy_strategy_and"/>
      <w:bookmarkStart w:id="18" w:name="_Toc315093350"/>
      <w:bookmarkEnd w:id="17"/>
      <w:r>
        <w:rPr>
          <w:sz w:val="21"/>
          <w:szCs w:val="21"/>
          <w:lang w:val="sq-AL"/>
        </w:rPr>
        <w:t xml:space="preserve">2.1.1 </w:t>
      </w:r>
      <w:r w:rsidR="00453BEB" w:rsidRPr="00A2560E">
        <w:rPr>
          <w:sz w:val="21"/>
          <w:szCs w:val="21"/>
          <w:lang w:val="sq-AL"/>
        </w:rPr>
        <w:t>Strategjia e</w:t>
      </w:r>
      <w:r w:rsidR="002C2885" w:rsidRPr="00A2560E">
        <w:rPr>
          <w:sz w:val="21"/>
          <w:szCs w:val="21"/>
          <w:lang w:val="sq-AL"/>
        </w:rPr>
        <w:t xml:space="preserve"> politikave dhe objektivat afat</w:t>
      </w:r>
      <w:r w:rsidR="00453BEB" w:rsidRPr="00A2560E">
        <w:rPr>
          <w:sz w:val="21"/>
          <w:szCs w:val="21"/>
          <w:lang w:val="sq-AL"/>
        </w:rPr>
        <w:t>mesm</w:t>
      </w:r>
      <w:bookmarkEnd w:id="18"/>
      <w:r>
        <w:rPr>
          <w:sz w:val="21"/>
          <w:szCs w:val="21"/>
          <w:lang w:val="sq-AL"/>
        </w:rPr>
        <w:t>e</w:t>
      </w:r>
    </w:p>
    <w:p w:rsidR="00453BEB" w:rsidRPr="00A2560E" w:rsidRDefault="00453BEB" w:rsidP="00453BEB">
      <w:pPr>
        <w:pStyle w:val="Paragrafi"/>
        <w:rPr>
          <w:sz w:val="21"/>
          <w:szCs w:val="21"/>
          <w:lang w:val="sq-AL"/>
        </w:rPr>
      </w:pPr>
      <w:r w:rsidRPr="00A2560E">
        <w:rPr>
          <w:sz w:val="21"/>
          <w:szCs w:val="21"/>
          <w:lang w:val="sq-AL"/>
        </w:rPr>
        <w:t>Politikat tatimore dhe parashikimi i t</w:t>
      </w:r>
      <w:r w:rsidR="00655B3B" w:rsidRPr="00A2560E">
        <w:rPr>
          <w:sz w:val="21"/>
          <w:szCs w:val="21"/>
          <w:lang w:val="sq-AL"/>
        </w:rPr>
        <w:t>ë</w:t>
      </w:r>
      <w:r w:rsidRPr="00A2560E">
        <w:rPr>
          <w:sz w:val="21"/>
          <w:szCs w:val="21"/>
          <w:lang w:val="sq-AL"/>
        </w:rPr>
        <w:t xml:space="preserve"> ardhurave tatimore p</w:t>
      </w:r>
      <w:r w:rsidR="00655B3B" w:rsidRPr="00A2560E">
        <w:rPr>
          <w:sz w:val="21"/>
          <w:szCs w:val="21"/>
          <w:lang w:val="sq-AL"/>
        </w:rPr>
        <w:t>ë</w:t>
      </w:r>
      <w:r w:rsidRPr="00A2560E">
        <w:rPr>
          <w:sz w:val="21"/>
          <w:szCs w:val="21"/>
          <w:lang w:val="sq-AL"/>
        </w:rPr>
        <w:t>r periudh</w:t>
      </w:r>
      <w:r w:rsidR="00655B3B" w:rsidRPr="00A2560E">
        <w:rPr>
          <w:sz w:val="21"/>
          <w:szCs w:val="21"/>
          <w:lang w:val="sq-AL"/>
        </w:rPr>
        <w:t>ë</w:t>
      </w:r>
      <w:r w:rsidR="002C2885" w:rsidRPr="00A2560E">
        <w:rPr>
          <w:sz w:val="21"/>
          <w:szCs w:val="21"/>
          <w:lang w:val="sq-AL"/>
        </w:rPr>
        <w:t>n afat</w:t>
      </w:r>
      <w:r w:rsidRPr="00A2560E">
        <w:rPr>
          <w:sz w:val="21"/>
          <w:szCs w:val="21"/>
          <w:lang w:val="sq-AL"/>
        </w:rPr>
        <w:t>mesme</w:t>
      </w:r>
    </w:p>
    <w:p w:rsidR="00453BEB" w:rsidRPr="00A2560E" w:rsidRDefault="00453BEB" w:rsidP="00453BEB">
      <w:pPr>
        <w:pStyle w:val="Paragrafi"/>
        <w:rPr>
          <w:sz w:val="21"/>
          <w:szCs w:val="21"/>
          <w:lang w:val="sq-AL"/>
        </w:rPr>
      </w:pPr>
      <w:r w:rsidRPr="00A2560E">
        <w:rPr>
          <w:sz w:val="21"/>
          <w:szCs w:val="21"/>
          <w:lang w:val="sq-AL"/>
        </w:rPr>
        <w:t xml:space="preserve">Projekt Kodi i Ri </w:t>
      </w:r>
      <w:r w:rsidR="00B0691B" w:rsidRPr="00A2560E">
        <w:rPr>
          <w:sz w:val="21"/>
          <w:szCs w:val="21"/>
          <w:lang w:val="sq-AL"/>
        </w:rPr>
        <w:t xml:space="preserve">Doganor </w:t>
      </w:r>
      <w:r w:rsidRPr="00A2560E">
        <w:rPr>
          <w:sz w:val="21"/>
          <w:szCs w:val="21"/>
          <w:lang w:val="sq-AL"/>
        </w:rPr>
        <w:t>i cili po hartohet n</w:t>
      </w:r>
      <w:r w:rsidR="00655B3B" w:rsidRPr="00A2560E">
        <w:rPr>
          <w:sz w:val="21"/>
          <w:szCs w:val="21"/>
          <w:lang w:val="sq-AL"/>
        </w:rPr>
        <w:t>ë</w:t>
      </w:r>
      <w:r w:rsidRPr="00A2560E">
        <w:rPr>
          <w:sz w:val="21"/>
          <w:szCs w:val="21"/>
          <w:lang w:val="sq-AL"/>
        </w:rPr>
        <w:t xml:space="preserve"> përputhje t</w:t>
      </w:r>
      <w:r w:rsidR="00655B3B" w:rsidRPr="00A2560E">
        <w:rPr>
          <w:sz w:val="21"/>
          <w:szCs w:val="21"/>
          <w:lang w:val="sq-AL"/>
        </w:rPr>
        <w:t>ë</w:t>
      </w:r>
      <w:r w:rsidRPr="00A2560E">
        <w:rPr>
          <w:sz w:val="21"/>
          <w:szCs w:val="21"/>
          <w:lang w:val="sq-AL"/>
        </w:rPr>
        <w:t xml:space="preserve"> plot</w:t>
      </w:r>
      <w:r w:rsidR="00655B3B" w:rsidRPr="00A2560E">
        <w:rPr>
          <w:sz w:val="21"/>
          <w:szCs w:val="21"/>
          <w:lang w:val="sq-AL"/>
        </w:rPr>
        <w:t>ë</w:t>
      </w:r>
      <w:r w:rsidRPr="00A2560E">
        <w:rPr>
          <w:sz w:val="21"/>
          <w:szCs w:val="21"/>
          <w:lang w:val="sq-AL"/>
        </w:rPr>
        <w:t xml:space="preserve"> me </w:t>
      </w:r>
      <w:r w:rsidR="0087024C" w:rsidRPr="00A2560E">
        <w:rPr>
          <w:sz w:val="21"/>
          <w:szCs w:val="21"/>
          <w:lang w:val="sq-AL"/>
        </w:rPr>
        <w:t xml:space="preserve">rregulloren </w:t>
      </w:r>
      <w:r w:rsidRPr="00A2560E">
        <w:rPr>
          <w:sz w:val="21"/>
          <w:szCs w:val="21"/>
          <w:lang w:val="sq-AL"/>
        </w:rPr>
        <w:t>450/2008 t</w:t>
      </w:r>
      <w:r w:rsidR="00655B3B" w:rsidRPr="00A2560E">
        <w:rPr>
          <w:sz w:val="21"/>
          <w:szCs w:val="21"/>
          <w:lang w:val="sq-AL"/>
        </w:rPr>
        <w:t>ë</w:t>
      </w:r>
      <w:r w:rsidRPr="00A2560E">
        <w:rPr>
          <w:sz w:val="21"/>
          <w:szCs w:val="21"/>
          <w:lang w:val="sq-AL"/>
        </w:rPr>
        <w:t xml:space="preserve"> Bashkimit Europian ka si q</w:t>
      </w:r>
      <w:r w:rsidR="00655B3B" w:rsidRPr="00A2560E">
        <w:rPr>
          <w:sz w:val="21"/>
          <w:szCs w:val="21"/>
          <w:lang w:val="sq-AL"/>
        </w:rPr>
        <w:t>ë</w:t>
      </w:r>
      <w:r w:rsidRPr="00A2560E">
        <w:rPr>
          <w:sz w:val="21"/>
          <w:szCs w:val="21"/>
          <w:lang w:val="sq-AL"/>
        </w:rPr>
        <w:t>llim kryesor lehtësimin e biznesit, garantimin e nj</w:t>
      </w:r>
      <w:r w:rsidR="00655B3B" w:rsidRPr="00A2560E">
        <w:rPr>
          <w:sz w:val="21"/>
          <w:szCs w:val="21"/>
          <w:lang w:val="sq-AL"/>
        </w:rPr>
        <w:t>ë</w:t>
      </w:r>
      <w:r w:rsidRPr="00A2560E">
        <w:rPr>
          <w:sz w:val="21"/>
          <w:szCs w:val="21"/>
          <w:lang w:val="sq-AL"/>
        </w:rPr>
        <w:t xml:space="preserve"> niveli t</w:t>
      </w:r>
      <w:r w:rsidR="00655B3B" w:rsidRPr="00A2560E">
        <w:rPr>
          <w:sz w:val="21"/>
          <w:szCs w:val="21"/>
          <w:lang w:val="sq-AL"/>
        </w:rPr>
        <w:t>ë</w:t>
      </w:r>
      <w:r w:rsidRPr="00A2560E">
        <w:rPr>
          <w:sz w:val="21"/>
          <w:szCs w:val="21"/>
          <w:lang w:val="sq-AL"/>
        </w:rPr>
        <w:t xml:space="preserve"> lart</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siguris</w:t>
      </w:r>
      <w:r w:rsidR="00655B3B" w:rsidRPr="00A2560E">
        <w:rPr>
          <w:sz w:val="21"/>
          <w:szCs w:val="21"/>
          <w:lang w:val="sq-AL"/>
        </w:rPr>
        <w:t>ë</w:t>
      </w:r>
      <w:r w:rsidRPr="00A2560E">
        <w:rPr>
          <w:sz w:val="21"/>
          <w:szCs w:val="21"/>
          <w:lang w:val="sq-AL"/>
        </w:rPr>
        <w:t xml:space="preserve"> dhe mbrojtjes p</w:t>
      </w:r>
      <w:r w:rsidR="00655B3B" w:rsidRPr="00A2560E">
        <w:rPr>
          <w:sz w:val="21"/>
          <w:szCs w:val="21"/>
          <w:lang w:val="sq-AL"/>
        </w:rPr>
        <w:t>ë</w:t>
      </w:r>
      <w:r w:rsidRPr="00A2560E">
        <w:rPr>
          <w:sz w:val="21"/>
          <w:szCs w:val="21"/>
          <w:lang w:val="sq-AL"/>
        </w:rPr>
        <w:t>r t’ju përgjigjur n</w:t>
      </w:r>
      <w:r w:rsidR="00655B3B" w:rsidRPr="00A2560E">
        <w:rPr>
          <w:sz w:val="21"/>
          <w:szCs w:val="21"/>
          <w:lang w:val="sq-AL"/>
        </w:rPr>
        <w:t>ë</w:t>
      </w:r>
      <w:r w:rsidRPr="00A2560E">
        <w:rPr>
          <w:sz w:val="21"/>
          <w:szCs w:val="21"/>
          <w:lang w:val="sq-AL"/>
        </w:rPr>
        <w:t xml:space="preserve"> k</w:t>
      </w:r>
      <w:r w:rsidR="00655B3B" w:rsidRPr="00A2560E">
        <w:rPr>
          <w:sz w:val="21"/>
          <w:szCs w:val="21"/>
          <w:lang w:val="sq-AL"/>
        </w:rPr>
        <w:t>ë</w:t>
      </w:r>
      <w:r w:rsidRPr="00A2560E">
        <w:rPr>
          <w:sz w:val="21"/>
          <w:szCs w:val="21"/>
          <w:lang w:val="sq-AL"/>
        </w:rPr>
        <w:t>t</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nyr</w:t>
      </w:r>
      <w:r w:rsidR="00655B3B" w:rsidRPr="00A2560E">
        <w:rPr>
          <w:sz w:val="21"/>
          <w:szCs w:val="21"/>
          <w:lang w:val="sq-AL"/>
        </w:rPr>
        <w:t>ë</w:t>
      </w:r>
      <w:r w:rsidRPr="00A2560E">
        <w:rPr>
          <w:sz w:val="21"/>
          <w:szCs w:val="21"/>
          <w:lang w:val="sq-AL"/>
        </w:rPr>
        <w:t xml:space="preserve"> sfidave me t</w:t>
      </w:r>
      <w:r w:rsidR="00655B3B" w:rsidRPr="00A2560E">
        <w:rPr>
          <w:sz w:val="21"/>
          <w:szCs w:val="21"/>
          <w:lang w:val="sq-AL"/>
        </w:rPr>
        <w:t>ë</w:t>
      </w:r>
      <w:r w:rsidRPr="00A2560E">
        <w:rPr>
          <w:sz w:val="21"/>
          <w:szCs w:val="21"/>
          <w:lang w:val="sq-AL"/>
        </w:rPr>
        <w:t xml:space="preserve"> cilat do t</w:t>
      </w:r>
      <w:r w:rsidR="00655B3B" w:rsidRPr="00A2560E">
        <w:rPr>
          <w:sz w:val="21"/>
          <w:szCs w:val="21"/>
          <w:lang w:val="sq-AL"/>
        </w:rPr>
        <w:t>ë</w:t>
      </w:r>
      <w:r w:rsidRPr="00A2560E">
        <w:rPr>
          <w:sz w:val="21"/>
          <w:szCs w:val="21"/>
          <w:lang w:val="sq-AL"/>
        </w:rPr>
        <w:t xml:space="preserve"> p</w:t>
      </w:r>
      <w:r w:rsidR="00655B3B" w:rsidRPr="00A2560E">
        <w:rPr>
          <w:sz w:val="21"/>
          <w:szCs w:val="21"/>
          <w:lang w:val="sq-AL"/>
        </w:rPr>
        <w:t>ë</w:t>
      </w:r>
      <w:r w:rsidRPr="00A2560E">
        <w:rPr>
          <w:sz w:val="21"/>
          <w:szCs w:val="21"/>
          <w:lang w:val="sq-AL"/>
        </w:rPr>
        <w:t>rballet Shqip</w:t>
      </w:r>
      <w:r w:rsidR="00655B3B" w:rsidRPr="00A2560E">
        <w:rPr>
          <w:sz w:val="21"/>
          <w:szCs w:val="21"/>
          <w:lang w:val="sq-AL"/>
        </w:rPr>
        <w:t>ë</w:t>
      </w:r>
      <w:r w:rsidRPr="00A2560E">
        <w:rPr>
          <w:sz w:val="21"/>
          <w:szCs w:val="21"/>
          <w:lang w:val="sq-AL"/>
        </w:rPr>
        <w:t>ria me realitetin ekonomik t</w:t>
      </w:r>
      <w:r w:rsidR="00655B3B" w:rsidRPr="00A2560E">
        <w:rPr>
          <w:sz w:val="21"/>
          <w:szCs w:val="21"/>
          <w:lang w:val="sq-AL"/>
        </w:rPr>
        <w:t>ë</w:t>
      </w:r>
      <w:r w:rsidR="0087024C">
        <w:rPr>
          <w:sz w:val="21"/>
          <w:szCs w:val="21"/>
          <w:lang w:val="sq-AL"/>
        </w:rPr>
        <w:t xml:space="preserve"> Bashkimit Europian. Projekt</w:t>
      </w:r>
      <w:r w:rsidRPr="00A2560E">
        <w:rPr>
          <w:sz w:val="21"/>
          <w:szCs w:val="21"/>
          <w:lang w:val="sq-AL"/>
        </w:rPr>
        <w:t>legjislacioni doganor synon modernizimin dhe thjeshtëzimin e rregullave doganore p</w:t>
      </w:r>
      <w:r w:rsidR="00655B3B" w:rsidRPr="00A2560E">
        <w:rPr>
          <w:sz w:val="21"/>
          <w:szCs w:val="21"/>
          <w:lang w:val="sq-AL"/>
        </w:rPr>
        <w:t>ë</w:t>
      </w:r>
      <w:r w:rsidRPr="00A2560E">
        <w:rPr>
          <w:sz w:val="21"/>
          <w:szCs w:val="21"/>
          <w:lang w:val="sq-AL"/>
        </w:rPr>
        <w:t>rmes nj</w:t>
      </w:r>
      <w:r w:rsidR="00655B3B" w:rsidRPr="00A2560E">
        <w:rPr>
          <w:sz w:val="21"/>
          <w:szCs w:val="21"/>
          <w:lang w:val="sq-AL"/>
        </w:rPr>
        <w:t>ë</w:t>
      </w:r>
      <w:r w:rsidRPr="00A2560E">
        <w:rPr>
          <w:sz w:val="21"/>
          <w:szCs w:val="21"/>
          <w:lang w:val="sq-AL"/>
        </w:rPr>
        <w:t xml:space="preserve"> mjedisi doganor pa let</w:t>
      </w:r>
      <w:r w:rsidR="00655B3B" w:rsidRPr="00A2560E">
        <w:rPr>
          <w:sz w:val="21"/>
          <w:szCs w:val="21"/>
          <w:lang w:val="sq-AL"/>
        </w:rPr>
        <w:t>ë</w:t>
      </w:r>
      <w:r w:rsidRPr="00A2560E">
        <w:rPr>
          <w:sz w:val="21"/>
          <w:szCs w:val="21"/>
          <w:lang w:val="sq-AL"/>
        </w:rPr>
        <w:t>r si p</w:t>
      </w:r>
      <w:r w:rsidR="00655B3B" w:rsidRPr="00A2560E">
        <w:rPr>
          <w:sz w:val="21"/>
          <w:szCs w:val="21"/>
          <w:lang w:val="sq-AL"/>
        </w:rPr>
        <w:t>ë</w:t>
      </w:r>
      <w:r w:rsidRPr="00A2560E">
        <w:rPr>
          <w:sz w:val="21"/>
          <w:szCs w:val="21"/>
          <w:lang w:val="sq-AL"/>
        </w:rPr>
        <w:t>r autoritetin doganor ashtu edhe p</w:t>
      </w:r>
      <w:r w:rsidR="00655B3B" w:rsidRPr="00A2560E">
        <w:rPr>
          <w:sz w:val="21"/>
          <w:szCs w:val="21"/>
          <w:lang w:val="sq-AL"/>
        </w:rPr>
        <w:t>ë</w:t>
      </w:r>
      <w:r w:rsidRPr="00A2560E">
        <w:rPr>
          <w:sz w:val="21"/>
          <w:szCs w:val="21"/>
          <w:lang w:val="sq-AL"/>
        </w:rPr>
        <w:t>r operatorin ekonomik, përdorimin e mjeteve dhe teknologjis</w:t>
      </w:r>
      <w:r w:rsidR="00655B3B" w:rsidRPr="00A2560E">
        <w:rPr>
          <w:sz w:val="21"/>
          <w:szCs w:val="21"/>
          <w:lang w:val="sq-AL"/>
        </w:rPr>
        <w:t>ë</w:t>
      </w:r>
      <w:r w:rsidRPr="00A2560E">
        <w:rPr>
          <w:sz w:val="21"/>
          <w:szCs w:val="21"/>
          <w:lang w:val="sq-AL"/>
        </w:rPr>
        <w:t xml:space="preserve"> moderne t</w:t>
      </w:r>
      <w:r w:rsidR="00655B3B" w:rsidRPr="00A2560E">
        <w:rPr>
          <w:sz w:val="21"/>
          <w:szCs w:val="21"/>
          <w:lang w:val="sq-AL"/>
        </w:rPr>
        <w:t>ë</w:t>
      </w:r>
      <w:r w:rsidRPr="00A2560E">
        <w:rPr>
          <w:sz w:val="21"/>
          <w:szCs w:val="21"/>
          <w:lang w:val="sq-AL"/>
        </w:rPr>
        <w:t xml:space="preserve"> </w:t>
      </w:r>
      <w:r w:rsidR="00282270" w:rsidRPr="00A2560E">
        <w:rPr>
          <w:sz w:val="21"/>
          <w:szCs w:val="21"/>
          <w:lang w:val="sq-AL"/>
        </w:rPr>
        <w:t>kompjuterizimit</w:t>
      </w:r>
      <w:r w:rsidRPr="00A2560E">
        <w:rPr>
          <w:sz w:val="21"/>
          <w:szCs w:val="21"/>
          <w:lang w:val="sq-AL"/>
        </w:rPr>
        <w:t>, t</w:t>
      </w:r>
      <w:r w:rsidR="00655B3B" w:rsidRPr="00A2560E">
        <w:rPr>
          <w:sz w:val="21"/>
          <w:szCs w:val="21"/>
          <w:lang w:val="sq-AL"/>
        </w:rPr>
        <w:t>ë</w:t>
      </w:r>
      <w:r w:rsidRPr="00A2560E">
        <w:rPr>
          <w:sz w:val="21"/>
          <w:szCs w:val="21"/>
          <w:lang w:val="sq-AL"/>
        </w:rPr>
        <w:t xml:space="preserve"> cilat t</w:t>
      </w:r>
      <w:r w:rsidR="00655B3B" w:rsidRPr="00A2560E">
        <w:rPr>
          <w:sz w:val="21"/>
          <w:szCs w:val="21"/>
          <w:lang w:val="sq-AL"/>
        </w:rPr>
        <w:t>ë</w:t>
      </w:r>
      <w:r w:rsidRPr="00A2560E">
        <w:rPr>
          <w:sz w:val="21"/>
          <w:szCs w:val="21"/>
          <w:lang w:val="sq-AL"/>
        </w:rPr>
        <w:t xml:space="preserve"> gjitha k</w:t>
      </w:r>
      <w:r w:rsidR="00655B3B" w:rsidRPr="00A2560E">
        <w:rPr>
          <w:sz w:val="21"/>
          <w:szCs w:val="21"/>
          <w:lang w:val="sq-AL"/>
        </w:rPr>
        <w:t>ë</w:t>
      </w:r>
      <w:r w:rsidRPr="00A2560E">
        <w:rPr>
          <w:sz w:val="21"/>
          <w:szCs w:val="21"/>
          <w:lang w:val="sq-AL"/>
        </w:rPr>
        <w:t>to p</w:t>
      </w:r>
      <w:r w:rsidR="00655B3B" w:rsidRPr="00A2560E">
        <w:rPr>
          <w:sz w:val="21"/>
          <w:szCs w:val="21"/>
          <w:lang w:val="sq-AL"/>
        </w:rPr>
        <w:t>ë</w:t>
      </w:r>
      <w:r w:rsidRPr="00A2560E">
        <w:rPr>
          <w:sz w:val="21"/>
          <w:szCs w:val="21"/>
          <w:lang w:val="sq-AL"/>
        </w:rPr>
        <w:t>rb</w:t>
      </w:r>
      <w:r w:rsidR="00655B3B" w:rsidRPr="00A2560E">
        <w:rPr>
          <w:sz w:val="21"/>
          <w:szCs w:val="21"/>
          <w:lang w:val="sq-AL"/>
        </w:rPr>
        <w:t>ë</w:t>
      </w:r>
      <w:r w:rsidRPr="00A2560E">
        <w:rPr>
          <w:sz w:val="21"/>
          <w:szCs w:val="21"/>
          <w:lang w:val="sq-AL"/>
        </w:rPr>
        <w:t>jn</w:t>
      </w:r>
      <w:r w:rsidR="00655B3B" w:rsidRPr="00A2560E">
        <w:rPr>
          <w:sz w:val="21"/>
          <w:szCs w:val="21"/>
          <w:lang w:val="sq-AL"/>
        </w:rPr>
        <w:t>ë</w:t>
      </w:r>
      <w:r w:rsidRPr="00A2560E">
        <w:rPr>
          <w:sz w:val="21"/>
          <w:szCs w:val="21"/>
          <w:lang w:val="sq-AL"/>
        </w:rPr>
        <w:t xml:space="preserve"> baz</w:t>
      </w:r>
      <w:r w:rsidR="00655B3B" w:rsidRPr="00A2560E">
        <w:rPr>
          <w:sz w:val="21"/>
          <w:szCs w:val="21"/>
          <w:lang w:val="sq-AL"/>
        </w:rPr>
        <w:t>ë</w:t>
      </w:r>
      <w:r w:rsidRPr="00A2560E">
        <w:rPr>
          <w:sz w:val="21"/>
          <w:szCs w:val="21"/>
          <w:lang w:val="sq-AL"/>
        </w:rPr>
        <w:t>n p</w:t>
      </w:r>
      <w:r w:rsidR="00655B3B" w:rsidRPr="00A2560E">
        <w:rPr>
          <w:sz w:val="21"/>
          <w:szCs w:val="21"/>
          <w:lang w:val="sq-AL"/>
        </w:rPr>
        <w:t>ë</w:t>
      </w:r>
      <w:r w:rsidRPr="00A2560E">
        <w:rPr>
          <w:sz w:val="21"/>
          <w:szCs w:val="21"/>
          <w:lang w:val="sq-AL"/>
        </w:rPr>
        <w:t>r nj</w:t>
      </w:r>
      <w:r w:rsidR="00655B3B" w:rsidRPr="00A2560E">
        <w:rPr>
          <w:sz w:val="21"/>
          <w:szCs w:val="21"/>
          <w:lang w:val="sq-AL"/>
        </w:rPr>
        <w:t>ë</w:t>
      </w:r>
      <w:r w:rsidRPr="00A2560E">
        <w:rPr>
          <w:sz w:val="21"/>
          <w:szCs w:val="21"/>
          <w:lang w:val="sq-AL"/>
        </w:rPr>
        <w:t xml:space="preserve"> procedur</w:t>
      </w:r>
      <w:r w:rsidR="00655B3B" w:rsidRPr="00A2560E">
        <w:rPr>
          <w:sz w:val="21"/>
          <w:szCs w:val="21"/>
          <w:lang w:val="sq-AL"/>
        </w:rPr>
        <w:t>ë</w:t>
      </w:r>
      <w:r w:rsidRPr="00A2560E">
        <w:rPr>
          <w:sz w:val="21"/>
          <w:szCs w:val="21"/>
          <w:lang w:val="sq-AL"/>
        </w:rPr>
        <w:t xml:space="preserve"> zhdoganimi t</w:t>
      </w:r>
      <w:r w:rsidR="00655B3B" w:rsidRPr="00A2560E">
        <w:rPr>
          <w:sz w:val="21"/>
          <w:szCs w:val="21"/>
          <w:lang w:val="sq-AL"/>
        </w:rPr>
        <w:t>ë</w:t>
      </w:r>
      <w:r w:rsidRPr="00A2560E">
        <w:rPr>
          <w:sz w:val="21"/>
          <w:szCs w:val="21"/>
          <w:lang w:val="sq-AL"/>
        </w:rPr>
        <w:t xml:space="preserve"> thjesht</w:t>
      </w:r>
      <w:r w:rsidR="00655B3B" w:rsidRPr="00A2560E">
        <w:rPr>
          <w:sz w:val="21"/>
          <w:szCs w:val="21"/>
          <w:lang w:val="sq-AL"/>
        </w:rPr>
        <w:t>ë</w:t>
      </w:r>
      <w:r w:rsidR="002C2885" w:rsidRPr="00A2560E">
        <w:rPr>
          <w:sz w:val="21"/>
          <w:szCs w:val="21"/>
          <w:lang w:val="sq-AL"/>
        </w:rPr>
        <w:t xml:space="preserve"> dhe efiç</w:t>
      </w:r>
      <w:r w:rsidRPr="00A2560E">
        <w:rPr>
          <w:sz w:val="21"/>
          <w:szCs w:val="21"/>
          <w:lang w:val="sq-AL"/>
        </w:rPr>
        <w:t xml:space="preserve">ente. Kodi i ri </w:t>
      </w:r>
      <w:r w:rsidR="00B0691B" w:rsidRPr="00A2560E">
        <w:rPr>
          <w:sz w:val="21"/>
          <w:szCs w:val="21"/>
          <w:lang w:val="sq-AL"/>
        </w:rPr>
        <w:t xml:space="preserve">Doganor </w:t>
      </w:r>
      <w:r w:rsidRPr="00A2560E">
        <w:rPr>
          <w:sz w:val="21"/>
          <w:szCs w:val="21"/>
          <w:lang w:val="sq-AL"/>
        </w:rPr>
        <w:t xml:space="preserve">bazuar </w:t>
      </w:r>
      <w:r w:rsidR="002C2885" w:rsidRPr="00A2560E">
        <w:rPr>
          <w:sz w:val="21"/>
          <w:szCs w:val="21"/>
          <w:lang w:val="sq-AL"/>
        </w:rPr>
        <w:t>veçanërisht</w:t>
      </w:r>
      <w:r w:rsidRPr="00A2560E">
        <w:rPr>
          <w:sz w:val="21"/>
          <w:szCs w:val="21"/>
          <w:lang w:val="sq-AL"/>
        </w:rPr>
        <w:t xml:space="preserve"> n</w:t>
      </w:r>
      <w:r w:rsidR="00655B3B" w:rsidRPr="00A2560E">
        <w:rPr>
          <w:sz w:val="21"/>
          <w:szCs w:val="21"/>
          <w:lang w:val="sq-AL"/>
        </w:rPr>
        <w:t>ë</w:t>
      </w:r>
      <w:r w:rsidRPr="00A2560E">
        <w:rPr>
          <w:sz w:val="21"/>
          <w:szCs w:val="21"/>
          <w:lang w:val="sq-AL"/>
        </w:rPr>
        <w:t xml:space="preserve"> sisteme kompjuterike t</w:t>
      </w:r>
      <w:r w:rsidR="00655B3B" w:rsidRPr="00A2560E">
        <w:rPr>
          <w:sz w:val="21"/>
          <w:szCs w:val="21"/>
          <w:lang w:val="sq-AL"/>
        </w:rPr>
        <w:t>ë</w:t>
      </w:r>
      <w:r w:rsidRPr="00A2560E">
        <w:rPr>
          <w:sz w:val="21"/>
          <w:szCs w:val="21"/>
          <w:lang w:val="sq-AL"/>
        </w:rPr>
        <w:t xml:space="preserve"> integruara ofron: </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thjeshtimin e rregullave doganore;</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p</w:t>
      </w:r>
      <w:r w:rsidR="00655B3B" w:rsidRPr="00A2560E">
        <w:rPr>
          <w:sz w:val="21"/>
          <w:szCs w:val="21"/>
          <w:lang w:val="sq-AL"/>
        </w:rPr>
        <w:t>ë</w:t>
      </w:r>
      <w:r w:rsidR="00453BEB" w:rsidRPr="00A2560E">
        <w:rPr>
          <w:sz w:val="21"/>
          <w:szCs w:val="21"/>
          <w:lang w:val="sq-AL"/>
        </w:rPr>
        <w:t>rmir</w:t>
      </w:r>
      <w:r w:rsidR="00655B3B" w:rsidRPr="00A2560E">
        <w:rPr>
          <w:sz w:val="21"/>
          <w:szCs w:val="21"/>
          <w:lang w:val="sq-AL"/>
        </w:rPr>
        <w:t>ë</w:t>
      </w:r>
      <w:r w:rsidR="00453BEB" w:rsidRPr="00A2560E">
        <w:rPr>
          <w:sz w:val="21"/>
          <w:szCs w:val="21"/>
          <w:lang w:val="sq-AL"/>
        </w:rPr>
        <w:t>simin e kontrolleve doganore, t</w:t>
      </w:r>
      <w:r w:rsidR="00655B3B" w:rsidRPr="00A2560E">
        <w:rPr>
          <w:sz w:val="21"/>
          <w:szCs w:val="21"/>
          <w:lang w:val="sq-AL"/>
        </w:rPr>
        <w:t>ë</w:t>
      </w:r>
      <w:r w:rsidR="00453BEB" w:rsidRPr="00A2560E">
        <w:rPr>
          <w:sz w:val="21"/>
          <w:szCs w:val="21"/>
          <w:lang w:val="sq-AL"/>
        </w:rPr>
        <w:t xml:space="preserve"> cilat par</w:t>
      </w:r>
      <w:r w:rsidR="00655B3B" w:rsidRPr="00A2560E">
        <w:rPr>
          <w:sz w:val="21"/>
          <w:szCs w:val="21"/>
          <w:lang w:val="sq-AL"/>
        </w:rPr>
        <w:t>ë</w:t>
      </w:r>
      <w:r w:rsidR="00453BEB" w:rsidRPr="00A2560E">
        <w:rPr>
          <w:sz w:val="21"/>
          <w:szCs w:val="21"/>
          <w:lang w:val="sq-AL"/>
        </w:rPr>
        <w:t>sisht kryhen bazuar n</w:t>
      </w:r>
      <w:r w:rsidR="00655B3B" w:rsidRPr="00A2560E">
        <w:rPr>
          <w:sz w:val="21"/>
          <w:szCs w:val="21"/>
          <w:lang w:val="sq-AL"/>
        </w:rPr>
        <w:t>ë</w:t>
      </w:r>
      <w:r w:rsidR="00453BEB" w:rsidRPr="00A2560E">
        <w:rPr>
          <w:sz w:val="21"/>
          <w:szCs w:val="21"/>
          <w:lang w:val="sq-AL"/>
        </w:rPr>
        <w:t xml:space="preserve"> nj</w:t>
      </w:r>
      <w:r w:rsidR="00655B3B" w:rsidRPr="00A2560E">
        <w:rPr>
          <w:sz w:val="21"/>
          <w:szCs w:val="21"/>
          <w:lang w:val="sq-AL"/>
        </w:rPr>
        <w:t>ë</w:t>
      </w:r>
      <w:r w:rsidR="00453BEB" w:rsidRPr="00A2560E">
        <w:rPr>
          <w:sz w:val="21"/>
          <w:szCs w:val="21"/>
          <w:lang w:val="sq-AL"/>
        </w:rPr>
        <w:t xml:space="preserve"> analiz</w:t>
      </w:r>
      <w:r w:rsidR="00655B3B" w:rsidRPr="00A2560E">
        <w:rPr>
          <w:sz w:val="21"/>
          <w:szCs w:val="21"/>
          <w:lang w:val="sq-AL"/>
        </w:rPr>
        <w:t>ë</w:t>
      </w:r>
      <w:r w:rsidR="00453BEB" w:rsidRPr="00A2560E">
        <w:rPr>
          <w:sz w:val="21"/>
          <w:szCs w:val="21"/>
          <w:lang w:val="sq-AL"/>
        </w:rPr>
        <w:t xml:space="preserve"> risku si pjes</w:t>
      </w:r>
      <w:r w:rsidR="00655B3B" w:rsidRPr="00A2560E">
        <w:rPr>
          <w:sz w:val="21"/>
          <w:szCs w:val="21"/>
          <w:lang w:val="sq-AL"/>
        </w:rPr>
        <w:t>ë</w:t>
      </w:r>
      <w:r w:rsidR="00453BEB" w:rsidRPr="00A2560E">
        <w:rPr>
          <w:sz w:val="21"/>
          <w:szCs w:val="21"/>
          <w:lang w:val="sq-AL"/>
        </w:rPr>
        <w:t xml:space="preserve"> e korniz</w:t>
      </w:r>
      <w:r w:rsidR="00655B3B" w:rsidRPr="00A2560E">
        <w:rPr>
          <w:sz w:val="21"/>
          <w:szCs w:val="21"/>
          <w:lang w:val="sq-AL"/>
        </w:rPr>
        <w:t>ë</w:t>
      </w:r>
      <w:r w:rsidR="00453BEB" w:rsidRPr="00A2560E">
        <w:rPr>
          <w:sz w:val="21"/>
          <w:szCs w:val="21"/>
          <w:lang w:val="sq-AL"/>
        </w:rPr>
        <w:t>s s</w:t>
      </w:r>
      <w:r w:rsidR="00655B3B" w:rsidRPr="00A2560E">
        <w:rPr>
          <w:sz w:val="21"/>
          <w:szCs w:val="21"/>
          <w:lang w:val="sq-AL"/>
        </w:rPr>
        <w:t>ë</w:t>
      </w:r>
      <w:r w:rsidR="00453BEB" w:rsidRPr="00A2560E">
        <w:rPr>
          <w:sz w:val="21"/>
          <w:szCs w:val="21"/>
          <w:lang w:val="sq-AL"/>
        </w:rPr>
        <w:t xml:space="preserve"> menaxhimit t</w:t>
      </w:r>
      <w:r w:rsidR="00655B3B" w:rsidRPr="00A2560E">
        <w:rPr>
          <w:sz w:val="21"/>
          <w:szCs w:val="21"/>
          <w:lang w:val="sq-AL"/>
        </w:rPr>
        <w:t>ë</w:t>
      </w:r>
      <w:r w:rsidR="00453BEB" w:rsidRPr="00A2560E">
        <w:rPr>
          <w:sz w:val="21"/>
          <w:szCs w:val="21"/>
          <w:lang w:val="sq-AL"/>
        </w:rPr>
        <w:t xml:space="preserve"> riskut;</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leht</w:t>
      </w:r>
      <w:r w:rsidR="00655B3B" w:rsidRPr="00A2560E">
        <w:rPr>
          <w:sz w:val="21"/>
          <w:szCs w:val="21"/>
          <w:lang w:val="sq-AL"/>
        </w:rPr>
        <w:t>ë</w:t>
      </w:r>
      <w:r w:rsidR="00453BEB" w:rsidRPr="00A2560E">
        <w:rPr>
          <w:sz w:val="21"/>
          <w:szCs w:val="21"/>
          <w:lang w:val="sq-AL"/>
        </w:rPr>
        <w:t>simin e procedurave t</w:t>
      </w:r>
      <w:r w:rsidR="00655B3B" w:rsidRPr="00A2560E">
        <w:rPr>
          <w:sz w:val="21"/>
          <w:szCs w:val="21"/>
          <w:lang w:val="sq-AL"/>
        </w:rPr>
        <w:t>ë</w:t>
      </w:r>
      <w:r w:rsidR="00453BEB" w:rsidRPr="00A2560E">
        <w:rPr>
          <w:sz w:val="21"/>
          <w:szCs w:val="21"/>
          <w:lang w:val="sq-AL"/>
        </w:rPr>
        <w:t xml:space="preserve"> zhdoganimit, t</w:t>
      </w:r>
      <w:r w:rsidR="00655B3B" w:rsidRPr="00A2560E">
        <w:rPr>
          <w:sz w:val="21"/>
          <w:szCs w:val="21"/>
          <w:lang w:val="sq-AL"/>
        </w:rPr>
        <w:t>ë</w:t>
      </w:r>
      <w:r w:rsidR="00453BEB" w:rsidRPr="00A2560E">
        <w:rPr>
          <w:sz w:val="21"/>
          <w:szCs w:val="21"/>
          <w:lang w:val="sq-AL"/>
        </w:rPr>
        <w:t xml:space="preserve"> cilat do t</w:t>
      </w:r>
      <w:r w:rsidR="00655B3B" w:rsidRPr="00A2560E">
        <w:rPr>
          <w:sz w:val="21"/>
          <w:szCs w:val="21"/>
          <w:lang w:val="sq-AL"/>
        </w:rPr>
        <w:t>ë</w:t>
      </w:r>
      <w:r w:rsidR="00453BEB" w:rsidRPr="00A2560E">
        <w:rPr>
          <w:sz w:val="21"/>
          <w:szCs w:val="21"/>
          <w:lang w:val="sq-AL"/>
        </w:rPr>
        <w:t xml:space="preserve"> jen</w:t>
      </w:r>
      <w:r w:rsidR="00655B3B" w:rsidRPr="00A2560E">
        <w:rPr>
          <w:sz w:val="21"/>
          <w:szCs w:val="21"/>
          <w:lang w:val="sq-AL"/>
        </w:rPr>
        <w:t>ë</w:t>
      </w:r>
      <w:r w:rsidR="00453BEB" w:rsidRPr="00A2560E">
        <w:rPr>
          <w:sz w:val="21"/>
          <w:szCs w:val="21"/>
          <w:lang w:val="sq-AL"/>
        </w:rPr>
        <w:t xml:space="preserve"> plot</w:t>
      </w:r>
      <w:r w:rsidR="00655B3B" w:rsidRPr="00A2560E">
        <w:rPr>
          <w:sz w:val="21"/>
          <w:szCs w:val="21"/>
          <w:lang w:val="sq-AL"/>
        </w:rPr>
        <w:t>ë</w:t>
      </w:r>
      <w:r w:rsidR="00453BEB" w:rsidRPr="00A2560E">
        <w:rPr>
          <w:sz w:val="21"/>
          <w:szCs w:val="21"/>
          <w:lang w:val="sq-AL"/>
        </w:rPr>
        <w:t>sisht t</w:t>
      </w:r>
      <w:r w:rsidR="00655B3B" w:rsidRPr="00A2560E">
        <w:rPr>
          <w:sz w:val="21"/>
          <w:szCs w:val="21"/>
          <w:lang w:val="sq-AL"/>
        </w:rPr>
        <w:t>ë</w:t>
      </w:r>
      <w:r w:rsidR="00453BEB" w:rsidRPr="00A2560E">
        <w:rPr>
          <w:sz w:val="21"/>
          <w:szCs w:val="21"/>
          <w:lang w:val="sq-AL"/>
        </w:rPr>
        <w:t xml:space="preserve"> </w:t>
      </w:r>
      <w:r w:rsidR="00F83E4B" w:rsidRPr="00A2560E">
        <w:rPr>
          <w:sz w:val="21"/>
          <w:szCs w:val="21"/>
          <w:lang w:val="sq-AL"/>
        </w:rPr>
        <w:t>kompjuterizuara</w:t>
      </w:r>
      <w:r w:rsidR="00453BEB" w:rsidRPr="00A2560E">
        <w:rPr>
          <w:sz w:val="21"/>
          <w:szCs w:val="21"/>
          <w:lang w:val="sq-AL"/>
        </w:rPr>
        <w:t xml:space="preserve"> dhe do t</w:t>
      </w:r>
      <w:r w:rsidR="00655B3B" w:rsidRPr="00A2560E">
        <w:rPr>
          <w:sz w:val="21"/>
          <w:szCs w:val="21"/>
          <w:lang w:val="sq-AL"/>
        </w:rPr>
        <w:t>ë</w:t>
      </w:r>
      <w:r w:rsidR="00453BEB" w:rsidRPr="00A2560E">
        <w:rPr>
          <w:sz w:val="21"/>
          <w:szCs w:val="21"/>
          <w:lang w:val="sq-AL"/>
        </w:rPr>
        <w:t xml:space="preserve"> ofrojn</w:t>
      </w:r>
      <w:r w:rsidR="00655B3B" w:rsidRPr="00A2560E">
        <w:rPr>
          <w:sz w:val="21"/>
          <w:szCs w:val="21"/>
          <w:lang w:val="sq-AL"/>
        </w:rPr>
        <w:t>ë</w:t>
      </w:r>
      <w:r w:rsidR="00453BEB" w:rsidRPr="00A2560E">
        <w:rPr>
          <w:sz w:val="21"/>
          <w:szCs w:val="21"/>
          <w:lang w:val="sq-AL"/>
        </w:rPr>
        <w:t xml:space="preserve"> maksimumin e thjesht</w:t>
      </w:r>
      <w:r w:rsidR="00655B3B" w:rsidRPr="00A2560E">
        <w:rPr>
          <w:sz w:val="21"/>
          <w:szCs w:val="21"/>
          <w:lang w:val="sq-AL"/>
        </w:rPr>
        <w:t>ë</w:t>
      </w:r>
      <w:r w:rsidR="00453BEB" w:rsidRPr="00A2560E">
        <w:rPr>
          <w:sz w:val="21"/>
          <w:szCs w:val="21"/>
          <w:lang w:val="sq-AL"/>
        </w:rPr>
        <w:t>zimeve;</w:t>
      </w:r>
    </w:p>
    <w:p w:rsidR="00453BEB" w:rsidRPr="00A2560E" w:rsidRDefault="0087024C" w:rsidP="00453BEB">
      <w:pPr>
        <w:pStyle w:val="Paragrafi"/>
        <w:rPr>
          <w:sz w:val="21"/>
          <w:szCs w:val="21"/>
          <w:lang w:val="sq-AL"/>
        </w:rPr>
      </w:pPr>
      <w:r>
        <w:rPr>
          <w:sz w:val="21"/>
          <w:szCs w:val="21"/>
          <w:lang w:val="sq-AL"/>
        </w:rPr>
        <w:t xml:space="preserve">- </w:t>
      </w:r>
      <w:r w:rsidR="00453BEB" w:rsidRPr="00A2560E">
        <w:rPr>
          <w:sz w:val="21"/>
          <w:szCs w:val="21"/>
          <w:lang w:val="sq-AL"/>
        </w:rPr>
        <w:t>efikasitet n</w:t>
      </w:r>
      <w:r w:rsidR="00655B3B" w:rsidRPr="00A2560E">
        <w:rPr>
          <w:sz w:val="21"/>
          <w:szCs w:val="21"/>
          <w:lang w:val="sq-AL"/>
        </w:rPr>
        <w:t>ë</w:t>
      </w:r>
      <w:r w:rsidR="00453BEB" w:rsidRPr="00A2560E">
        <w:rPr>
          <w:sz w:val="21"/>
          <w:szCs w:val="21"/>
          <w:lang w:val="sq-AL"/>
        </w:rPr>
        <w:t xml:space="preserve"> zbatimin e procedurave doganore t</w:t>
      </w:r>
      <w:r w:rsidR="00655B3B" w:rsidRPr="00A2560E">
        <w:rPr>
          <w:sz w:val="21"/>
          <w:szCs w:val="21"/>
          <w:lang w:val="sq-AL"/>
        </w:rPr>
        <w:t>ë</w:t>
      </w:r>
      <w:r w:rsidR="00453BEB" w:rsidRPr="00A2560E">
        <w:rPr>
          <w:sz w:val="21"/>
          <w:szCs w:val="21"/>
          <w:lang w:val="sq-AL"/>
        </w:rPr>
        <w:t xml:space="preserve"> cilat jan</w:t>
      </w:r>
      <w:r w:rsidR="00655B3B" w:rsidRPr="00A2560E">
        <w:rPr>
          <w:sz w:val="21"/>
          <w:szCs w:val="21"/>
          <w:lang w:val="sq-AL"/>
        </w:rPr>
        <w:t>ë</w:t>
      </w:r>
      <w:r w:rsidR="00453BEB" w:rsidRPr="00A2560E">
        <w:rPr>
          <w:sz w:val="21"/>
          <w:szCs w:val="21"/>
          <w:lang w:val="sq-AL"/>
        </w:rPr>
        <w:t xml:space="preserve"> riorganizuar n</w:t>
      </w:r>
      <w:r w:rsidR="00655B3B" w:rsidRPr="00A2560E">
        <w:rPr>
          <w:sz w:val="21"/>
          <w:szCs w:val="21"/>
          <w:lang w:val="sq-AL"/>
        </w:rPr>
        <w:t>ë</w:t>
      </w:r>
      <w:r w:rsidR="00453BEB" w:rsidRPr="00A2560E">
        <w:rPr>
          <w:sz w:val="21"/>
          <w:szCs w:val="21"/>
          <w:lang w:val="sq-AL"/>
        </w:rPr>
        <w:t xml:space="preserve"> “procedura speciale” duke mund</w:t>
      </w:r>
      <w:r w:rsidR="00655B3B" w:rsidRPr="00A2560E">
        <w:rPr>
          <w:sz w:val="21"/>
          <w:szCs w:val="21"/>
          <w:lang w:val="sq-AL"/>
        </w:rPr>
        <w:t>ë</w:t>
      </w:r>
      <w:r w:rsidR="00453BEB" w:rsidRPr="00A2560E">
        <w:rPr>
          <w:sz w:val="21"/>
          <w:szCs w:val="21"/>
          <w:lang w:val="sq-AL"/>
        </w:rPr>
        <w:t>suar nj</w:t>
      </w:r>
      <w:r w:rsidR="00655B3B" w:rsidRPr="00A2560E">
        <w:rPr>
          <w:sz w:val="21"/>
          <w:szCs w:val="21"/>
          <w:lang w:val="sq-AL"/>
        </w:rPr>
        <w:t>ë</w:t>
      </w:r>
      <w:r w:rsidR="00453BEB" w:rsidRPr="00A2560E">
        <w:rPr>
          <w:sz w:val="21"/>
          <w:szCs w:val="21"/>
          <w:lang w:val="sq-AL"/>
        </w:rPr>
        <w:t xml:space="preserve"> ristrukturim t</w:t>
      </w:r>
      <w:r w:rsidR="00655B3B" w:rsidRPr="00A2560E">
        <w:rPr>
          <w:sz w:val="21"/>
          <w:szCs w:val="21"/>
          <w:lang w:val="sq-AL"/>
        </w:rPr>
        <w:t>ë</w:t>
      </w:r>
      <w:r w:rsidR="00453BEB" w:rsidRPr="00A2560E">
        <w:rPr>
          <w:sz w:val="21"/>
          <w:szCs w:val="21"/>
          <w:lang w:val="sq-AL"/>
        </w:rPr>
        <w:t xml:space="preserve"> </w:t>
      </w:r>
      <w:r>
        <w:rPr>
          <w:sz w:val="21"/>
          <w:szCs w:val="21"/>
          <w:lang w:val="sq-AL"/>
        </w:rPr>
        <w:t>tran</w:t>
      </w:r>
      <w:r w:rsidR="00B0691B">
        <w:rPr>
          <w:sz w:val="21"/>
          <w:szCs w:val="21"/>
          <w:lang w:val="sq-AL"/>
        </w:rPr>
        <w:t>s</w:t>
      </w:r>
      <w:r w:rsidR="002C2885" w:rsidRPr="00A2560E">
        <w:rPr>
          <w:sz w:val="21"/>
          <w:szCs w:val="21"/>
          <w:lang w:val="sq-AL"/>
        </w:rPr>
        <w:t>itit</w:t>
      </w:r>
      <w:r w:rsidR="00282270" w:rsidRPr="00A2560E">
        <w:rPr>
          <w:sz w:val="21"/>
          <w:szCs w:val="21"/>
          <w:lang w:val="sq-AL"/>
        </w:rPr>
        <w:t xml:space="preserve"> (</w:t>
      </w:r>
      <w:r w:rsidR="00453BEB" w:rsidRPr="00A2560E">
        <w:rPr>
          <w:sz w:val="21"/>
          <w:szCs w:val="21"/>
          <w:lang w:val="sq-AL"/>
        </w:rPr>
        <w:t>komb</w:t>
      </w:r>
      <w:r w:rsidR="00655B3B" w:rsidRPr="00A2560E">
        <w:rPr>
          <w:sz w:val="21"/>
          <w:szCs w:val="21"/>
          <w:lang w:val="sq-AL"/>
        </w:rPr>
        <w:t>ë</w:t>
      </w:r>
      <w:r w:rsidR="00453BEB" w:rsidRPr="00A2560E">
        <w:rPr>
          <w:sz w:val="21"/>
          <w:szCs w:val="21"/>
          <w:lang w:val="sq-AL"/>
        </w:rPr>
        <w:t>tar dhe t</w:t>
      </w:r>
      <w:r w:rsidR="00655B3B" w:rsidRPr="00A2560E">
        <w:rPr>
          <w:sz w:val="21"/>
          <w:szCs w:val="21"/>
          <w:lang w:val="sq-AL"/>
        </w:rPr>
        <w:t>ë</w:t>
      </w:r>
      <w:r w:rsidR="00453BEB" w:rsidRPr="00A2560E">
        <w:rPr>
          <w:sz w:val="21"/>
          <w:szCs w:val="21"/>
          <w:lang w:val="sq-AL"/>
        </w:rPr>
        <w:t xml:space="preserve"> jasht</w:t>
      </w:r>
      <w:r w:rsidR="00655B3B" w:rsidRPr="00A2560E">
        <w:rPr>
          <w:sz w:val="21"/>
          <w:szCs w:val="21"/>
          <w:lang w:val="sq-AL"/>
        </w:rPr>
        <w:t>ë</w:t>
      </w:r>
      <w:r>
        <w:rPr>
          <w:sz w:val="21"/>
          <w:szCs w:val="21"/>
          <w:lang w:val="sq-AL"/>
        </w:rPr>
        <w:t>m), magazinimit</w:t>
      </w:r>
      <w:r w:rsidR="002C2885" w:rsidRPr="00A2560E">
        <w:rPr>
          <w:sz w:val="21"/>
          <w:szCs w:val="21"/>
          <w:lang w:val="sq-AL"/>
        </w:rPr>
        <w:t xml:space="preserve"> </w:t>
      </w:r>
      <w:r w:rsidR="00282270" w:rsidRPr="00A2560E">
        <w:rPr>
          <w:sz w:val="21"/>
          <w:szCs w:val="21"/>
          <w:lang w:val="sq-AL"/>
        </w:rPr>
        <w:t>(</w:t>
      </w:r>
      <w:r w:rsidR="00453BEB" w:rsidRPr="00A2560E">
        <w:rPr>
          <w:sz w:val="21"/>
          <w:szCs w:val="21"/>
          <w:lang w:val="sq-AL"/>
        </w:rPr>
        <w:t>magazinimi i p</w:t>
      </w:r>
      <w:r w:rsidR="00655B3B" w:rsidRPr="00A2560E">
        <w:rPr>
          <w:sz w:val="21"/>
          <w:szCs w:val="21"/>
          <w:lang w:val="sq-AL"/>
        </w:rPr>
        <w:t>ë</w:t>
      </w:r>
      <w:r w:rsidR="00453BEB" w:rsidRPr="00A2560E">
        <w:rPr>
          <w:sz w:val="21"/>
          <w:szCs w:val="21"/>
          <w:lang w:val="sq-AL"/>
        </w:rPr>
        <w:t>rkohsh</w:t>
      </w:r>
      <w:r w:rsidR="00655B3B" w:rsidRPr="00A2560E">
        <w:rPr>
          <w:sz w:val="21"/>
          <w:szCs w:val="21"/>
          <w:lang w:val="sq-AL"/>
        </w:rPr>
        <w:t>ë</w:t>
      </w:r>
      <w:r w:rsidR="00453BEB" w:rsidRPr="00A2560E">
        <w:rPr>
          <w:sz w:val="21"/>
          <w:szCs w:val="21"/>
          <w:lang w:val="sq-AL"/>
        </w:rPr>
        <w:t>m, magazinimi doganor, zonat e lira),  p</w:t>
      </w:r>
      <w:r w:rsidR="00655B3B" w:rsidRPr="00A2560E">
        <w:rPr>
          <w:sz w:val="21"/>
          <w:szCs w:val="21"/>
          <w:lang w:val="sq-AL"/>
        </w:rPr>
        <w:t>ë</w:t>
      </w:r>
      <w:r w:rsidR="00453BEB" w:rsidRPr="00A2560E">
        <w:rPr>
          <w:sz w:val="21"/>
          <w:szCs w:val="21"/>
          <w:lang w:val="sq-AL"/>
        </w:rPr>
        <w:t>rdorimit t</w:t>
      </w:r>
      <w:r w:rsidR="00655B3B" w:rsidRPr="00A2560E">
        <w:rPr>
          <w:sz w:val="21"/>
          <w:szCs w:val="21"/>
          <w:lang w:val="sq-AL"/>
        </w:rPr>
        <w:t>ë</w:t>
      </w:r>
      <w:r w:rsidR="00453BEB" w:rsidRPr="00A2560E">
        <w:rPr>
          <w:sz w:val="21"/>
          <w:szCs w:val="21"/>
          <w:lang w:val="sq-AL"/>
        </w:rPr>
        <w:t xml:space="preserve"> veçant</w:t>
      </w:r>
      <w:r w:rsidR="00655B3B" w:rsidRPr="00A2560E">
        <w:rPr>
          <w:sz w:val="21"/>
          <w:szCs w:val="21"/>
          <w:lang w:val="sq-AL"/>
        </w:rPr>
        <w:t>ë</w:t>
      </w:r>
      <w:r w:rsidR="00282270" w:rsidRPr="00A2560E">
        <w:rPr>
          <w:sz w:val="21"/>
          <w:szCs w:val="21"/>
          <w:lang w:val="sq-AL"/>
        </w:rPr>
        <w:t xml:space="preserve"> (</w:t>
      </w:r>
      <w:r w:rsidR="00453BEB" w:rsidRPr="00A2560E">
        <w:rPr>
          <w:sz w:val="21"/>
          <w:szCs w:val="21"/>
          <w:lang w:val="sq-AL"/>
        </w:rPr>
        <w:t>pranimi i p</w:t>
      </w:r>
      <w:r w:rsidR="00655B3B" w:rsidRPr="00A2560E">
        <w:rPr>
          <w:sz w:val="21"/>
          <w:szCs w:val="21"/>
          <w:lang w:val="sq-AL"/>
        </w:rPr>
        <w:t>ë</w:t>
      </w:r>
      <w:r w:rsidR="00453BEB" w:rsidRPr="00A2560E">
        <w:rPr>
          <w:sz w:val="21"/>
          <w:szCs w:val="21"/>
          <w:lang w:val="sq-AL"/>
        </w:rPr>
        <w:t>rkohsh</w:t>
      </w:r>
      <w:r w:rsidR="00655B3B" w:rsidRPr="00A2560E">
        <w:rPr>
          <w:sz w:val="21"/>
          <w:szCs w:val="21"/>
          <w:lang w:val="sq-AL"/>
        </w:rPr>
        <w:t>ë</w:t>
      </w:r>
      <w:r w:rsidR="00453BEB" w:rsidRPr="00A2560E">
        <w:rPr>
          <w:sz w:val="21"/>
          <w:szCs w:val="21"/>
          <w:lang w:val="sq-AL"/>
        </w:rPr>
        <w:t xml:space="preserve">m dhe </w:t>
      </w:r>
      <w:r w:rsidR="00453BEB" w:rsidRPr="0087024C">
        <w:rPr>
          <w:i/>
          <w:sz w:val="21"/>
          <w:szCs w:val="21"/>
          <w:lang w:val="sq-AL"/>
        </w:rPr>
        <w:t>end-use</w:t>
      </w:r>
      <w:r w:rsidR="00453BEB" w:rsidRPr="00A2560E">
        <w:rPr>
          <w:sz w:val="21"/>
          <w:szCs w:val="21"/>
          <w:lang w:val="sq-AL"/>
        </w:rPr>
        <w:t>) dhe p</w:t>
      </w:r>
      <w:r w:rsidR="00655B3B" w:rsidRPr="00A2560E">
        <w:rPr>
          <w:sz w:val="21"/>
          <w:szCs w:val="21"/>
          <w:lang w:val="sq-AL"/>
        </w:rPr>
        <w:t>ë</w:t>
      </w:r>
      <w:r w:rsidR="00F83E4B" w:rsidRPr="00A2560E">
        <w:rPr>
          <w:sz w:val="21"/>
          <w:szCs w:val="21"/>
          <w:lang w:val="sq-AL"/>
        </w:rPr>
        <w:t>rpunimit (</w:t>
      </w:r>
      <w:r w:rsidR="00453BEB" w:rsidRPr="00A2560E">
        <w:rPr>
          <w:sz w:val="21"/>
          <w:szCs w:val="21"/>
          <w:lang w:val="sq-AL"/>
        </w:rPr>
        <w:t>p</w:t>
      </w:r>
      <w:r w:rsidR="00655B3B" w:rsidRPr="00A2560E">
        <w:rPr>
          <w:sz w:val="21"/>
          <w:szCs w:val="21"/>
          <w:lang w:val="sq-AL"/>
        </w:rPr>
        <w:t>ë</w:t>
      </w:r>
      <w:r w:rsidR="00453BEB" w:rsidRPr="00A2560E">
        <w:rPr>
          <w:sz w:val="21"/>
          <w:szCs w:val="21"/>
          <w:lang w:val="sq-AL"/>
        </w:rPr>
        <w:t>rpunimi aktiv dhe pasiv)</w:t>
      </w:r>
      <w:r>
        <w:rPr>
          <w:sz w:val="21"/>
          <w:szCs w:val="21"/>
          <w:lang w:val="sq-AL"/>
        </w:rPr>
        <w:t>.</w:t>
      </w:r>
      <w:r w:rsidR="00453BEB"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Gjat</w:t>
      </w:r>
      <w:r w:rsidR="00655B3B" w:rsidRPr="00A2560E">
        <w:rPr>
          <w:sz w:val="21"/>
          <w:szCs w:val="21"/>
          <w:lang w:val="sq-AL"/>
        </w:rPr>
        <w:t>ë</w:t>
      </w:r>
      <w:r w:rsidRPr="00A2560E">
        <w:rPr>
          <w:sz w:val="21"/>
          <w:szCs w:val="21"/>
          <w:lang w:val="sq-AL"/>
        </w:rPr>
        <w:t xml:space="preserve"> vitit 2012, </w:t>
      </w:r>
      <w:r w:rsidR="0087024C" w:rsidRPr="00A2560E">
        <w:rPr>
          <w:sz w:val="21"/>
          <w:szCs w:val="21"/>
          <w:lang w:val="sq-AL"/>
        </w:rPr>
        <w:t xml:space="preserve">Ministria </w:t>
      </w:r>
      <w:r w:rsidRPr="00A2560E">
        <w:rPr>
          <w:sz w:val="21"/>
          <w:szCs w:val="21"/>
          <w:lang w:val="sq-AL"/>
        </w:rPr>
        <w:t xml:space="preserve">e Financave është në përputhje me programin e </w:t>
      </w:r>
      <w:r w:rsidR="00B0691B" w:rsidRPr="00A2560E">
        <w:rPr>
          <w:sz w:val="21"/>
          <w:szCs w:val="21"/>
          <w:lang w:val="sq-AL"/>
        </w:rPr>
        <w:t xml:space="preserve">Qeverisë Shqiptare </w:t>
      </w:r>
      <w:r w:rsidRPr="00A2560E">
        <w:rPr>
          <w:sz w:val="21"/>
          <w:szCs w:val="21"/>
          <w:lang w:val="sq-AL"/>
        </w:rPr>
        <w:t>p</w:t>
      </w:r>
      <w:r w:rsidR="00655B3B" w:rsidRPr="00A2560E">
        <w:rPr>
          <w:sz w:val="21"/>
          <w:szCs w:val="21"/>
          <w:lang w:val="sq-AL"/>
        </w:rPr>
        <w:t>ë</w:t>
      </w:r>
      <w:r w:rsidRPr="00A2560E">
        <w:rPr>
          <w:sz w:val="21"/>
          <w:szCs w:val="21"/>
          <w:lang w:val="sq-AL"/>
        </w:rPr>
        <w:t>r formalizimin e ekonomis</w:t>
      </w:r>
      <w:r w:rsidR="00655B3B" w:rsidRPr="00A2560E">
        <w:rPr>
          <w:sz w:val="21"/>
          <w:szCs w:val="21"/>
          <w:lang w:val="sq-AL"/>
        </w:rPr>
        <w:t>ë</w:t>
      </w:r>
      <w:r w:rsidRPr="00A2560E">
        <w:rPr>
          <w:sz w:val="21"/>
          <w:szCs w:val="21"/>
          <w:lang w:val="sq-AL"/>
        </w:rPr>
        <w:t>, luft</w:t>
      </w:r>
      <w:r w:rsidR="00655B3B" w:rsidRPr="00A2560E">
        <w:rPr>
          <w:sz w:val="21"/>
          <w:szCs w:val="21"/>
          <w:lang w:val="sq-AL"/>
        </w:rPr>
        <w:t>ë</w:t>
      </w:r>
      <w:r w:rsidRPr="00A2560E">
        <w:rPr>
          <w:sz w:val="21"/>
          <w:szCs w:val="21"/>
          <w:lang w:val="sq-AL"/>
        </w:rPr>
        <w:t>n ndaj evazionit fiskal dhe kontraband</w:t>
      </w:r>
      <w:r w:rsidR="00655B3B" w:rsidRPr="00A2560E">
        <w:rPr>
          <w:sz w:val="21"/>
          <w:szCs w:val="21"/>
          <w:lang w:val="sq-AL"/>
        </w:rPr>
        <w:t>ë</w:t>
      </w:r>
      <w:r w:rsidRPr="00A2560E">
        <w:rPr>
          <w:sz w:val="21"/>
          <w:szCs w:val="21"/>
          <w:lang w:val="sq-AL"/>
        </w:rPr>
        <w:t>s, p</w:t>
      </w:r>
      <w:r w:rsidR="00655B3B" w:rsidRPr="00A2560E">
        <w:rPr>
          <w:sz w:val="21"/>
          <w:szCs w:val="21"/>
          <w:lang w:val="sq-AL"/>
        </w:rPr>
        <w:t>ë</w:t>
      </w:r>
      <w:r w:rsidRPr="00A2560E">
        <w:rPr>
          <w:sz w:val="21"/>
          <w:szCs w:val="21"/>
          <w:lang w:val="sq-AL"/>
        </w:rPr>
        <w:t>rmir</w:t>
      </w:r>
      <w:r w:rsidR="00655B3B" w:rsidRPr="00A2560E">
        <w:rPr>
          <w:sz w:val="21"/>
          <w:szCs w:val="21"/>
          <w:lang w:val="sq-AL"/>
        </w:rPr>
        <w:t>ë</w:t>
      </w:r>
      <w:r w:rsidRPr="00A2560E">
        <w:rPr>
          <w:sz w:val="21"/>
          <w:szCs w:val="21"/>
          <w:lang w:val="sq-AL"/>
        </w:rPr>
        <w:t>simin e sh</w:t>
      </w:r>
      <w:r w:rsidR="00655B3B" w:rsidRPr="00A2560E">
        <w:rPr>
          <w:sz w:val="21"/>
          <w:szCs w:val="21"/>
          <w:lang w:val="sq-AL"/>
        </w:rPr>
        <w:t>ë</w:t>
      </w:r>
      <w:r w:rsidRPr="00A2560E">
        <w:rPr>
          <w:sz w:val="21"/>
          <w:szCs w:val="21"/>
          <w:lang w:val="sq-AL"/>
        </w:rPr>
        <w:t>rbimit ndaj konsumatorit, do t</w:t>
      </w:r>
      <w:r w:rsidR="00655B3B" w:rsidRPr="00A2560E">
        <w:rPr>
          <w:sz w:val="21"/>
          <w:szCs w:val="21"/>
          <w:lang w:val="sq-AL"/>
        </w:rPr>
        <w:t>ë</w:t>
      </w:r>
      <w:r w:rsidRPr="00A2560E">
        <w:rPr>
          <w:sz w:val="21"/>
          <w:szCs w:val="21"/>
          <w:lang w:val="sq-AL"/>
        </w:rPr>
        <w:t xml:space="preserve"> fokusohet në dhënien me koncesion të dy shërbimeve të r</w:t>
      </w:r>
      <w:r w:rsidR="00655B3B" w:rsidRPr="00A2560E">
        <w:rPr>
          <w:sz w:val="21"/>
          <w:szCs w:val="21"/>
          <w:lang w:val="sq-AL"/>
        </w:rPr>
        <w:t>ë</w:t>
      </w:r>
      <w:r w:rsidRPr="00A2560E">
        <w:rPr>
          <w:sz w:val="21"/>
          <w:szCs w:val="21"/>
          <w:lang w:val="sq-AL"/>
        </w:rPr>
        <w:t>ndësishme publike n</w:t>
      </w:r>
      <w:r w:rsidR="00655B3B" w:rsidRPr="00A2560E">
        <w:rPr>
          <w:sz w:val="21"/>
          <w:szCs w:val="21"/>
          <w:lang w:val="sq-AL"/>
        </w:rPr>
        <w:t>ë</w:t>
      </w:r>
      <w:r w:rsidRPr="00A2560E">
        <w:rPr>
          <w:sz w:val="21"/>
          <w:szCs w:val="21"/>
          <w:lang w:val="sq-AL"/>
        </w:rPr>
        <w:t xml:space="preserve"> dy </w:t>
      </w:r>
      <w:r w:rsidR="002C2885" w:rsidRPr="00A2560E">
        <w:rPr>
          <w:sz w:val="21"/>
          <w:szCs w:val="21"/>
          <w:lang w:val="sq-AL"/>
        </w:rPr>
        <w:t>sektorë</w:t>
      </w:r>
      <w:r w:rsidRPr="00A2560E">
        <w:rPr>
          <w:sz w:val="21"/>
          <w:szCs w:val="21"/>
          <w:lang w:val="sq-AL"/>
        </w:rPr>
        <w:t xml:space="preserve"> str</w:t>
      </w:r>
      <w:r w:rsidR="002C2885" w:rsidRPr="00A2560E">
        <w:rPr>
          <w:sz w:val="21"/>
          <w:szCs w:val="21"/>
          <w:lang w:val="sq-AL"/>
        </w:rPr>
        <w:t>ategj</w:t>
      </w:r>
      <w:r w:rsidRPr="00A2560E">
        <w:rPr>
          <w:sz w:val="21"/>
          <w:szCs w:val="21"/>
          <w:lang w:val="sq-AL"/>
        </w:rPr>
        <w:t>ik</w:t>
      </w:r>
      <w:r w:rsidR="002C2885" w:rsidRPr="00A2560E">
        <w:rPr>
          <w:rFonts w:ascii="Times New Roman" w:hAnsi="Times New Roman" w:cs="Times New Roman"/>
          <w:sz w:val="21"/>
          <w:szCs w:val="21"/>
          <w:lang w:val="sq-AL"/>
        </w:rPr>
        <w:t>ë</w:t>
      </w:r>
      <w:r w:rsidRPr="00A2560E">
        <w:rPr>
          <w:sz w:val="21"/>
          <w:szCs w:val="21"/>
          <w:lang w:val="sq-AL"/>
        </w:rPr>
        <w:t xml:space="preserve"> p</w:t>
      </w:r>
      <w:r w:rsidR="00655B3B" w:rsidRPr="00A2560E">
        <w:rPr>
          <w:sz w:val="21"/>
          <w:szCs w:val="21"/>
          <w:lang w:val="sq-AL"/>
        </w:rPr>
        <w:t>ë</w:t>
      </w:r>
      <w:r w:rsidRPr="00A2560E">
        <w:rPr>
          <w:sz w:val="21"/>
          <w:szCs w:val="21"/>
          <w:lang w:val="sq-AL"/>
        </w:rPr>
        <w:t>r mbledhjen e t</w:t>
      </w:r>
      <w:r w:rsidR="00655B3B" w:rsidRPr="00A2560E">
        <w:rPr>
          <w:sz w:val="21"/>
          <w:szCs w:val="21"/>
          <w:lang w:val="sq-AL"/>
        </w:rPr>
        <w:t>ë</w:t>
      </w:r>
      <w:r w:rsidRPr="00A2560E">
        <w:rPr>
          <w:sz w:val="21"/>
          <w:szCs w:val="21"/>
          <w:lang w:val="sq-AL"/>
        </w:rPr>
        <w:t xml:space="preserve"> ardhurave</w:t>
      </w:r>
      <w:r w:rsidR="00B0691B">
        <w:rPr>
          <w:sz w:val="21"/>
          <w:szCs w:val="21"/>
          <w:lang w:val="sq-AL"/>
        </w:rPr>
        <w:t>:</w:t>
      </w:r>
    </w:p>
    <w:p w:rsidR="00453BEB" w:rsidRPr="00A2560E" w:rsidRDefault="0087024C" w:rsidP="00453BEB">
      <w:pPr>
        <w:pStyle w:val="Paragrafi"/>
        <w:rPr>
          <w:sz w:val="21"/>
          <w:szCs w:val="21"/>
          <w:lang w:val="sq-AL"/>
        </w:rPr>
      </w:pPr>
      <w:r>
        <w:rPr>
          <w:sz w:val="21"/>
          <w:szCs w:val="21"/>
          <w:lang w:val="sq-AL"/>
        </w:rPr>
        <w:t xml:space="preserve">1. </w:t>
      </w:r>
      <w:r w:rsidR="00453BEB" w:rsidRPr="00A2560E">
        <w:rPr>
          <w:sz w:val="21"/>
          <w:szCs w:val="21"/>
          <w:lang w:val="sq-AL"/>
        </w:rPr>
        <w:t>dh</w:t>
      </w:r>
      <w:r w:rsidR="00655B3B" w:rsidRPr="00A2560E">
        <w:rPr>
          <w:sz w:val="21"/>
          <w:szCs w:val="21"/>
          <w:lang w:val="sq-AL"/>
        </w:rPr>
        <w:t>ë</w:t>
      </w:r>
      <w:r w:rsidR="00453BEB" w:rsidRPr="00A2560E">
        <w:rPr>
          <w:sz w:val="21"/>
          <w:szCs w:val="21"/>
          <w:lang w:val="sq-AL"/>
        </w:rPr>
        <w:t>nien me kon</w:t>
      </w:r>
      <w:r w:rsidR="002C2885" w:rsidRPr="00A2560E">
        <w:rPr>
          <w:sz w:val="21"/>
          <w:szCs w:val="21"/>
          <w:lang w:val="sq-AL"/>
        </w:rPr>
        <w:t>c</w:t>
      </w:r>
      <w:r w:rsidR="00453BEB" w:rsidRPr="00A2560E">
        <w:rPr>
          <w:sz w:val="21"/>
          <w:szCs w:val="21"/>
          <w:lang w:val="sq-AL"/>
        </w:rPr>
        <w:t>esion t</w:t>
      </w:r>
      <w:r w:rsidR="00655B3B" w:rsidRPr="00A2560E">
        <w:rPr>
          <w:sz w:val="21"/>
          <w:szCs w:val="21"/>
          <w:lang w:val="sq-AL"/>
        </w:rPr>
        <w:t>ë</w:t>
      </w:r>
      <w:r w:rsidR="00453BEB" w:rsidRPr="00A2560E">
        <w:rPr>
          <w:sz w:val="21"/>
          <w:szCs w:val="21"/>
          <w:lang w:val="sq-AL"/>
        </w:rPr>
        <w:t xml:space="preserve"> sh</w:t>
      </w:r>
      <w:r w:rsidR="00655B3B" w:rsidRPr="00A2560E">
        <w:rPr>
          <w:sz w:val="21"/>
          <w:szCs w:val="21"/>
          <w:lang w:val="sq-AL"/>
        </w:rPr>
        <w:t>ë</w:t>
      </w:r>
      <w:r w:rsidR="00453BEB" w:rsidRPr="00A2560E">
        <w:rPr>
          <w:sz w:val="21"/>
          <w:szCs w:val="21"/>
          <w:lang w:val="sq-AL"/>
        </w:rPr>
        <w:t>rbimit t</w:t>
      </w:r>
      <w:r w:rsidR="00655B3B" w:rsidRPr="00A2560E">
        <w:rPr>
          <w:sz w:val="21"/>
          <w:szCs w:val="21"/>
          <w:lang w:val="sq-AL"/>
        </w:rPr>
        <w:t>ë</w:t>
      </w:r>
      <w:r w:rsidR="00453BEB" w:rsidRPr="00A2560E">
        <w:rPr>
          <w:sz w:val="21"/>
          <w:szCs w:val="21"/>
          <w:lang w:val="sq-AL"/>
        </w:rPr>
        <w:t xml:space="preserve"> markimit dhe monitorimit t</w:t>
      </w:r>
      <w:r w:rsidR="00655B3B" w:rsidRPr="00A2560E">
        <w:rPr>
          <w:sz w:val="21"/>
          <w:szCs w:val="21"/>
          <w:lang w:val="sq-AL"/>
        </w:rPr>
        <w:t>ë</w:t>
      </w:r>
      <w:r w:rsidR="00453BEB" w:rsidRPr="00A2560E">
        <w:rPr>
          <w:sz w:val="21"/>
          <w:szCs w:val="21"/>
          <w:lang w:val="sq-AL"/>
        </w:rPr>
        <w:t xml:space="preserve"> karburanteve n</w:t>
      </w:r>
      <w:r w:rsidR="00655B3B" w:rsidRPr="00A2560E">
        <w:rPr>
          <w:sz w:val="21"/>
          <w:szCs w:val="21"/>
          <w:lang w:val="sq-AL"/>
        </w:rPr>
        <w:t>ë</w:t>
      </w:r>
      <w:r w:rsidR="00453BEB" w:rsidRPr="00A2560E">
        <w:rPr>
          <w:sz w:val="21"/>
          <w:szCs w:val="21"/>
          <w:lang w:val="sq-AL"/>
        </w:rPr>
        <w:t xml:space="preserve"> RSH;</w:t>
      </w:r>
    </w:p>
    <w:p w:rsidR="00453BEB" w:rsidRPr="00A2560E" w:rsidRDefault="0087024C" w:rsidP="00453BEB">
      <w:pPr>
        <w:pStyle w:val="Paragrafi"/>
        <w:rPr>
          <w:sz w:val="21"/>
          <w:szCs w:val="21"/>
          <w:lang w:val="sq-AL"/>
        </w:rPr>
      </w:pPr>
      <w:r>
        <w:rPr>
          <w:sz w:val="21"/>
          <w:szCs w:val="21"/>
          <w:lang w:val="sq-AL"/>
        </w:rPr>
        <w:t xml:space="preserve">2. </w:t>
      </w:r>
      <w:r w:rsidR="00453BEB" w:rsidRPr="00A2560E">
        <w:rPr>
          <w:sz w:val="21"/>
          <w:szCs w:val="21"/>
          <w:lang w:val="sq-AL"/>
        </w:rPr>
        <w:t>dh</w:t>
      </w:r>
      <w:r w:rsidR="00655B3B" w:rsidRPr="00A2560E">
        <w:rPr>
          <w:sz w:val="21"/>
          <w:szCs w:val="21"/>
          <w:lang w:val="sq-AL"/>
        </w:rPr>
        <w:t>ë</w:t>
      </w:r>
      <w:r w:rsidR="00453BEB" w:rsidRPr="00A2560E">
        <w:rPr>
          <w:sz w:val="21"/>
          <w:szCs w:val="21"/>
          <w:lang w:val="sq-AL"/>
        </w:rPr>
        <w:t>nien  me koncesion e sh</w:t>
      </w:r>
      <w:r w:rsidR="00655B3B" w:rsidRPr="00A2560E">
        <w:rPr>
          <w:sz w:val="21"/>
          <w:szCs w:val="21"/>
          <w:lang w:val="sq-AL"/>
        </w:rPr>
        <w:t>ë</w:t>
      </w:r>
      <w:r w:rsidR="00453BEB" w:rsidRPr="00A2560E">
        <w:rPr>
          <w:sz w:val="21"/>
          <w:szCs w:val="21"/>
          <w:lang w:val="sq-AL"/>
        </w:rPr>
        <w:t>rbimit t</w:t>
      </w:r>
      <w:r w:rsidR="00655B3B" w:rsidRPr="00A2560E">
        <w:rPr>
          <w:sz w:val="21"/>
          <w:szCs w:val="21"/>
          <w:lang w:val="sq-AL"/>
        </w:rPr>
        <w:t>ë</w:t>
      </w:r>
      <w:r w:rsidR="00453BEB" w:rsidRPr="00A2560E">
        <w:rPr>
          <w:sz w:val="21"/>
          <w:szCs w:val="21"/>
          <w:lang w:val="sq-AL"/>
        </w:rPr>
        <w:t xml:space="preserve"> skanimit të konte</w:t>
      </w:r>
      <w:r w:rsidR="002C2885" w:rsidRPr="00A2560E">
        <w:rPr>
          <w:sz w:val="21"/>
          <w:szCs w:val="21"/>
          <w:lang w:val="sq-AL"/>
        </w:rPr>
        <w:t>j</w:t>
      </w:r>
      <w:r w:rsidR="00453BEB" w:rsidRPr="00A2560E">
        <w:rPr>
          <w:sz w:val="21"/>
          <w:szCs w:val="21"/>
          <w:lang w:val="sq-AL"/>
        </w:rPr>
        <w:t>nerëve dhe automjeteve të tjera</w:t>
      </w:r>
      <w:r>
        <w:rPr>
          <w:sz w:val="21"/>
          <w:szCs w:val="21"/>
          <w:lang w:val="sq-AL"/>
        </w:rPr>
        <w:t>;</w:t>
      </w:r>
    </w:p>
    <w:p w:rsidR="00453BEB" w:rsidRPr="00A2560E" w:rsidRDefault="00B0691B" w:rsidP="00453BEB">
      <w:pPr>
        <w:pStyle w:val="Paragrafi"/>
        <w:rPr>
          <w:sz w:val="21"/>
          <w:szCs w:val="21"/>
          <w:lang w:val="sq-AL"/>
        </w:rPr>
      </w:pPr>
      <w:r>
        <w:rPr>
          <w:sz w:val="21"/>
          <w:szCs w:val="21"/>
          <w:lang w:val="sq-AL"/>
        </w:rPr>
        <w:t xml:space="preserve"> D</w:t>
      </w:r>
      <w:r w:rsidRPr="00A2560E">
        <w:rPr>
          <w:sz w:val="21"/>
          <w:szCs w:val="21"/>
          <w:lang w:val="sq-AL"/>
        </w:rPr>
        <w:t xml:space="preserve">hënia </w:t>
      </w:r>
      <w:r w:rsidR="00453BEB" w:rsidRPr="00A2560E">
        <w:rPr>
          <w:sz w:val="21"/>
          <w:szCs w:val="21"/>
          <w:lang w:val="sq-AL"/>
        </w:rPr>
        <w:t>me kon</w:t>
      </w:r>
      <w:r w:rsidR="002C2885" w:rsidRPr="00A2560E">
        <w:rPr>
          <w:sz w:val="21"/>
          <w:szCs w:val="21"/>
          <w:lang w:val="sq-AL"/>
        </w:rPr>
        <w:t>c</w:t>
      </w:r>
      <w:r w:rsidR="00453BEB" w:rsidRPr="00A2560E">
        <w:rPr>
          <w:sz w:val="21"/>
          <w:szCs w:val="21"/>
          <w:lang w:val="sq-AL"/>
        </w:rPr>
        <w:t>esion e sh</w:t>
      </w:r>
      <w:r w:rsidR="00655B3B" w:rsidRPr="00A2560E">
        <w:rPr>
          <w:sz w:val="21"/>
          <w:szCs w:val="21"/>
          <w:lang w:val="sq-AL"/>
        </w:rPr>
        <w:t>ë</w:t>
      </w:r>
      <w:r w:rsidR="00453BEB" w:rsidRPr="00A2560E">
        <w:rPr>
          <w:sz w:val="21"/>
          <w:szCs w:val="21"/>
          <w:lang w:val="sq-AL"/>
        </w:rPr>
        <w:t>rbimit t</w:t>
      </w:r>
      <w:r w:rsidR="00655B3B" w:rsidRPr="00A2560E">
        <w:rPr>
          <w:sz w:val="21"/>
          <w:szCs w:val="21"/>
          <w:lang w:val="sq-AL"/>
        </w:rPr>
        <w:t>ë</w:t>
      </w:r>
      <w:r w:rsidR="00453BEB" w:rsidRPr="00A2560E">
        <w:rPr>
          <w:sz w:val="21"/>
          <w:szCs w:val="21"/>
          <w:lang w:val="sq-AL"/>
        </w:rPr>
        <w:t xml:space="preserve"> markimit dhe monitorimit t</w:t>
      </w:r>
      <w:r w:rsidR="00655B3B" w:rsidRPr="00A2560E">
        <w:rPr>
          <w:sz w:val="21"/>
          <w:szCs w:val="21"/>
          <w:lang w:val="sq-AL"/>
        </w:rPr>
        <w:t>ë</w:t>
      </w:r>
      <w:r w:rsidR="00453BEB" w:rsidRPr="00A2560E">
        <w:rPr>
          <w:sz w:val="21"/>
          <w:szCs w:val="21"/>
          <w:lang w:val="sq-AL"/>
        </w:rPr>
        <w:t xml:space="preserve"> karburanteve n</w:t>
      </w:r>
      <w:r w:rsidR="00655B3B" w:rsidRPr="00A2560E">
        <w:rPr>
          <w:sz w:val="21"/>
          <w:szCs w:val="21"/>
          <w:lang w:val="sq-AL"/>
        </w:rPr>
        <w:t>ë</w:t>
      </w:r>
      <w:r w:rsidR="00453BEB" w:rsidRPr="00A2560E">
        <w:rPr>
          <w:sz w:val="21"/>
          <w:szCs w:val="21"/>
          <w:lang w:val="sq-AL"/>
        </w:rPr>
        <w:t xml:space="preserve"> RSH synon të sigurojë dhe garantojë pagesën e taksave dhe tatimeve të parashikuara nga legjislacioni i Re</w:t>
      </w:r>
      <w:r w:rsidR="002C2885" w:rsidRPr="00A2560E">
        <w:rPr>
          <w:sz w:val="21"/>
          <w:szCs w:val="21"/>
          <w:lang w:val="sq-AL"/>
        </w:rPr>
        <w:t>publikës së Shqipërisë për treg</w:t>
      </w:r>
      <w:r w:rsidR="00453BEB" w:rsidRPr="00A2560E">
        <w:rPr>
          <w:sz w:val="21"/>
          <w:szCs w:val="21"/>
          <w:lang w:val="sq-AL"/>
        </w:rPr>
        <w:t>timin e karburanteve në territorin shqiptar nëpërmjet kontrolli</w:t>
      </w:r>
      <w:r w:rsidR="0087024C">
        <w:rPr>
          <w:sz w:val="21"/>
          <w:szCs w:val="21"/>
          <w:lang w:val="sq-AL"/>
        </w:rPr>
        <w:t>t</w:t>
      </w:r>
      <w:r w:rsidR="00453BEB" w:rsidRPr="00A2560E">
        <w:rPr>
          <w:sz w:val="21"/>
          <w:szCs w:val="21"/>
          <w:lang w:val="sq-AL"/>
        </w:rPr>
        <w:t xml:space="preserve"> të tregut të </w:t>
      </w:r>
      <w:r w:rsidR="002C2885" w:rsidRPr="00A2560E">
        <w:rPr>
          <w:sz w:val="21"/>
          <w:szCs w:val="21"/>
          <w:lang w:val="sq-AL"/>
        </w:rPr>
        <w:t>karburanteve</w:t>
      </w:r>
      <w:r w:rsidR="0087024C">
        <w:rPr>
          <w:sz w:val="21"/>
          <w:szCs w:val="21"/>
          <w:lang w:val="sq-AL"/>
        </w:rPr>
        <w:t xml:space="preserve"> (</w:t>
      </w:r>
      <w:r w:rsidR="00453BEB" w:rsidRPr="00A2560E">
        <w:rPr>
          <w:sz w:val="21"/>
          <w:szCs w:val="21"/>
          <w:lang w:val="sq-AL"/>
        </w:rPr>
        <w:t>akciz</w:t>
      </w:r>
      <w:r w:rsidR="00282270" w:rsidRPr="00A2560E">
        <w:rPr>
          <w:sz w:val="21"/>
          <w:szCs w:val="21"/>
          <w:lang w:val="sq-AL"/>
        </w:rPr>
        <w:t>ë</w:t>
      </w:r>
      <w:r w:rsidR="0087024C">
        <w:rPr>
          <w:sz w:val="21"/>
          <w:szCs w:val="21"/>
          <w:lang w:val="sq-AL"/>
        </w:rPr>
        <w:t>, t</w:t>
      </w:r>
      <w:r>
        <w:rPr>
          <w:sz w:val="21"/>
          <w:szCs w:val="21"/>
          <w:lang w:val="sq-AL"/>
        </w:rPr>
        <w:t>.</w:t>
      </w:r>
      <w:r w:rsidR="0087024C">
        <w:rPr>
          <w:sz w:val="21"/>
          <w:szCs w:val="21"/>
          <w:lang w:val="sq-AL"/>
        </w:rPr>
        <w:t>v</w:t>
      </w:r>
      <w:r>
        <w:rPr>
          <w:sz w:val="21"/>
          <w:szCs w:val="21"/>
          <w:lang w:val="sq-AL"/>
        </w:rPr>
        <w:t>.</w:t>
      </w:r>
      <w:r w:rsidR="0087024C">
        <w:rPr>
          <w:sz w:val="21"/>
          <w:szCs w:val="21"/>
          <w:lang w:val="sq-AL"/>
        </w:rPr>
        <w:t>sh</w:t>
      </w:r>
      <w:r>
        <w:rPr>
          <w:sz w:val="21"/>
          <w:szCs w:val="21"/>
          <w:lang w:val="sq-AL"/>
        </w:rPr>
        <w:t>.</w:t>
      </w:r>
      <w:r w:rsidR="0087024C">
        <w:rPr>
          <w:sz w:val="21"/>
          <w:szCs w:val="21"/>
          <w:lang w:val="sq-AL"/>
        </w:rPr>
        <w:t xml:space="preserve"> taksë karboni).</w:t>
      </w:r>
    </w:p>
    <w:p w:rsidR="00453BEB" w:rsidRPr="00A2560E" w:rsidRDefault="00453BEB" w:rsidP="00453BEB">
      <w:pPr>
        <w:pStyle w:val="Paragrafi"/>
        <w:rPr>
          <w:sz w:val="21"/>
          <w:szCs w:val="21"/>
          <w:lang w:val="sq-AL"/>
        </w:rPr>
      </w:pPr>
      <w:r w:rsidRPr="00A2560E">
        <w:rPr>
          <w:sz w:val="21"/>
          <w:szCs w:val="21"/>
          <w:lang w:val="sq-AL"/>
        </w:rPr>
        <w:t>Ky kontroll bëhet i mundur pikërisht me anë të sistemit të markimit të karburanteve ofruar nga shoq</w:t>
      </w:r>
      <w:r w:rsidR="00655B3B" w:rsidRPr="00A2560E">
        <w:rPr>
          <w:sz w:val="21"/>
          <w:szCs w:val="21"/>
          <w:lang w:val="sq-AL"/>
        </w:rPr>
        <w:t>ë</w:t>
      </w:r>
      <w:r w:rsidRPr="00A2560E">
        <w:rPr>
          <w:sz w:val="21"/>
          <w:szCs w:val="21"/>
          <w:lang w:val="sq-AL"/>
        </w:rPr>
        <w:t>ria propozuese, i cili vërteton jo vetëm nëse përbërja e karburanteve ka n</w:t>
      </w:r>
      <w:r w:rsidR="00346F5D">
        <w:rPr>
          <w:sz w:val="21"/>
          <w:szCs w:val="21"/>
          <w:lang w:val="sq-AL"/>
        </w:rPr>
        <w:t>dryshuar pas</w:t>
      </w:r>
      <w:r w:rsidRPr="00A2560E">
        <w:rPr>
          <w:sz w:val="21"/>
          <w:szCs w:val="21"/>
          <w:lang w:val="sq-AL"/>
        </w:rPr>
        <w:t xml:space="preserve"> pagesës së taksave, por edhe nëse karburanti në qarkullim është i shënjuar, pra ka paguar taksën, apo është karburant i pa shënjuar, pra i futur kontrabandë në tregun shqiptar.</w:t>
      </w:r>
    </w:p>
    <w:p w:rsidR="00453BEB" w:rsidRPr="00A2560E" w:rsidRDefault="00453BEB" w:rsidP="00453BEB">
      <w:pPr>
        <w:pStyle w:val="Paragrafi"/>
        <w:rPr>
          <w:sz w:val="21"/>
          <w:szCs w:val="21"/>
          <w:lang w:val="sq-AL"/>
        </w:rPr>
      </w:pPr>
      <w:r w:rsidRPr="00A2560E">
        <w:rPr>
          <w:sz w:val="21"/>
          <w:szCs w:val="21"/>
          <w:lang w:val="sq-AL"/>
        </w:rPr>
        <w:t>Dh</w:t>
      </w:r>
      <w:r w:rsidR="00655B3B" w:rsidRPr="00A2560E">
        <w:rPr>
          <w:sz w:val="21"/>
          <w:szCs w:val="21"/>
          <w:lang w:val="sq-AL"/>
        </w:rPr>
        <w:t>ë</w:t>
      </w:r>
      <w:r w:rsidRPr="00A2560E">
        <w:rPr>
          <w:sz w:val="21"/>
          <w:szCs w:val="21"/>
          <w:lang w:val="sq-AL"/>
        </w:rPr>
        <w:t>nia  me koncesion e sh</w:t>
      </w:r>
      <w:r w:rsidR="00655B3B" w:rsidRPr="00A2560E">
        <w:rPr>
          <w:sz w:val="21"/>
          <w:szCs w:val="21"/>
          <w:lang w:val="sq-AL"/>
        </w:rPr>
        <w:t>ë</w:t>
      </w:r>
      <w:r w:rsidRPr="00A2560E">
        <w:rPr>
          <w:sz w:val="21"/>
          <w:szCs w:val="21"/>
          <w:lang w:val="sq-AL"/>
        </w:rPr>
        <w:t>rbimit t</w:t>
      </w:r>
      <w:r w:rsidR="00655B3B" w:rsidRPr="00A2560E">
        <w:rPr>
          <w:sz w:val="21"/>
          <w:szCs w:val="21"/>
          <w:lang w:val="sq-AL"/>
        </w:rPr>
        <w:t>ë</w:t>
      </w:r>
      <w:r w:rsidRPr="00A2560E">
        <w:rPr>
          <w:sz w:val="21"/>
          <w:szCs w:val="21"/>
          <w:lang w:val="sq-AL"/>
        </w:rPr>
        <w:t xml:space="preserve"> skanimit të konte</w:t>
      </w:r>
      <w:r w:rsidR="002C2885" w:rsidRPr="00A2560E">
        <w:rPr>
          <w:sz w:val="21"/>
          <w:szCs w:val="21"/>
          <w:lang w:val="sq-AL"/>
        </w:rPr>
        <w:t>j</w:t>
      </w:r>
      <w:r w:rsidRPr="00A2560E">
        <w:rPr>
          <w:sz w:val="21"/>
          <w:szCs w:val="21"/>
          <w:lang w:val="sq-AL"/>
        </w:rPr>
        <w:t>nerëve dhe automjeteve të tjera ka p</w:t>
      </w:r>
      <w:r w:rsidR="00655B3B" w:rsidRPr="00A2560E">
        <w:rPr>
          <w:sz w:val="21"/>
          <w:szCs w:val="21"/>
          <w:lang w:val="sq-AL"/>
        </w:rPr>
        <w:t>ë</w:t>
      </w:r>
      <w:r w:rsidRPr="00A2560E">
        <w:rPr>
          <w:sz w:val="21"/>
          <w:szCs w:val="21"/>
          <w:lang w:val="sq-AL"/>
        </w:rPr>
        <w:t>r objekt projektimin, financimin, zbatimin dhe administrimin e sh</w:t>
      </w:r>
      <w:r w:rsidR="00655B3B" w:rsidRPr="00A2560E">
        <w:rPr>
          <w:sz w:val="21"/>
          <w:szCs w:val="21"/>
          <w:lang w:val="sq-AL"/>
        </w:rPr>
        <w:t>ë</w:t>
      </w:r>
      <w:r w:rsidRPr="00A2560E">
        <w:rPr>
          <w:sz w:val="21"/>
          <w:szCs w:val="21"/>
          <w:lang w:val="sq-AL"/>
        </w:rPr>
        <w:t>rbimit t</w:t>
      </w:r>
      <w:r w:rsidR="00655B3B" w:rsidRPr="00A2560E">
        <w:rPr>
          <w:sz w:val="21"/>
          <w:szCs w:val="21"/>
          <w:lang w:val="sq-AL"/>
        </w:rPr>
        <w:t>ë</w:t>
      </w:r>
      <w:r w:rsidRPr="00A2560E">
        <w:rPr>
          <w:sz w:val="21"/>
          <w:szCs w:val="21"/>
          <w:lang w:val="sq-AL"/>
        </w:rPr>
        <w:t xml:space="preserve"> kontrollit t</w:t>
      </w:r>
      <w:r w:rsidR="00655B3B" w:rsidRPr="00A2560E">
        <w:rPr>
          <w:sz w:val="21"/>
          <w:szCs w:val="21"/>
          <w:lang w:val="sq-AL"/>
        </w:rPr>
        <w:t>ë</w:t>
      </w:r>
      <w:r w:rsidRPr="00A2560E">
        <w:rPr>
          <w:sz w:val="21"/>
          <w:szCs w:val="21"/>
          <w:lang w:val="sq-AL"/>
        </w:rPr>
        <w:t xml:space="preserve"> </w:t>
      </w:r>
      <w:r w:rsidR="00282270" w:rsidRPr="00A2560E">
        <w:rPr>
          <w:sz w:val="21"/>
          <w:szCs w:val="21"/>
          <w:lang w:val="sq-AL"/>
        </w:rPr>
        <w:t>kontejnerëve</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destinuar p</w:t>
      </w:r>
      <w:r w:rsidR="00655B3B" w:rsidRPr="00A2560E">
        <w:rPr>
          <w:sz w:val="21"/>
          <w:szCs w:val="21"/>
          <w:lang w:val="sq-AL"/>
        </w:rPr>
        <w:t>ë</w:t>
      </w:r>
      <w:r w:rsidRPr="00A2560E">
        <w:rPr>
          <w:sz w:val="21"/>
          <w:szCs w:val="21"/>
          <w:lang w:val="sq-AL"/>
        </w:rPr>
        <w:t>r import, eksport apo q</w:t>
      </w:r>
      <w:r w:rsidR="00655B3B" w:rsidRPr="00A2560E">
        <w:rPr>
          <w:sz w:val="21"/>
          <w:szCs w:val="21"/>
          <w:lang w:val="sq-AL"/>
        </w:rPr>
        <w:t>ë</w:t>
      </w:r>
      <w:r w:rsidRPr="00A2560E">
        <w:rPr>
          <w:sz w:val="21"/>
          <w:szCs w:val="21"/>
          <w:lang w:val="sq-AL"/>
        </w:rPr>
        <w:t xml:space="preserve"> jan</w:t>
      </w:r>
      <w:r w:rsidR="00655B3B" w:rsidRPr="00A2560E">
        <w:rPr>
          <w:sz w:val="21"/>
          <w:szCs w:val="21"/>
          <w:lang w:val="sq-AL"/>
        </w:rPr>
        <w:t>ë</w:t>
      </w:r>
      <w:r w:rsidRPr="00A2560E">
        <w:rPr>
          <w:sz w:val="21"/>
          <w:szCs w:val="21"/>
          <w:lang w:val="sq-AL"/>
        </w:rPr>
        <w:t xml:space="preserve"> n</w:t>
      </w:r>
      <w:r w:rsidR="00655B3B" w:rsidRPr="00A2560E">
        <w:rPr>
          <w:sz w:val="21"/>
          <w:szCs w:val="21"/>
          <w:lang w:val="sq-AL"/>
        </w:rPr>
        <w:t>ë</w:t>
      </w:r>
      <w:r w:rsidRPr="00A2560E">
        <w:rPr>
          <w:sz w:val="21"/>
          <w:szCs w:val="21"/>
          <w:lang w:val="sq-AL"/>
        </w:rPr>
        <w:t xml:space="preserve"> regjim </w:t>
      </w:r>
      <w:r w:rsidR="00282270" w:rsidRPr="00A2560E">
        <w:rPr>
          <w:sz w:val="21"/>
          <w:szCs w:val="21"/>
          <w:lang w:val="sq-AL"/>
        </w:rPr>
        <w:t>transitor</w:t>
      </w:r>
      <w:r w:rsidRPr="00A2560E">
        <w:rPr>
          <w:sz w:val="21"/>
          <w:szCs w:val="21"/>
          <w:lang w:val="sq-AL"/>
        </w:rPr>
        <w:t>, n</w:t>
      </w:r>
      <w:r w:rsidR="000643E9" w:rsidRPr="00A2560E">
        <w:rPr>
          <w:rFonts w:ascii="Times New Roman" w:hAnsi="Times New Roman" w:cs="Times New Roman"/>
          <w:sz w:val="21"/>
          <w:szCs w:val="21"/>
          <w:lang w:val="sq-AL"/>
        </w:rPr>
        <w:t>ë</w:t>
      </w:r>
      <w:r w:rsidRPr="00A2560E">
        <w:rPr>
          <w:sz w:val="21"/>
          <w:szCs w:val="21"/>
          <w:lang w:val="sq-AL"/>
        </w:rPr>
        <w:t xml:space="preserve"> gjith</w:t>
      </w:r>
      <w:r w:rsidR="00655B3B" w:rsidRPr="00A2560E">
        <w:rPr>
          <w:sz w:val="21"/>
          <w:szCs w:val="21"/>
          <w:lang w:val="sq-AL"/>
        </w:rPr>
        <w:t>ë</w:t>
      </w:r>
      <w:r w:rsidRPr="00A2560E">
        <w:rPr>
          <w:sz w:val="21"/>
          <w:szCs w:val="21"/>
          <w:lang w:val="sq-AL"/>
        </w:rPr>
        <w:t xml:space="preserve"> territorin e Republik</w:t>
      </w:r>
      <w:r w:rsidR="00655B3B" w:rsidRPr="00A2560E">
        <w:rPr>
          <w:sz w:val="21"/>
          <w:szCs w:val="21"/>
          <w:lang w:val="sq-AL"/>
        </w:rPr>
        <w:t>ë</w:t>
      </w:r>
      <w:r w:rsidRPr="00A2560E">
        <w:rPr>
          <w:sz w:val="21"/>
          <w:szCs w:val="21"/>
          <w:lang w:val="sq-AL"/>
        </w:rPr>
        <w:t>s s</w:t>
      </w:r>
      <w:r w:rsidR="00655B3B" w:rsidRPr="00A2560E">
        <w:rPr>
          <w:sz w:val="21"/>
          <w:szCs w:val="21"/>
          <w:lang w:val="sq-AL"/>
        </w:rPr>
        <w:t>ë</w:t>
      </w:r>
      <w:r w:rsidRPr="00A2560E">
        <w:rPr>
          <w:sz w:val="21"/>
          <w:szCs w:val="21"/>
          <w:lang w:val="sq-AL"/>
        </w:rPr>
        <w:t xml:space="preserve"> Shqip</w:t>
      </w:r>
      <w:r w:rsidR="00655B3B" w:rsidRPr="00A2560E">
        <w:rPr>
          <w:sz w:val="21"/>
          <w:szCs w:val="21"/>
          <w:lang w:val="sq-AL"/>
        </w:rPr>
        <w:t>ë</w:t>
      </w:r>
      <w:r w:rsidRPr="00A2560E">
        <w:rPr>
          <w:sz w:val="21"/>
          <w:szCs w:val="21"/>
          <w:lang w:val="sq-AL"/>
        </w:rPr>
        <w:t>ris</w:t>
      </w:r>
      <w:r w:rsidR="00655B3B" w:rsidRPr="00A2560E">
        <w:rPr>
          <w:sz w:val="21"/>
          <w:szCs w:val="21"/>
          <w:lang w:val="sq-AL"/>
        </w:rPr>
        <w:t>ë</w:t>
      </w:r>
      <w:r w:rsidRPr="00A2560E">
        <w:rPr>
          <w:sz w:val="21"/>
          <w:szCs w:val="21"/>
          <w:lang w:val="sq-AL"/>
        </w:rPr>
        <w:t>. Ky kontroll propozohet t</w:t>
      </w:r>
      <w:r w:rsidR="00655B3B" w:rsidRPr="00A2560E">
        <w:rPr>
          <w:sz w:val="21"/>
          <w:szCs w:val="21"/>
          <w:lang w:val="sq-AL"/>
        </w:rPr>
        <w:t>ë</w:t>
      </w:r>
      <w:r w:rsidRPr="00A2560E">
        <w:rPr>
          <w:sz w:val="21"/>
          <w:szCs w:val="21"/>
          <w:lang w:val="sq-AL"/>
        </w:rPr>
        <w:t xml:space="preserve"> realizohet n</w:t>
      </w:r>
      <w:r w:rsidR="00655B3B" w:rsidRPr="00A2560E">
        <w:rPr>
          <w:sz w:val="21"/>
          <w:szCs w:val="21"/>
          <w:lang w:val="sq-AL"/>
        </w:rPr>
        <w:t>ë</w:t>
      </w:r>
      <w:r w:rsidRPr="00A2560E">
        <w:rPr>
          <w:sz w:val="21"/>
          <w:szCs w:val="21"/>
          <w:lang w:val="sq-AL"/>
        </w:rPr>
        <w:t>p</w:t>
      </w:r>
      <w:r w:rsidR="00655B3B" w:rsidRPr="00A2560E">
        <w:rPr>
          <w:sz w:val="21"/>
          <w:szCs w:val="21"/>
          <w:lang w:val="sq-AL"/>
        </w:rPr>
        <w:t>ë</w:t>
      </w:r>
      <w:r w:rsidRPr="00A2560E">
        <w:rPr>
          <w:sz w:val="21"/>
          <w:szCs w:val="21"/>
          <w:lang w:val="sq-AL"/>
        </w:rPr>
        <w:t>rmjet instalimit dhe p</w:t>
      </w:r>
      <w:r w:rsidR="00655B3B" w:rsidRPr="00A2560E">
        <w:rPr>
          <w:sz w:val="21"/>
          <w:szCs w:val="21"/>
          <w:lang w:val="sq-AL"/>
        </w:rPr>
        <w:t>ë</w:t>
      </w:r>
      <w:r w:rsidRPr="00A2560E">
        <w:rPr>
          <w:sz w:val="21"/>
          <w:szCs w:val="21"/>
          <w:lang w:val="sq-AL"/>
        </w:rPr>
        <w:t>rdorimit t</w:t>
      </w:r>
      <w:r w:rsidR="00655B3B" w:rsidRPr="00A2560E">
        <w:rPr>
          <w:sz w:val="21"/>
          <w:szCs w:val="21"/>
          <w:lang w:val="sq-AL"/>
        </w:rPr>
        <w:t>ë</w:t>
      </w:r>
      <w:r w:rsidRPr="00A2560E">
        <w:rPr>
          <w:sz w:val="21"/>
          <w:szCs w:val="21"/>
          <w:lang w:val="sq-AL"/>
        </w:rPr>
        <w:t xml:space="preserve"> disa pajisjeve “skaner” t</w:t>
      </w:r>
      <w:r w:rsidR="00655B3B" w:rsidRPr="00A2560E">
        <w:rPr>
          <w:sz w:val="21"/>
          <w:szCs w:val="21"/>
          <w:lang w:val="sq-AL"/>
        </w:rPr>
        <w:t>ë</w:t>
      </w:r>
      <w:r w:rsidRPr="00A2560E">
        <w:rPr>
          <w:sz w:val="21"/>
          <w:szCs w:val="21"/>
          <w:lang w:val="sq-AL"/>
        </w:rPr>
        <w:t xml:space="preserve"> nj</w:t>
      </w:r>
      <w:r w:rsidR="00655B3B" w:rsidRPr="00A2560E">
        <w:rPr>
          <w:sz w:val="21"/>
          <w:szCs w:val="21"/>
          <w:lang w:val="sq-AL"/>
        </w:rPr>
        <w:t>ë</w:t>
      </w:r>
      <w:r w:rsidRPr="00A2560E">
        <w:rPr>
          <w:sz w:val="21"/>
          <w:szCs w:val="21"/>
          <w:lang w:val="sq-AL"/>
        </w:rPr>
        <w:t xml:space="preserve"> teknologjie t</w:t>
      </w:r>
      <w:r w:rsidR="00655B3B" w:rsidRPr="00A2560E">
        <w:rPr>
          <w:sz w:val="21"/>
          <w:szCs w:val="21"/>
          <w:lang w:val="sq-AL"/>
        </w:rPr>
        <w:t>ë</w:t>
      </w:r>
      <w:r w:rsidRPr="00A2560E">
        <w:rPr>
          <w:sz w:val="21"/>
          <w:szCs w:val="21"/>
          <w:lang w:val="sq-AL"/>
        </w:rPr>
        <w:t xml:space="preserve"> lart</w:t>
      </w:r>
      <w:r w:rsidR="00655B3B" w:rsidRPr="00A2560E">
        <w:rPr>
          <w:sz w:val="21"/>
          <w:szCs w:val="21"/>
          <w:lang w:val="sq-AL"/>
        </w:rPr>
        <w:t>ë</w:t>
      </w:r>
      <w:r w:rsidRPr="00A2560E">
        <w:rPr>
          <w:sz w:val="21"/>
          <w:szCs w:val="21"/>
          <w:lang w:val="sq-AL"/>
        </w:rPr>
        <w:t xml:space="preserve"> inspektimi, e cila b</w:t>
      </w:r>
      <w:r w:rsidR="00655B3B" w:rsidRPr="00A2560E">
        <w:rPr>
          <w:sz w:val="21"/>
          <w:szCs w:val="21"/>
          <w:lang w:val="sq-AL"/>
        </w:rPr>
        <w:t>ë</w:t>
      </w:r>
      <w:r w:rsidRPr="00A2560E">
        <w:rPr>
          <w:sz w:val="21"/>
          <w:szCs w:val="21"/>
          <w:lang w:val="sq-AL"/>
        </w:rPr>
        <w:t>n t</w:t>
      </w:r>
      <w:r w:rsidR="00655B3B" w:rsidRPr="00A2560E">
        <w:rPr>
          <w:sz w:val="21"/>
          <w:szCs w:val="21"/>
          <w:lang w:val="sq-AL"/>
        </w:rPr>
        <w:t>ë</w:t>
      </w:r>
      <w:r w:rsidRPr="00A2560E">
        <w:rPr>
          <w:sz w:val="21"/>
          <w:szCs w:val="21"/>
          <w:lang w:val="sq-AL"/>
        </w:rPr>
        <w:t xml:space="preserve"> mundur kontrollin e automjeteve pa q</w:t>
      </w:r>
      <w:r w:rsidR="00655B3B" w:rsidRPr="00A2560E">
        <w:rPr>
          <w:sz w:val="21"/>
          <w:szCs w:val="21"/>
          <w:lang w:val="sq-AL"/>
        </w:rPr>
        <w:t>e</w:t>
      </w:r>
      <w:r w:rsidRPr="00A2560E">
        <w:rPr>
          <w:sz w:val="21"/>
          <w:szCs w:val="21"/>
          <w:lang w:val="sq-AL"/>
        </w:rPr>
        <w:t>n</w:t>
      </w:r>
      <w:r w:rsidR="00655B3B" w:rsidRPr="00A2560E">
        <w:rPr>
          <w:sz w:val="21"/>
          <w:szCs w:val="21"/>
          <w:lang w:val="sq-AL"/>
        </w:rPr>
        <w:t>ë</w:t>
      </w:r>
      <w:r w:rsidRPr="00A2560E">
        <w:rPr>
          <w:sz w:val="21"/>
          <w:szCs w:val="21"/>
          <w:lang w:val="sq-AL"/>
        </w:rPr>
        <w:t xml:space="preserve"> nevoja p</w:t>
      </w:r>
      <w:r w:rsidR="00655B3B" w:rsidRPr="00A2560E">
        <w:rPr>
          <w:sz w:val="21"/>
          <w:szCs w:val="21"/>
          <w:lang w:val="sq-AL"/>
        </w:rPr>
        <w:t>ë</w:t>
      </w:r>
      <w:r w:rsidRPr="00A2560E">
        <w:rPr>
          <w:sz w:val="21"/>
          <w:szCs w:val="21"/>
          <w:lang w:val="sq-AL"/>
        </w:rPr>
        <w:t>r t</w:t>
      </w:r>
      <w:r w:rsidR="00655B3B" w:rsidRPr="00A2560E">
        <w:rPr>
          <w:sz w:val="21"/>
          <w:szCs w:val="21"/>
          <w:lang w:val="sq-AL"/>
        </w:rPr>
        <w:t>ë</w:t>
      </w:r>
      <w:r w:rsidRPr="00A2560E">
        <w:rPr>
          <w:sz w:val="21"/>
          <w:szCs w:val="21"/>
          <w:lang w:val="sq-AL"/>
        </w:rPr>
        <w:t xml:space="preserve"> nd</w:t>
      </w:r>
      <w:r w:rsidR="00655B3B" w:rsidRPr="00A2560E">
        <w:rPr>
          <w:sz w:val="21"/>
          <w:szCs w:val="21"/>
          <w:lang w:val="sq-AL"/>
        </w:rPr>
        <w:t>ë</w:t>
      </w:r>
      <w:r w:rsidRPr="00A2560E">
        <w:rPr>
          <w:sz w:val="21"/>
          <w:szCs w:val="21"/>
          <w:lang w:val="sq-AL"/>
        </w:rPr>
        <w:t>rhyr</w:t>
      </w:r>
      <w:r w:rsidR="00655B3B" w:rsidRPr="00A2560E">
        <w:rPr>
          <w:sz w:val="21"/>
          <w:szCs w:val="21"/>
          <w:lang w:val="sq-AL"/>
        </w:rPr>
        <w:t>ë</w:t>
      </w:r>
      <w:r w:rsidRPr="00A2560E">
        <w:rPr>
          <w:sz w:val="21"/>
          <w:szCs w:val="21"/>
          <w:lang w:val="sq-AL"/>
        </w:rPr>
        <w:t xml:space="preserve"> fizikisht.  </w:t>
      </w:r>
    </w:p>
    <w:p w:rsidR="00453BEB" w:rsidRPr="00A2560E" w:rsidRDefault="00453BEB" w:rsidP="00453BEB">
      <w:pPr>
        <w:pStyle w:val="Paragrafi"/>
        <w:rPr>
          <w:sz w:val="21"/>
          <w:szCs w:val="21"/>
          <w:lang w:val="sq-AL"/>
        </w:rPr>
      </w:pPr>
      <w:r w:rsidRPr="00A2560E">
        <w:rPr>
          <w:sz w:val="21"/>
          <w:szCs w:val="21"/>
          <w:lang w:val="sq-AL"/>
        </w:rPr>
        <w:t>Ky projekt nd</w:t>
      </w:r>
      <w:r w:rsidR="00655B3B" w:rsidRPr="00A2560E">
        <w:rPr>
          <w:sz w:val="21"/>
          <w:szCs w:val="21"/>
          <w:lang w:val="sq-AL"/>
        </w:rPr>
        <w:t>ë</w:t>
      </w:r>
      <w:r w:rsidRPr="00A2560E">
        <w:rPr>
          <w:sz w:val="21"/>
          <w:szCs w:val="21"/>
          <w:lang w:val="sq-AL"/>
        </w:rPr>
        <w:t>r t</w:t>
      </w:r>
      <w:r w:rsidR="00655B3B" w:rsidRPr="00A2560E">
        <w:rPr>
          <w:sz w:val="21"/>
          <w:szCs w:val="21"/>
          <w:lang w:val="sq-AL"/>
        </w:rPr>
        <w:t>ë</w:t>
      </w:r>
      <w:r w:rsidRPr="00A2560E">
        <w:rPr>
          <w:sz w:val="21"/>
          <w:szCs w:val="21"/>
          <w:lang w:val="sq-AL"/>
        </w:rPr>
        <w:t xml:space="preserve"> tjera synon t</w:t>
      </w:r>
      <w:r w:rsidR="00655B3B" w:rsidRPr="00A2560E">
        <w:rPr>
          <w:sz w:val="21"/>
          <w:szCs w:val="21"/>
          <w:lang w:val="sq-AL"/>
        </w:rPr>
        <w:t>ë</w:t>
      </w:r>
      <w:r w:rsidRPr="00A2560E">
        <w:rPr>
          <w:sz w:val="21"/>
          <w:szCs w:val="21"/>
          <w:lang w:val="sq-AL"/>
        </w:rPr>
        <w:t xml:space="preserve"> siguroj</w:t>
      </w:r>
      <w:r w:rsidR="00655B3B" w:rsidRPr="00A2560E">
        <w:rPr>
          <w:sz w:val="21"/>
          <w:szCs w:val="21"/>
          <w:lang w:val="sq-AL"/>
        </w:rPr>
        <w:t>ë</w:t>
      </w:r>
      <w:r w:rsidRPr="00A2560E">
        <w:rPr>
          <w:sz w:val="21"/>
          <w:szCs w:val="21"/>
          <w:lang w:val="sq-AL"/>
        </w:rPr>
        <w:t xml:space="preserve"> dhe t</w:t>
      </w:r>
      <w:r w:rsidR="00655B3B" w:rsidRPr="00A2560E">
        <w:rPr>
          <w:sz w:val="21"/>
          <w:szCs w:val="21"/>
          <w:lang w:val="sq-AL"/>
        </w:rPr>
        <w:t>ë</w:t>
      </w:r>
      <w:r w:rsidRPr="00A2560E">
        <w:rPr>
          <w:sz w:val="21"/>
          <w:szCs w:val="21"/>
          <w:lang w:val="sq-AL"/>
        </w:rPr>
        <w:t xml:space="preserve"> garantoj</w:t>
      </w:r>
      <w:r w:rsidR="00655B3B" w:rsidRPr="00A2560E">
        <w:rPr>
          <w:sz w:val="21"/>
          <w:szCs w:val="21"/>
          <w:lang w:val="sq-AL"/>
        </w:rPr>
        <w:t>ë</w:t>
      </w:r>
      <w:r w:rsidRPr="00A2560E">
        <w:rPr>
          <w:sz w:val="21"/>
          <w:szCs w:val="21"/>
          <w:lang w:val="sq-AL"/>
        </w:rPr>
        <w:t xml:space="preserve"> nj</w:t>
      </w:r>
      <w:r w:rsidR="00655B3B" w:rsidRPr="00A2560E">
        <w:rPr>
          <w:sz w:val="21"/>
          <w:szCs w:val="21"/>
          <w:lang w:val="sq-AL"/>
        </w:rPr>
        <w:t>ë</w:t>
      </w:r>
      <w:r w:rsidRPr="00A2560E">
        <w:rPr>
          <w:sz w:val="21"/>
          <w:szCs w:val="21"/>
          <w:lang w:val="sq-AL"/>
        </w:rPr>
        <w:t xml:space="preserve"> mjet mb</w:t>
      </w:r>
      <w:r w:rsidR="00655B3B" w:rsidRPr="00A2560E">
        <w:rPr>
          <w:sz w:val="21"/>
          <w:szCs w:val="21"/>
          <w:lang w:val="sq-AL"/>
        </w:rPr>
        <w:t>ë</w:t>
      </w:r>
      <w:r w:rsidRPr="00A2560E">
        <w:rPr>
          <w:sz w:val="21"/>
          <w:szCs w:val="21"/>
          <w:lang w:val="sq-AL"/>
        </w:rPr>
        <w:t>shtetjeje t</w:t>
      </w:r>
      <w:r w:rsidR="00655B3B" w:rsidRPr="00A2560E">
        <w:rPr>
          <w:sz w:val="21"/>
          <w:szCs w:val="21"/>
          <w:lang w:val="sq-AL"/>
        </w:rPr>
        <w:t>ë</w:t>
      </w:r>
      <w:r w:rsidRPr="00A2560E">
        <w:rPr>
          <w:sz w:val="21"/>
          <w:szCs w:val="21"/>
          <w:lang w:val="sq-AL"/>
        </w:rPr>
        <w:t xml:space="preserve"> plot</w:t>
      </w:r>
      <w:r w:rsidR="00655B3B" w:rsidRPr="00A2560E">
        <w:rPr>
          <w:sz w:val="21"/>
          <w:szCs w:val="21"/>
          <w:lang w:val="sq-AL"/>
        </w:rPr>
        <w:t>ë</w:t>
      </w:r>
      <w:r w:rsidRPr="00A2560E">
        <w:rPr>
          <w:sz w:val="21"/>
          <w:szCs w:val="21"/>
          <w:lang w:val="sq-AL"/>
        </w:rPr>
        <w:t xml:space="preserve"> p</w:t>
      </w:r>
      <w:r w:rsidR="00655B3B" w:rsidRPr="00A2560E">
        <w:rPr>
          <w:sz w:val="21"/>
          <w:szCs w:val="21"/>
          <w:lang w:val="sq-AL"/>
        </w:rPr>
        <w:t>ë</w:t>
      </w:r>
      <w:r w:rsidRPr="00A2560E">
        <w:rPr>
          <w:sz w:val="21"/>
          <w:szCs w:val="21"/>
          <w:lang w:val="sq-AL"/>
        </w:rPr>
        <w:t>r sistemin doganor dhe sistemin kufitar shqiptar n</w:t>
      </w:r>
      <w:r w:rsidR="00655B3B" w:rsidRPr="00A2560E">
        <w:rPr>
          <w:sz w:val="21"/>
          <w:szCs w:val="21"/>
          <w:lang w:val="sq-AL"/>
        </w:rPr>
        <w:t>ë</w:t>
      </w:r>
      <w:r w:rsidRPr="00A2560E">
        <w:rPr>
          <w:sz w:val="21"/>
          <w:szCs w:val="21"/>
          <w:lang w:val="sq-AL"/>
        </w:rPr>
        <w:t>p</w:t>
      </w:r>
      <w:r w:rsidR="00655B3B" w:rsidRPr="00A2560E">
        <w:rPr>
          <w:sz w:val="21"/>
          <w:szCs w:val="21"/>
          <w:lang w:val="sq-AL"/>
        </w:rPr>
        <w:t>ë</w:t>
      </w:r>
      <w:r w:rsidRPr="00A2560E">
        <w:rPr>
          <w:sz w:val="21"/>
          <w:szCs w:val="21"/>
          <w:lang w:val="sq-AL"/>
        </w:rPr>
        <w:t>rmjet aplikimit t</w:t>
      </w:r>
      <w:r w:rsidR="00655B3B" w:rsidRPr="00A2560E">
        <w:rPr>
          <w:sz w:val="21"/>
          <w:szCs w:val="21"/>
          <w:lang w:val="sq-AL"/>
        </w:rPr>
        <w:t>ë</w:t>
      </w:r>
      <w:r w:rsidRPr="00A2560E">
        <w:rPr>
          <w:sz w:val="21"/>
          <w:szCs w:val="21"/>
          <w:lang w:val="sq-AL"/>
        </w:rPr>
        <w:t xml:space="preserve"> metodave bashk</w:t>
      </w:r>
      <w:r w:rsidR="00655B3B" w:rsidRPr="00A2560E">
        <w:rPr>
          <w:sz w:val="21"/>
          <w:szCs w:val="21"/>
          <w:lang w:val="sq-AL"/>
        </w:rPr>
        <w:t>ë</w:t>
      </w:r>
      <w:r w:rsidRPr="00A2560E">
        <w:rPr>
          <w:sz w:val="21"/>
          <w:szCs w:val="21"/>
          <w:lang w:val="sq-AL"/>
        </w:rPr>
        <w:t>kohore duke mund</w:t>
      </w:r>
      <w:r w:rsidR="00655B3B" w:rsidRPr="00A2560E">
        <w:rPr>
          <w:sz w:val="21"/>
          <w:szCs w:val="21"/>
          <w:lang w:val="sq-AL"/>
        </w:rPr>
        <w:t>ë</w:t>
      </w:r>
      <w:r w:rsidRPr="00A2560E">
        <w:rPr>
          <w:sz w:val="21"/>
          <w:szCs w:val="21"/>
          <w:lang w:val="sq-AL"/>
        </w:rPr>
        <w:t>suar: zbulimin e evazionit të t</w:t>
      </w:r>
      <w:r w:rsidR="000643E9" w:rsidRPr="00A2560E">
        <w:rPr>
          <w:rFonts w:ascii="Times New Roman" w:hAnsi="Times New Roman" w:cs="Times New Roman"/>
          <w:sz w:val="21"/>
          <w:szCs w:val="21"/>
          <w:lang w:val="sq-AL"/>
        </w:rPr>
        <w:t>ë</w:t>
      </w:r>
      <w:r w:rsidRPr="00A2560E">
        <w:rPr>
          <w:sz w:val="21"/>
          <w:szCs w:val="21"/>
          <w:lang w:val="sq-AL"/>
        </w:rPr>
        <w:t xml:space="preserve"> ardhurave, duke përf</w:t>
      </w:r>
      <w:r w:rsidR="00346F5D">
        <w:rPr>
          <w:sz w:val="21"/>
          <w:szCs w:val="21"/>
          <w:lang w:val="sq-AL"/>
        </w:rPr>
        <w:t>shirë  keqdeklarimin e tarifave;</w:t>
      </w:r>
      <w:r w:rsidRPr="00A2560E">
        <w:rPr>
          <w:sz w:val="21"/>
          <w:szCs w:val="21"/>
          <w:lang w:val="sq-AL"/>
        </w:rPr>
        <w:t xml:space="preserve"> zbulimin e mal</w:t>
      </w:r>
      <w:r w:rsidR="00346F5D">
        <w:rPr>
          <w:sz w:val="21"/>
          <w:szCs w:val="21"/>
          <w:lang w:val="sq-AL"/>
        </w:rPr>
        <w:t>lrave dhe produkteve kontrabandë</w:t>
      </w:r>
      <w:r w:rsidRPr="00A2560E">
        <w:rPr>
          <w:sz w:val="21"/>
          <w:szCs w:val="21"/>
          <w:lang w:val="sq-AL"/>
        </w:rPr>
        <w:t>; zbulimin e mallrave dhe produkteve narkotike; lëvizjen e paligjshme të armëve dhe municioneve dhe n</w:t>
      </w:r>
      <w:r w:rsidR="00655B3B" w:rsidRPr="00A2560E">
        <w:rPr>
          <w:sz w:val="21"/>
          <w:szCs w:val="21"/>
          <w:lang w:val="sq-AL"/>
        </w:rPr>
        <w:t>ë</w:t>
      </w:r>
      <w:r w:rsidRPr="00A2560E">
        <w:rPr>
          <w:sz w:val="21"/>
          <w:szCs w:val="21"/>
          <w:lang w:val="sq-AL"/>
        </w:rPr>
        <w:t xml:space="preserve"> m</w:t>
      </w:r>
      <w:r w:rsidR="00655B3B" w:rsidRPr="00A2560E">
        <w:rPr>
          <w:sz w:val="21"/>
          <w:szCs w:val="21"/>
          <w:lang w:val="sq-AL"/>
        </w:rPr>
        <w:t>ë</w:t>
      </w:r>
      <w:r w:rsidRPr="00A2560E">
        <w:rPr>
          <w:sz w:val="21"/>
          <w:szCs w:val="21"/>
          <w:lang w:val="sq-AL"/>
        </w:rPr>
        <w:t>nyr</w:t>
      </w:r>
      <w:r w:rsidR="00655B3B" w:rsidRPr="00A2560E">
        <w:rPr>
          <w:sz w:val="21"/>
          <w:szCs w:val="21"/>
          <w:lang w:val="sq-AL"/>
        </w:rPr>
        <w:t>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w:t>
      </w:r>
      <w:r w:rsidR="002C2885" w:rsidRPr="00A2560E">
        <w:rPr>
          <w:sz w:val="21"/>
          <w:szCs w:val="21"/>
          <w:lang w:val="sq-AL"/>
        </w:rPr>
        <w:t>veçantë</w:t>
      </w:r>
      <w:r w:rsidRPr="00A2560E">
        <w:rPr>
          <w:sz w:val="21"/>
          <w:szCs w:val="21"/>
          <w:lang w:val="sq-AL"/>
        </w:rPr>
        <w:t xml:space="preserve"> zbulimin e evazionit p</w:t>
      </w:r>
      <w:r w:rsidR="00655B3B" w:rsidRPr="00A2560E">
        <w:rPr>
          <w:sz w:val="21"/>
          <w:szCs w:val="21"/>
          <w:lang w:val="sq-AL"/>
        </w:rPr>
        <w:t>ë</w:t>
      </w:r>
      <w:r w:rsidRPr="00A2560E">
        <w:rPr>
          <w:sz w:val="21"/>
          <w:szCs w:val="21"/>
          <w:lang w:val="sq-AL"/>
        </w:rPr>
        <w:t>r mallrat e akcis</w:t>
      </w:r>
      <w:r w:rsidR="00346F5D">
        <w:rPr>
          <w:sz w:val="21"/>
          <w:szCs w:val="21"/>
          <w:lang w:val="sq-AL"/>
        </w:rPr>
        <w:t>ë</w:t>
      </w:r>
      <w:r w:rsidRPr="00A2560E">
        <w:rPr>
          <w:sz w:val="21"/>
          <w:szCs w:val="21"/>
          <w:lang w:val="sq-AL"/>
        </w:rPr>
        <w:t>z (duhani, alkooli, vajrat, karburantet, etj</w:t>
      </w:r>
      <w:r w:rsidR="00346F5D">
        <w:rPr>
          <w:sz w:val="21"/>
          <w:szCs w:val="21"/>
          <w:lang w:val="sq-AL"/>
        </w:rPr>
        <w:t>.</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Në kuadër të asistencës së FMN-së ka përfunduar: </w:t>
      </w:r>
      <w:r w:rsidR="00B0691B">
        <w:rPr>
          <w:sz w:val="21"/>
          <w:szCs w:val="21"/>
          <w:lang w:val="sq-AL"/>
        </w:rPr>
        <w:t>d</w:t>
      </w:r>
      <w:r w:rsidRPr="00A2560E">
        <w:rPr>
          <w:sz w:val="21"/>
          <w:szCs w:val="21"/>
          <w:lang w:val="sq-AL"/>
        </w:rPr>
        <w:t xml:space="preserve">rafti i Planit të ri </w:t>
      </w:r>
      <w:r w:rsidR="00B0691B" w:rsidRPr="00A2560E">
        <w:rPr>
          <w:sz w:val="21"/>
          <w:szCs w:val="21"/>
          <w:lang w:val="sq-AL"/>
        </w:rPr>
        <w:t xml:space="preserve">Strategjik </w:t>
      </w:r>
      <w:r w:rsidRPr="00A2560E">
        <w:rPr>
          <w:sz w:val="21"/>
          <w:szCs w:val="21"/>
          <w:lang w:val="sq-AL"/>
        </w:rPr>
        <w:t xml:space="preserve">të DPT-së 2012-2015 dhe </w:t>
      </w:r>
      <w:r w:rsidR="00B0691B">
        <w:rPr>
          <w:sz w:val="21"/>
          <w:szCs w:val="21"/>
          <w:lang w:val="sq-AL"/>
        </w:rPr>
        <w:t>d</w:t>
      </w:r>
      <w:r w:rsidRPr="00A2560E">
        <w:rPr>
          <w:sz w:val="21"/>
          <w:szCs w:val="21"/>
          <w:lang w:val="sq-AL"/>
        </w:rPr>
        <w:t>rafti i Strategjisë së Përputhshmërisë 2012-2015, të cilat prite</w:t>
      </w:r>
      <w:r w:rsidR="00346F5D">
        <w:rPr>
          <w:sz w:val="21"/>
          <w:szCs w:val="21"/>
          <w:lang w:val="sq-AL"/>
        </w:rPr>
        <w:t>n</w:t>
      </w:r>
      <w:r w:rsidRPr="00A2560E">
        <w:rPr>
          <w:sz w:val="21"/>
          <w:szCs w:val="21"/>
          <w:lang w:val="sq-AL"/>
        </w:rPr>
        <w:t xml:space="preserve"> të miratohen nga administrata tatimore. Kjo strategji p</w:t>
      </w:r>
      <w:r w:rsidR="00655B3B" w:rsidRPr="00A2560E">
        <w:rPr>
          <w:sz w:val="21"/>
          <w:szCs w:val="21"/>
          <w:lang w:val="sq-AL"/>
        </w:rPr>
        <w:t>ë</w:t>
      </w:r>
      <w:r w:rsidRPr="00A2560E">
        <w:rPr>
          <w:sz w:val="21"/>
          <w:szCs w:val="21"/>
          <w:lang w:val="sq-AL"/>
        </w:rPr>
        <w:t>rfshin 5 elemente ky</w:t>
      </w:r>
      <w:r w:rsidR="002C2885" w:rsidRPr="00A2560E">
        <w:rPr>
          <w:sz w:val="21"/>
          <w:szCs w:val="21"/>
          <w:lang w:val="sq-AL"/>
        </w:rPr>
        <w:t>ç</w:t>
      </w:r>
      <w:r w:rsidR="00B0691B">
        <w:rPr>
          <w:sz w:val="21"/>
          <w:szCs w:val="21"/>
          <w:lang w:val="sq-AL"/>
        </w:rPr>
        <w:t>e</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administrimit tatimor: borxhi tatimor, regjistri i tatimpaguesve; procedurat e riskut; rimbursimi i t</w:t>
      </w:r>
      <w:r w:rsidR="00B0691B">
        <w:rPr>
          <w:sz w:val="21"/>
          <w:szCs w:val="21"/>
          <w:lang w:val="sq-AL"/>
        </w:rPr>
        <w:t>.</w:t>
      </w:r>
      <w:r w:rsidRPr="00A2560E">
        <w:rPr>
          <w:sz w:val="21"/>
          <w:szCs w:val="21"/>
          <w:lang w:val="sq-AL"/>
        </w:rPr>
        <w:t>v</w:t>
      </w:r>
      <w:r w:rsidR="00B0691B">
        <w:rPr>
          <w:sz w:val="21"/>
          <w:szCs w:val="21"/>
          <w:lang w:val="sq-AL"/>
        </w:rPr>
        <w:t>.</w:t>
      </w:r>
      <w:r w:rsidRPr="00A2560E">
        <w:rPr>
          <w:sz w:val="21"/>
          <w:szCs w:val="21"/>
          <w:lang w:val="sq-AL"/>
        </w:rPr>
        <w:t>sh</w:t>
      </w:r>
      <w:r w:rsidR="00B0691B">
        <w:rPr>
          <w:sz w:val="21"/>
          <w:szCs w:val="21"/>
          <w:lang w:val="sq-AL"/>
        </w:rPr>
        <w:t>.</w:t>
      </w:r>
      <w:r w:rsidR="002C2885" w:rsidRPr="00A2560E">
        <w:rPr>
          <w:sz w:val="21"/>
          <w:szCs w:val="21"/>
          <w:lang w:val="sq-AL"/>
        </w:rPr>
        <w:t>-s</w:t>
      </w:r>
      <w:r w:rsidR="002C2885" w:rsidRPr="00A2560E">
        <w:rPr>
          <w:rFonts w:ascii="Times New Roman" w:hAnsi="Times New Roman" w:cs="Times New Roman"/>
          <w:sz w:val="21"/>
          <w:szCs w:val="21"/>
          <w:lang w:val="sq-AL"/>
        </w:rPr>
        <w:t>ë</w:t>
      </w:r>
      <w:r w:rsidRPr="00A2560E">
        <w:rPr>
          <w:sz w:val="21"/>
          <w:szCs w:val="21"/>
          <w:lang w:val="sq-AL"/>
        </w:rPr>
        <w:t xml:space="preserve"> dhe teprica kreditore. </w:t>
      </w:r>
    </w:p>
    <w:p w:rsidR="00453BEB" w:rsidRPr="00A2560E" w:rsidRDefault="00453BEB" w:rsidP="00453BEB">
      <w:pPr>
        <w:pStyle w:val="Paragrafi"/>
        <w:rPr>
          <w:sz w:val="21"/>
          <w:szCs w:val="21"/>
          <w:lang w:val="sq-AL"/>
        </w:rPr>
      </w:pPr>
      <w:r w:rsidRPr="00A2560E">
        <w:rPr>
          <w:sz w:val="21"/>
          <w:szCs w:val="21"/>
          <w:lang w:val="sq-AL"/>
        </w:rPr>
        <w:t>Bazuar n</w:t>
      </w:r>
      <w:r w:rsidR="00655B3B" w:rsidRPr="00A2560E">
        <w:rPr>
          <w:sz w:val="21"/>
          <w:szCs w:val="21"/>
          <w:lang w:val="sq-AL"/>
        </w:rPr>
        <w:t>ë</w:t>
      </w:r>
      <w:r w:rsidR="002C2885" w:rsidRPr="00A2560E">
        <w:rPr>
          <w:sz w:val="21"/>
          <w:szCs w:val="21"/>
          <w:lang w:val="sq-AL"/>
        </w:rPr>
        <w:t xml:space="preserve"> buxhetin e miratuar për viti</w:t>
      </w:r>
      <w:r w:rsidRPr="00A2560E">
        <w:rPr>
          <w:sz w:val="21"/>
          <w:szCs w:val="21"/>
          <w:lang w:val="sq-AL"/>
        </w:rPr>
        <w:t>n 2012, si dhe kuadrin makroekonomik e fiskal të miratuar për periudhën 2013-2015 dhe politikat tatimore p</w:t>
      </w:r>
      <w:r w:rsidR="00655B3B" w:rsidRPr="00A2560E">
        <w:rPr>
          <w:sz w:val="21"/>
          <w:szCs w:val="21"/>
          <w:lang w:val="sq-AL"/>
        </w:rPr>
        <w:t>ë</w:t>
      </w:r>
      <w:r w:rsidRPr="00A2560E">
        <w:rPr>
          <w:sz w:val="21"/>
          <w:szCs w:val="21"/>
          <w:lang w:val="sq-AL"/>
        </w:rPr>
        <w:t>r tre vitet n</w:t>
      </w:r>
      <w:r w:rsidR="00655B3B" w:rsidRPr="00A2560E">
        <w:rPr>
          <w:sz w:val="21"/>
          <w:szCs w:val="21"/>
          <w:lang w:val="sq-AL"/>
        </w:rPr>
        <w:t>ë</w:t>
      </w:r>
      <w:r w:rsidRPr="00A2560E">
        <w:rPr>
          <w:sz w:val="21"/>
          <w:szCs w:val="21"/>
          <w:lang w:val="sq-AL"/>
        </w:rPr>
        <w:t xml:space="preserve"> vijim, t</w:t>
      </w:r>
      <w:r w:rsidR="00655B3B" w:rsidRPr="00A2560E">
        <w:rPr>
          <w:sz w:val="21"/>
          <w:szCs w:val="21"/>
          <w:lang w:val="sq-AL"/>
        </w:rPr>
        <w:t>ë</w:t>
      </w:r>
      <w:r w:rsidRPr="00A2560E">
        <w:rPr>
          <w:sz w:val="21"/>
          <w:szCs w:val="21"/>
          <w:lang w:val="sq-AL"/>
        </w:rPr>
        <w:t xml:space="preserve"> ardhurat totale n</w:t>
      </w:r>
      <w:r w:rsidR="00655B3B" w:rsidRPr="00A2560E">
        <w:rPr>
          <w:sz w:val="21"/>
          <w:szCs w:val="21"/>
          <w:lang w:val="sq-AL"/>
        </w:rPr>
        <w:t>ë</w:t>
      </w:r>
      <w:r w:rsidRPr="00A2560E">
        <w:rPr>
          <w:sz w:val="21"/>
          <w:szCs w:val="21"/>
          <w:lang w:val="sq-AL"/>
        </w:rPr>
        <w:t xml:space="preserve"> buxhetin e konsoliduar p</w:t>
      </w:r>
      <w:r w:rsidR="00655B3B" w:rsidRPr="00A2560E">
        <w:rPr>
          <w:sz w:val="21"/>
          <w:szCs w:val="21"/>
          <w:lang w:val="sq-AL"/>
        </w:rPr>
        <w:t>ë</w:t>
      </w:r>
      <w:r w:rsidRPr="00A2560E">
        <w:rPr>
          <w:sz w:val="21"/>
          <w:szCs w:val="21"/>
          <w:lang w:val="sq-AL"/>
        </w:rPr>
        <w:t>r tre vitet 2012-2014 n</w:t>
      </w:r>
      <w:r w:rsidR="00655B3B" w:rsidRPr="00A2560E">
        <w:rPr>
          <w:sz w:val="21"/>
          <w:szCs w:val="21"/>
          <w:lang w:val="sq-AL"/>
        </w:rPr>
        <w:t>ë</w:t>
      </w:r>
      <w:r w:rsidRPr="00A2560E">
        <w:rPr>
          <w:sz w:val="21"/>
          <w:szCs w:val="21"/>
          <w:lang w:val="sq-AL"/>
        </w:rPr>
        <w:t xml:space="preserve"> vler</w:t>
      </w:r>
      <w:r w:rsidR="00655B3B" w:rsidRPr="00A2560E">
        <w:rPr>
          <w:sz w:val="21"/>
          <w:szCs w:val="21"/>
          <w:lang w:val="sq-AL"/>
        </w:rPr>
        <w:t>ë</w:t>
      </w:r>
      <w:r w:rsidRPr="00A2560E">
        <w:rPr>
          <w:sz w:val="21"/>
          <w:szCs w:val="21"/>
          <w:lang w:val="sq-AL"/>
        </w:rPr>
        <w:t xml:space="preserve"> jan</w:t>
      </w:r>
      <w:r w:rsidR="00655B3B" w:rsidRPr="00A2560E">
        <w:rPr>
          <w:sz w:val="21"/>
          <w:szCs w:val="21"/>
          <w:lang w:val="sq-AL"/>
        </w:rPr>
        <w:t>ë</w:t>
      </w:r>
      <w:r w:rsidRPr="00A2560E">
        <w:rPr>
          <w:sz w:val="21"/>
          <w:szCs w:val="21"/>
          <w:lang w:val="sq-AL"/>
        </w:rPr>
        <w:t xml:space="preserve"> parashikuar </w:t>
      </w:r>
      <w:r w:rsidR="002C2885" w:rsidRPr="00A2560E">
        <w:rPr>
          <w:sz w:val="21"/>
          <w:szCs w:val="21"/>
          <w:lang w:val="sq-AL"/>
        </w:rPr>
        <w:t>përkatësisht</w:t>
      </w:r>
      <w:r w:rsidRPr="00A2560E">
        <w:rPr>
          <w:sz w:val="21"/>
          <w:szCs w:val="21"/>
          <w:lang w:val="sq-AL"/>
        </w:rPr>
        <w:t xml:space="preserve"> n</w:t>
      </w:r>
      <w:r w:rsidR="00655B3B" w:rsidRPr="00A2560E">
        <w:rPr>
          <w:sz w:val="21"/>
          <w:szCs w:val="21"/>
          <w:lang w:val="sq-AL"/>
        </w:rPr>
        <w:t>ë</w:t>
      </w:r>
      <w:r w:rsidRPr="00A2560E">
        <w:rPr>
          <w:sz w:val="21"/>
          <w:szCs w:val="21"/>
          <w:lang w:val="sq-AL"/>
        </w:rPr>
        <w:t xml:space="preserve"> nivelet 355.</w:t>
      </w:r>
      <w:r w:rsidR="00282270" w:rsidRPr="00A2560E">
        <w:rPr>
          <w:sz w:val="21"/>
          <w:szCs w:val="21"/>
          <w:lang w:val="sq-AL"/>
        </w:rPr>
        <w:t>7 miliard</w:t>
      </w:r>
      <w:r w:rsidR="00B0691B">
        <w:rPr>
          <w:sz w:val="21"/>
          <w:szCs w:val="21"/>
          <w:lang w:val="sq-AL"/>
        </w:rPr>
        <w:t>ë</w:t>
      </w:r>
      <w:r w:rsidR="00282270" w:rsidRPr="00A2560E">
        <w:rPr>
          <w:sz w:val="21"/>
          <w:szCs w:val="21"/>
          <w:lang w:val="sq-AL"/>
        </w:rPr>
        <w:t xml:space="preserve"> lekë për vitin 2012; </w:t>
      </w:r>
      <w:r w:rsidRPr="00A2560E">
        <w:rPr>
          <w:sz w:val="21"/>
          <w:szCs w:val="21"/>
          <w:lang w:val="sq-AL"/>
        </w:rPr>
        <w:t>377.4 miliard</w:t>
      </w:r>
      <w:r w:rsidR="00B0691B">
        <w:rPr>
          <w:sz w:val="21"/>
          <w:szCs w:val="21"/>
          <w:lang w:val="sq-AL"/>
        </w:rPr>
        <w:t>ë</w:t>
      </w:r>
      <w:r w:rsidRPr="00A2560E">
        <w:rPr>
          <w:sz w:val="21"/>
          <w:szCs w:val="21"/>
          <w:lang w:val="sq-AL"/>
        </w:rPr>
        <w:t xml:space="preserve"> </w:t>
      </w:r>
      <w:r w:rsidR="00282270" w:rsidRPr="00A2560E">
        <w:rPr>
          <w:sz w:val="21"/>
          <w:szCs w:val="21"/>
          <w:lang w:val="sq-AL"/>
        </w:rPr>
        <w:t>l</w:t>
      </w:r>
      <w:r w:rsidRPr="00A2560E">
        <w:rPr>
          <w:sz w:val="21"/>
          <w:szCs w:val="21"/>
          <w:lang w:val="sq-AL"/>
        </w:rPr>
        <w:t>ekë për vitin 2013 dhe 403 miliard</w:t>
      </w:r>
      <w:r w:rsidR="00655B3B" w:rsidRPr="00A2560E">
        <w:rPr>
          <w:sz w:val="21"/>
          <w:szCs w:val="21"/>
          <w:lang w:val="sq-AL"/>
        </w:rPr>
        <w:t>ë</w:t>
      </w:r>
      <w:r w:rsidRPr="00A2560E">
        <w:rPr>
          <w:sz w:val="21"/>
          <w:szCs w:val="21"/>
          <w:lang w:val="sq-AL"/>
        </w:rPr>
        <w:t xml:space="preserve"> lek</w:t>
      </w:r>
      <w:r w:rsidR="00655B3B" w:rsidRPr="00A2560E">
        <w:rPr>
          <w:sz w:val="21"/>
          <w:szCs w:val="21"/>
          <w:lang w:val="sq-AL"/>
        </w:rPr>
        <w:t>ë</w:t>
      </w:r>
      <w:r w:rsidRPr="00A2560E">
        <w:rPr>
          <w:sz w:val="21"/>
          <w:szCs w:val="21"/>
          <w:lang w:val="sq-AL"/>
        </w:rPr>
        <w:t xml:space="preserve"> për vitin 2014, me nj</w:t>
      </w:r>
      <w:r w:rsidR="00655B3B" w:rsidRPr="00A2560E">
        <w:rPr>
          <w:sz w:val="21"/>
          <w:szCs w:val="21"/>
          <w:lang w:val="sq-AL"/>
        </w:rPr>
        <w:t>ë</w:t>
      </w:r>
      <w:r w:rsidRPr="00A2560E">
        <w:rPr>
          <w:sz w:val="21"/>
          <w:szCs w:val="21"/>
          <w:lang w:val="sq-AL"/>
        </w:rPr>
        <w:t xml:space="preserve"> rritje vjetore prej respektivisht 8%, 6.1% dhe 6.8%, nd</w:t>
      </w:r>
      <w:r w:rsidR="00655B3B" w:rsidRPr="00A2560E">
        <w:rPr>
          <w:sz w:val="21"/>
          <w:szCs w:val="21"/>
          <w:lang w:val="sq-AL"/>
        </w:rPr>
        <w:t>ë</w:t>
      </w:r>
      <w:r w:rsidRPr="00A2560E">
        <w:rPr>
          <w:sz w:val="21"/>
          <w:szCs w:val="21"/>
          <w:lang w:val="sq-AL"/>
        </w:rPr>
        <w:t>rsa n</w:t>
      </w:r>
      <w:r w:rsidR="00655B3B" w:rsidRPr="00A2560E">
        <w:rPr>
          <w:sz w:val="21"/>
          <w:szCs w:val="21"/>
          <w:lang w:val="sq-AL"/>
        </w:rPr>
        <w:t>ë</w:t>
      </w:r>
      <w:r w:rsidRPr="00A2560E">
        <w:rPr>
          <w:sz w:val="21"/>
          <w:szCs w:val="21"/>
          <w:lang w:val="sq-AL"/>
        </w:rPr>
        <w:t xml:space="preserve"> raport me PBB</w:t>
      </w:r>
      <w:r w:rsidR="00282270" w:rsidRPr="00A2560E">
        <w:rPr>
          <w:sz w:val="21"/>
          <w:szCs w:val="21"/>
          <w:lang w:val="sq-AL"/>
        </w:rPr>
        <w:t>-në</w:t>
      </w:r>
      <w:r w:rsidRPr="00A2560E">
        <w:rPr>
          <w:sz w:val="21"/>
          <w:szCs w:val="21"/>
          <w:lang w:val="sq-AL"/>
        </w:rPr>
        <w:t xml:space="preserve"> t</w:t>
      </w:r>
      <w:r w:rsidR="00655B3B" w:rsidRPr="00A2560E">
        <w:rPr>
          <w:sz w:val="21"/>
          <w:szCs w:val="21"/>
          <w:lang w:val="sq-AL"/>
        </w:rPr>
        <w:t>ë</w:t>
      </w:r>
      <w:r w:rsidRPr="00A2560E">
        <w:rPr>
          <w:sz w:val="21"/>
          <w:szCs w:val="21"/>
          <w:lang w:val="sq-AL"/>
        </w:rPr>
        <w:t xml:space="preserve"> ardhurat do jen</w:t>
      </w:r>
      <w:r w:rsidR="00655B3B" w:rsidRPr="00A2560E">
        <w:rPr>
          <w:sz w:val="21"/>
          <w:szCs w:val="21"/>
          <w:lang w:val="sq-AL"/>
        </w:rPr>
        <w:t>ë</w:t>
      </w:r>
      <w:r w:rsidRPr="00A2560E">
        <w:rPr>
          <w:sz w:val="21"/>
          <w:szCs w:val="21"/>
          <w:lang w:val="sq-AL"/>
        </w:rPr>
        <w:t xml:space="preserve"> respektivisht 25.7% n</w:t>
      </w:r>
      <w:r w:rsidR="00655B3B" w:rsidRPr="00A2560E">
        <w:rPr>
          <w:sz w:val="21"/>
          <w:szCs w:val="21"/>
          <w:lang w:val="sq-AL"/>
        </w:rPr>
        <w:t>ë</w:t>
      </w:r>
      <w:r w:rsidRPr="00A2560E">
        <w:rPr>
          <w:sz w:val="21"/>
          <w:szCs w:val="21"/>
          <w:lang w:val="sq-AL"/>
        </w:rPr>
        <w:t xml:space="preserve"> 2012 dhe 2013 dhe në nivelin prej 25.8% të PBB</w:t>
      </w:r>
      <w:r w:rsidR="00346F5D">
        <w:rPr>
          <w:sz w:val="21"/>
          <w:szCs w:val="21"/>
          <w:lang w:val="sq-AL"/>
        </w:rPr>
        <w:t>-së</w:t>
      </w:r>
      <w:r w:rsidRPr="00A2560E">
        <w:rPr>
          <w:sz w:val="21"/>
          <w:szCs w:val="21"/>
          <w:lang w:val="sq-AL"/>
        </w:rPr>
        <w:t xml:space="preserve"> n</w:t>
      </w:r>
      <w:r w:rsidR="00655B3B" w:rsidRPr="00A2560E">
        <w:rPr>
          <w:sz w:val="21"/>
          <w:szCs w:val="21"/>
          <w:lang w:val="sq-AL"/>
        </w:rPr>
        <w:t>ë</w:t>
      </w:r>
      <w:r w:rsidRPr="00A2560E">
        <w:rPr>
          <w:sz w:val="21"/>
          <w:szCs w:val="21"/>
          <w:lang w:val="sq-AL"/>
        </w:rPr>
        <w:t xml:space="preserve"> vitin 2014.</w:t>
      </w:r>
    </w:p>
    <w:p w:rsidR="00453BEB" w:rsidRPr="00A2560E" w:rsidRDefault="00453BEB" w:rsidP="00453BEB">
      <w:pPr>
        <w:pStyle w:val="Paragrafi"/>
        <w:rPr>
          <w:sz w:val="21"/>
          <w:szCs w:val="21"/>
          <w:lang w:val="sq-AL"/>
        </w:rPr>
      </w:pPr>
      <w:r w:rsidRPr="00A2560E">
        <w:rPr>
          <w:sz w:val="21"/>
          <w:szCs w:val="21"/>
          <w:lang w:val="sq-AL"/>
        </w:rPr>
        <w:t>Ecuria e t</w:t>
      </w:r>
      <w:r w:rsidR="00655B3B" w:rsidRPr="00A2560E">
        <w:rPr>
          <w:sz w:val="21"/>
          <w:szCs w:val="21"/>
          <w:lang w:val="sq-AL"/>
        </w:rPr>
        <w:t>ë</w:t>
      </w:r>
      <w:r w:rsidRPr="00A2560E">
        <w:rPr>
          <w:sz w:val="21"/>
          <w:szCs w:val="21"/>
          <w:lang w:val="sq-AL"/>
        </w:rPr>
        <w:t xml:space="preserve"> ardhurave nga tatimet dhe doganat si z</w:t>
      </w:r>
      <w:r w:rsidR="00655B3B" w:rsidRPr="00A2560E">
        <w:rPr>
          <w:sz w:val="21"/>
          <w:szCs w:val="21"/>
          <w:lang w:val="sq-AL"/>
        </w:rPr>
        <w:t>ë</w:t>
      </w:r>
      <w:r w:rsidRPr="00A2560E">
        <w:rPr>
          <w:sz w:val="21"/>
          <w:szCs w:val="21"/>
          <w:lang w:val="sq-AL"/>
        </w:rPr>
        <w:t>ri kryesor i t</w:t>
      </w:r>
      <w:r w:rsidR="00655B3B" w:rsidRPr="00A2560E">
        <w:rPr>
          <w:sz w:val="21"/>
          <w:szCs w:val="21"/>
          <w:lang w:val="sq-AL"/>
        </w:rPr>
        <w:t>ë</w:t>
      </w:r>
      <w:r w:rsidRPr="00A2560E">
        <w:rPr>
          <w:sz w:val="21"/>
          <w:szCs w:val="21"/>
          <w:lang w:val="sq-AL"/>
        </w:rPr>
        <w:t xml:space="preserve"> ardhurave t</w:t>
      </w:r>
      <w:r w:rsidR="00655B3B" w:rsidRPr="00A2560E">
        <w:rPr>
          <w:sz w:val="21"/>
          <w:szCs w:val="21"/>
          <w:lang w:val="sq-AL"/>
        </w:rPr>
        <w:t>ë</w:t>
      </w:r>
      <w:r w:rsidRPr="00A2560E">
        <w:rPr>
          <w:sz w:val="21"/>
          <w:szCs w:val="21"/>
          <w:lang w:val="sq-AL"/>
        </w:rPr>
        <w:t xml:space="preserve"> buxhetit t</w:t>
      </w:r>
      <w:r w:rsidR="00655B3B" w:rsidRPr="00A2560E">
        <w:rPr>
          <w:sz w:val="21"/>
          <w:szCs w:val="21"/>
          <w:lang w:val="sq-AL"/>
        </w:rPr>
        <w:t>ë</w:t>
      </w:r>
      <w:r w:rsidRPr="00A2560E">
        <w:rPr>
          <w:sz w:val="21"/>
          <w:szCs w:val="21"/>
          <w:lang w:val="sq-AL"/>
        </w:rPr>
        <w:t xml:space="preserve"> shtetit, p</w:t>
      </w:r>
      <w:r w:rsidR="00655B3B" w:rsidRPr="00A2560E">
        <w:rPr>
          <w:sz w:val="21"/>
          <w:szCs w:val="21"/>
          <w:lang w:val="sq-AL"/>
        </w:rPr>
        <w:t>ë</w:t>
      </w:r>
      <w:r w:rsidRPr="00A2560E">
        <w:rPr>
          <w:sz w:val="21"/>
          <w:szCs w:val="21"/>
          <w:lang w:val="sq-AL"/>
        </w:rPr>
        <w:t>r periudh</w:t>
      </w:r>
      <w:r w:rsidR="00655B3B" w:rsidRPr="00A2560E">
        <w:rPr>
          <w:sz w:val="21"/>
          <w:szCs w:val="21"/>
          <w:lang w:val="sq-AL"/>
        </w:rPr>
        <w:t>ë</w:t>
      </w:r>
      <w:r w:rsidRPr="00A2560E">
        <w:rPr>
          <w:sz w:val="21"/>
          <w:szCs w:val="21"/>
          <w:lang w:val="sq-AL"/>
        </w:rPr>
        <w:t>n 2012-2014 parashikohet që të ketë një rritje vjetore prej 6.4% në vitin 2012; 7.5% në vitin 2013 dhe një rr</w:t>
      </w:r>
      <w:r w:rsidR="002C2885" w:rsidRPr="00A2560E">
        <w:rPr>
          <w:sz w:val="21"/>
          <w:szCs w:val="21"/>
          <w:lang w:val="sq-AL"/>
        </w:rPr>
        <w:t>i</w:t>
      </w:r>
      <w:r w:rsidRPr="00A2560E">
        <w:rPr>
          <w:sz w:val="21"/>
          <w:szCs w:val="21"/>
          <w:lang w:val="sq-AL"/>
        </w:rPr>
        <w:t>tje prej 6.9% në vitin 2014 kundrejt një viti më parë. Në raport me PBB</w:t>
      </w:r>
      <w:r w:rsidR="003A3223" w:rsidRPr="00A2560E">
        <w:rPr>
          <w:sz w:val="21"/>
          <w:szCs w:val="21"/>
          <w:lang w:val="sq-AL"/>
        </w:rPr>
        <w:t>-në</w:t>
      </w:r>
      <w:r w:rsidRPr="00A2560E">
        <w:rPr>
          <w:sz w:val="21"/>
          <w:szCs w:val="21"/>
          <w:lang w:val="sq-AL"/>
        </w:rPr>
        <w:t xml:space="preserve"> ato parashikohen të jenë në nivelin prej 18.1% të PBB</w:t>
      </w:r>
      <w:r w:rsidR="00346F5D">
        <w:rPr>
          <w:sz w:val="21"/>
          <w:szCs w:val="21"/>
          <w:lang w:val="sq-AL"/>
        </w:rPr>
        <w:t>-së</w:t>
      </w:r>
      <w:r w:rsidRPr="00A2560E">
        <w:rPr>
          <w:sz w:val="21"/>
          <w:szCs w:val="21"/>
          <w:lang w:val="sq-AL"/>
        </w:rPr>
        <w:t xml:space="preserve"> në vitin 2012; në nivelin prej 18.3% në vitin 2013 dhe në nivelin prej 18.4% në vitin 2014. Në tabelat e </w:t>
      </w:r>
      <w:r w:rsidR="002C2885" w:rsidRPr="00A2560E">
        <w:rPr>
          <w:sz w:val="21"/>
          <w:szCs w:val="21"/>
          <w:lang w:val="sq-AL"/>
        </w:rPr>
        <w:t>mëposhtme</w:t>
      </w:r>
      <w:r w:rsidRPr="00A2560E">
        <w:rPr>
          <w:sz w:val="21"/>
          <w:szCs w:val="21"/>
          <w:lang w:val="sq-AL"/>
        </w:rPr>
        <w:t xml:space="preserve"> paraqiten projeksionet e të ardhurave të buxheti</w:t>
      </w:r>
      <w:r w:rsidR="00346F5D">
        <w:rPr>
          <w:sz w:val="21"/>
          <w:szCs w:val="21"/>
          <w:lang w:val="sq-AL"/>
        </w:rPr>
        <w:t>t të shtetit për periudhën afat</w:t>
      </w:r>
      <w:r w:rsidRPr="00A2560E">
        <w:rPr>
          <w:sz w:val="21"/>
          <w:szCs w:val="21"/>
          <w:lang w:val="sq-AL"/>
        </w:rPr>
        <w:t>mesme në vijim.</w:t>
      </w:r>
    </w:p>
    <w:p w:rsidR="00453BEB" w:rsidRPr="00A2560E" w:rsidRDefault="00B067AA" w:rsidP="0036163C">
      <w:pPr>
        <w:pStyle w:val="Paragrafi"/>
        <w:ind w:firstLine="0"/>
        <w:jc w:val="center"/>
        <w:rPr>
          <w:sz w:val="21"/>
          <w:szCs w:val="21"/>
          <w:lang w:val="sq-AL"/>
        </w:rPr>
      </w:pPr>
      <w:r w:rsidRPr="00095963">
        <w:rPr>
          <w:noProof/>
          <w:sz w:val="21"/>
          <w:szCs w:val="21"/>
          <w:lang w:val="en-GB" w:eastAsia="en-GB"/>
        </w:rPr>
        <w:drawing>
          <wp:inline distT="0" distB="0" distL="0" distR="0">
            <wp:extent cx="5486400" cy="3429000"/>
            <wp:effectExtent l="0" t="0" r="0" b="0"/>
            <wp:docPr id="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p>
    <w:p w:rsidR="00453BEB" w:rsidRPr="00A2560E" w:rsidRDefault="00B067AA" w:rsidP="0036163C">
      <w:pPr>
        <w:pStyle w:val="Paragrafi"/>
        <w:ind w:firstLine="0"/>
        <w:rPr>
          <w:sz w:val="21"/>
          <w:szCs w:val="21"/>
          <w:lang w:val="sq-AL"/>
        </w:rPr>
      </w:pPr>
      <w:r w:rsidRPr="00095963">
        <w:rPr>
          <w:noProof/>
          <w:sz w:val="21"/>
          <w:szCs w:val="21"/>
          <w:lang w:val="en-GB" w:eastAsia="en-GB"/>
        </w:rPr>
        <w:drawing>
          <wp:inline distT="0" distB="0" distL="0" distR="0">
            <wp:extent cx="5486400" cy="3438525"/>
            <wp:effectExtent l="0" t="0" r="0" b="0"/>
            <wp:docPr id="4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343852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Parashikimi i </w:t>
      </w:r>
      <w:r w:rsidR="00B0691B" w:rsidRPr="00A2560E">
        <w:rPr>
          <w:sz w:val="21"/>
          <w:szCs w:val="21"/>
          <w:lang w:val="sq-AL"/>
        </w:rPr>
        <w:t>shpenzimeve buxhetore</w:t>
      </w:r>
    </w:p>
    <w:p w:rsidR="00453BEB" w:rsidRPr="00A2560E" w:rsidRDefault="00453BEB" w:rsidP="00453BEB">
      <w:pPr>
        <w:pStyle w:val="Paragrafi"/>
        <w:rPr>
          <w:sz w:val="21"/>
          <w:szCs w:val="21"/>
          <w:lang w:val="sq-AL"/>
        </w:rPr>
      </w:pPr>
      <w:r w:rsidRPr="00A2560E">
        <w:rPr>
          <w:sz w:val="21"/>
          <w:szCs w:val="21"/>
          <w:lang w:val="sq-AL"/>
        </w:rPr>
        <w:t xml:space="preserve">Planifikimi i </w:t>
      </w:r>
      <w:r w:rsidR="00B0691B" w:rsidRPr="00A2560E">
        <w:rPr>
          <w:sz w:val="21"/>
          <w:szCs w:val="21"/>
          <w:lang w:val="sq-AL"/>
        </w:rPr>
        <w:t xml:space="preserve">shpenzimeve buxhetore </w:t>
      </w:r>
      <w:r w:rsidRPr="00A2560E">
        <w:rPr>
          <w:sz w:val="21"/>
          <w:szCs w:val="21"/>
          <w:lang w:val="sq-AL"/>
        </w:rPr>
        <w:t>për vitin 2012 është mbështetur në procedurat e buxhetimit bazuar në objektivat politik</w:t>
      </w:r>
      <w:r w:rsidR="00B0691B">
        <w:rPr>
          <w:sz w:val="21"/>
          <w:szCs w:val="21"/>
          <w:lang w:val="sq-AL"/>
        </w:rPr>
        <w:t>ë</w:t>
      </w:r>
      <w:r w:rsidRPr="00A2560E">
        <w:rPr>
          <w:sz w:val="21"/>
          <w:szCs w:val="21"/>
          <w:lang w:val="sq-AL"/>
        </w:rPr>
        <w:t xml:space="preserve"> dhe produktet gjatë përgatitjes së PBA-së 2012-2014. Bazuar në ligjin e </w:t>
      </w:r>
      <w:r w:rsidR="009374EF" w:rsidRPr="00A2560E">
        <w:rPr>
          <w:sz w:val="21"/>
          <w:szCs w:val="21"/>
          <w:lang w:val="sq-AL"/>
        </w:rPr>
        <w:t>buxhetit</w:t>
      </w:r>
      <w:r w:rsidRPr="00A2560E">
        <w:rPr>
          <w:sz w:val="21"/>
          <w:szCs w:val="21"/>
          <w:lang w:val="sq-AL"/>
        </w:rPr>
        <w:t>, shpenzimet e përgjithshme të buxhetit të shtetit për vitin 2012 parashikohen në nivelin e 396.9 miliard</w:t>
      </w:r>
      <w:r w:rsidR="009374EF">
        <w:rPr>
          <w:sz w:val="21"/>
          <w:szCs w:val="21"/>
          <w:lang w:val="sq-AL"/>
        </w:rPr>
        <w:t>ë</w:t>
      </w:r>
      <w:r w:rsidRPr="00A2560E">
        <w:rPr>
          <w:sz w:val="21"/>
          <w:szCs w:val="21"/>
          <w:lang w:val="sq-AL"/>
        </w:rPr>
        <w:t xml:space="preserve"> lekë ose 28.6% të PBB-së, duke regjistruar një rritje prej rreth 6.3% të krahasuar me </w:t>
      </w:r>
      <w:r w:rsidR="009374EF" w:rsidRPr="00A2560E">
        <w:rPr>
          <w:sz w:val="21"/>
          <w:szCs w:val="21"/>
          <w:lang w:val="sq-AL"/>
        </w:rPr>
        <w:t xml:space="preserve">buxhetin </w:t>
      </w:r>
      <w:r w:rsidRPr="00A2560E">
        <w:rPr>
          <w:sz w:val="21"/>
          <w:szCs w:val="21"/>
          <w:lang w:val="sq-AL"/>
        </w:rPr>
        <w:t xml:space="preserve">e </w:t>
      </w:r>
      <w:r w:rsidR="009374EF" w:rsidRPr="00A2560E">
        <w:rPr>
          <w:sz w:val="21"/>
          <w:szCs w:val="21"/>
          <w:lang w:val="sq-AL"/>
        </w:rPr>
        <w:t xml:space="preserve">pritshëm faktik </w:t>
      </w:r>
      <w:r w:rsidRPr="00A2560E">
        <w:rPr>
          <w:sz w:val="21"/>
          <w:szCs w:val="21"/>
          <w:lang w:val="sq-AL"/>
        </w:rPr>
        <w:t xml:space="preserve">të vitit 2011. Shpenzimet e përgjithshme buxhetore do të synojnë arritjen e: </w:t>
      </w:r>
    </w:p>
    <w:p w:rsidR="00453BEB" w:rsidRPr="00A2560E" w:rsidRDefault="003258E9" w:rsidP="00453BEB">
      <w:pPr>
        <w:pStyle w:val="Paragrafi"/>
        <w:rPr>
          <w:sz w:val="21"/>
          <w:szCs w:val="21"/>
          <w:lang w:val="sq-AL"/>
        </w:rPr>
      </w:pPr>
      <w:r>
        <w:rPr>
          <w:sz w:val="21"/>
          <w:szCs w:val="21"/>
          <w:lang w:val="sq-AL"/>
        </w:rPr>
        <w:t xml:space="preserve">- </w:t>
      </w:r>
      <w:r w:rsidR="00B0691B">
        <w:rPr>
          <w:sz w:val="21"/>
          <w:szCs w:val="21"/>
          <w:lang w:val="sq-AL"/>
        </w:rPr>
        <w:t>r</w:t>
      </w:r>
      <w:r w:rsidR="00453BEB" w:rsidRPr="00A2560E">
        <w:rPr>
          <w:sz w:val="21"/>
          <w:szCs w:val="21"/>
          <w:lang w:val="sq-AL"/>
        </w:rPr>
        <w:t>ritjes së diferencuar t</w:t>
      </w:r>
      <w:r>
        <w:rPr>
          <w:sz w:val="21"/>
          <w:szCs w:val="21"/>
          <w:lang w:val="sq-AL"/>
        </w:rPr>
        <w:t>ë pagave për sektorët prioritarë</w:t>
      </w:r>
      <w:r w:rsidR="00453BEB" w:rsidRPr="00A2560E">
        <w:rPr>
          <w:sz w:val="21"/>
          <w:szCs w:val="21"/>
          <w:lang w:val="sq-AL"/>
        </w:rPr>
        <w:t xml:space="preserve">; </w:t>
      </w:r>
    </w:p>
    <w:p w:rsidR="00453BEB" w:rsidRPr="00A2560E" w:rsidRDefault="003258E9" w:rsidP="00453BEB">
      <w:pPr>
        <w:pStyle w:val="Paragrafi"/>
        <w:rPr>
          <w:sz w:val="21"/>
          <w:szCs w:val="21"/>
          <w:lang w:val="sq-AL"/>
        </w:rPr>
      </w:pPr>
      <w:r>
        <w:rPr>
          <w:sz w:val="21"/>
          <w:szCs w:val="21"/>
          <w:lang w:val="sq-AL"/>
        </w:rPr>
        <w:t xml:space="preserve">- </w:t>
      </w:r>
      <w:r w:rsidR="00B0691B">
        <w:rPr>
          <w:sz w:val="21"/>
          <w:szCs w:val="21"/>
          <w:lang w:val="sq-AL"/>
        </w:rPr>
        <w:t>r</w:t>
      </w:r>
      <w:r w:rsidR="00453BEB" w:rsidRPr="00A2560E">
        <w:rPr>
          <w:sz w:val="21"/>
          <w:szCs w:val="21"/>
          <w:lang w:val="sq-AL"/>
        </w:rPr>
        <w:t xml:space="preserve">ritja e nivelit të përfitimeve të pensionistëve me mesatarisht 4%, dhe </w:t>
      </w:r>
    </w:p>
    <w:p w:rsidR="00453BEB" w:rsidRPr="00A2560E" w:rsidRDefault="003258E9" w:rsidP="00453BEB">
      <w:pPr>
        <w:pStyle w:val="Paragrafi"/>
        <w:rPr>
          <w:sz w:val="21"/>
          <w:szCs w:val="21"/>
          <w:lang w:val="sq-AL"/>
        </w:rPr>
      </w:pPr>
      <w:r>
        <w:rPr>
          <w:sz w:val="21"/>
          <w:szCs w:val="21"/>
          <w:lang w:val="sq-AL"/>
        </w:rPr>
        <w:t xml:space="preserve">- </w:t>
      </w:r>
      <w:r w:rsidR="00B0691B">
        <w:rPr>
          <w:sz w:val="21"/>
          <w:szCs w:val="21"/>
          <w:lang w:val="sq-AL"/>
        </w:rPr>
        <w:t>r</w:t>
      </w:r>
      <w:r w:rsidR="00453BEB" w:rsidRPr="00A2560E">
        <w:rPr>
          <w:sz w:val="21"/>
          <w:szCs w:val="21"/>
          <w:lang w:val="sq-AL"/>
        </w:rPr>
        <w:t xml:space="preserve">uajtjes së nivelit të shpenzimeve kapitale në 5% të PBB-së.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B0691B">
        <w:rPr>
          <w:sz w:val="21"/>
          <w:szCs w:val="21"/>
          <w:lang w:val="sq-AL"/>
        </w:rPr>
        <w:t>p</w:t>
      </w:r>
      <w:r w:rsidRPr="00A2560E">
        <w:rPr>
          <w:sz w:val="21"/>
          <w:szCs w:val="21"/>
          <w:lang w:val="sq-AL"/>
        </w:rPr>
        <w:t xml:space="preserve">ersonelin </w:t>
      </w:r>
    </w:p>
    <w:p w:rsidR="00453BEB" w:rsidRPr="00A2560E" w:rsidRDefault="00453BEB" w:rsidP="00453BEB">
      <w:pPr>
        <w:pStyle w:val="Paragrafi"/>
        <w:rPr>
          <w:sz w:val="21"/>
          <w:szCs w:val="21"/>
          <w:lang w:val="sq-AL"/>
        </w:rPr>
      </w:pPr>
      <w:bookmarkStart w:id="19" w:name="_Toc315075293"/>
      <w:bookmarkStart w:id="20" w:name="_Toc315075374"/>
      <w:bookmarkStart w:id="21" w:name="_Toc315075454"/>
      <w:bookmarkStart w:id="22" w:name="_Toc315075626"/>
      <w:bookmarkStart w:id="23" w:name="_Toc315075749"/>
      <w:bookmarkStart w:id="24" w:name="_Toc315075782"/>
      <w:bookmarkStart w:id="25" w:name="_Toc315075836"/>
      <w:bookmarkStart w:id="26" w:name="_Toc315087593"/>
      <w:bookmarkStart w:id="27" w:name="_Toc315087699"/>
      <w:bookmarkStart w:id="28" w:name="_Toc315093351"/>
      <w:r w:rsidRPr="00A2560E">
        <w:rPr>
          <w:sz w:val="21"/>
          <w:szCs w:val="21"/>
          <w:lang w:val="sq-AL"/>
        </w:rPr>
        <w:t>Shpenzimet e personelit për vitin 2012, u bazuan në një politikë që synon rritjen e efi</w:t>
      </w:r>
      <w:r w:rsidR="001B7403" w:rsidRPr="00A2560E">
        <w:rPr>
          <w:sz w:val="21"/>
          <w:szCs w:val="21"/>
          <w:lang w:val="sq-AL"/>
        </w:rPr>
        <w:t>ç</w:t>
      </w:r>
      <w:r w:rsidRPr="00A2560E">
        <w:rPr>
          <w:sz w:val="21"/>
          <w:szCs w:val="21"/>
          <w:lang w:val="sq-AL"/>
        </w:rPr>
        <w:t>encës dhe efektivitetit të burimeve njerëzore. Këto shpenzime par</w:t>
      </w:r>
      <w:r w:rsidR="003258E9">
        <w:rPr>
          <w:sz w:val="21"/>
          <w:szCs w:val="21"/>
          <w:lang w:val="sq-AL"/>
        </w:rPr>
        <w:t>ashikohen të ulen në terma realë</w:t>
      </w:r>
      <w:r w:rsidRPr="00A2560E">
        <w:rPr>
          <w:sz w:val="21"/>
          <w:szCs w:val="21"/>
          <w:lang w:val="sq-AL"/>
        </w:rPr>
        <w:t xml:space="preserve"> dhe të jenë rreth 5.1% e PBB</w:t>
      </w:r>
      <w:r w:rsidR="003258E9">
        <w:rPr>
          <w:sz w:val="21"/>
          <w:szCs w:val="21"/>
          <w:lang w:val="sq-AL"/>
        </w:rPr>
        <w:t>-së</w:t>
      </w:r>
      <w:r w:rsidRPr="00A2560E">
        <w:rPr>
          <w:sz w:val="21"/>
          <w:szCs w:val="21"/>
          <w:lang w:val="sq-AL"/>
        </w:rPr>
        <w:t xml:space="preserve"> në faktin e pritshëm 2011</w:t>
      </w:r>
      <w:r w:rsidR="005F311B" w:rsidRPr="00A2560E">
        <w:rPr>
          <w:sz w:val="21"/>
          <w:szCs w:val="21"/>
          <w:lang w:val="sq-AL"/>
        </w:rPr>
        <w:t>,</w:t>
      </w:r>
      <w:r w:rsidRPr="00A2560E">
        <w:rPr>
          <w:sz w:val="21"/>
          <w:szCs w:val="21"/>
          <w:lang w:val="sq-AL"/>
        </w:rPr>
        <w:t xml:space="preserve"> si dhe në buxhetin e vitit 2012. Më konkretisht, kjo ulje ka ardhur si pasojë e reformave që parashikohen të kryhen në disa sektorë si: reduktimi i numrit të efektivëve ushtarakë të Ministrisë së Mbrojtjes, të cilat ulin në këtë mënyrë numrin e përgjithshëm të punonjësve buxhetorë për vitin 2012 në 88.640 punonjës nga 89.560 punonjës në vitin 2011. Gjithashtu, fondi i pagave është përllogaritur duke mbajtur në konsideratë rritjen e përgjithshme të pagave duke filluar nga data 15 </w:t>
      </w:r>
      <w:r w:rsidR="003A3223" w:rsidRPr="00A2560E">
        <w:rPr>
          <w:sz w:val="21"/>
          <w:szCs w:val="21"/>
          <w:lang w:val="sq-AL"/>
        </w:rPr>
        <w:t>k</w:t>
      </w:r>
      <w:r w:rsidRPr="00A2560E">
        <w:rPr>
          <w:sz w:val="21"/>
          <w:szCs w:val="21"/>
          <w:lang w:val="sq-AL"/>
        </w:rPr>
        <w:t xml:space="preserve">orrik 2011, </w:t>
      </w:r>
      <w:r w:rsidR="003A3223" w:rsidRPr="00A2560E">
        <w:rPr>
          <w:sz w:val="21"/>
          <w:szCs w:val="21"/>
          <w:lang w:val="sq-AL"/>
        </w:rPr>
        <w:t>v</w:t>
      </w:r>
      <w:r w:rsidRPr="00A2560E">
        <w:rPr>
          <w:sz w:val="21"/>
          <w:szCs w:val="21"/>
          <w:lang w:val="sq-AL"/>
        </w:rPr>
        <w:t>endimin e Këshillit të Ministrave nr.</w:t>
      </w:r>
      <w:r w:rsidR="00AF47A5" w:rsidRPr="00A2560E">
        <w:rPr>
          <w:sz w:val="21"/>
          <w:szCs w:val="21"/>
          <w:lang w:val="sq-AL"/>
        </w:rPr>
        <w:t xml:space="preserve"> 463, datë 16.</w:t>
      </w:r>
      <w:r w:rsidRPr="00A2560E">
        <w:rPr>
          <w:sz w:val="21"/>
          <w:szCs w:val="21"/>
          <w:lang w:val="sq-AL"/>
        </w:rPr>
        <w:t>6.2011 “Për kohëzgjatjen e punës dhe të pushimit</w:t>
      </w:r>
      <w:r w:rsidR="003258E9">
        <w:rPr>
          <w:sz w:val="21"/>
          <w:szCs w:val="21"/>
          <w:lang w:val="sq-AL"/>
        </w:rPr>
        <w:t xml:space="preserve"> në disa institucione shtetërorë” të</w:t>
      </w:r>
      <w:r w:rsidRPr="00A2560E">
        <w:rPr>
          <w:sz w:val="21"/>
          <w:szCs w:val="21"/>
          <w:lang w:val="sq-AL"/>
        </w:rPr>
        <w:t xml:space="preserve"> ndryshua</w:t>
      </w:r>
      <w:r w:rsidRPr="00DF5AB1">
        <w:rPr>
          <w:sz w:val="21"/>
          <w:szCs w:val="21"/>
          <w:lang w:val="sq-AL"/>
        </w:rPr>
        <w:t>r”</w:t>
      </w:r>
      <w:r w:rsidR="005F311B" w:rsidRPr="00DF5AB1">
        <w:rPr>
          <w:sz w:val="21"/>
          <w:szCs w:val="21"/>
          <w:lang w:val="sq-AL"/>
        </w:rPr>
        <w:t>,</w:t>
      </w:r>
      <w:r w:rsidRPr="00A2560E">
        <w:rPr>
          <w:sz w:val="21"/>
          <w:szCs w:val="21"/>
          <w:lang w:val="sq-AL"/>
        </w:rPr>
        <w:t xml:space="preserve"> si dhe </w:t>
      </w:r>
      <w:r w:rsidR="001B7403" w:rsidRPr="00A2560E">
        <w:rPr>
          <w:sz w:val="21"/>
          <w:szCs w:val="21"/>
          <w:lang w:val="sq-AL"/>
        </w:rPr>
        <w:t>v</w:t>
      </w:r>
      <w:r w:rsidRPr="00A2560E">
        <w:rPr>
          <w:sz w:val="21"/>
          <w:szCs w:val="21"/>
          <w:lang w:val="sq-AL"/>
        </w:rPr>
        <w:t xml:space="preserve">endimin e </w:t>
      </w:r>
      <w:r w:rsidR="001B7403" w:rsidRPr="00A2560E">
        <w:rPr>
          <w:sz w:val="21"/>
          <w:szCs w:val="21"/>
          <w:lang w:val="sq-AL"/>
        </w:rPr>
        <w:t>Këshillit</w:t>
      </w:r>
      <w:r w:rsidRPr="00A2560E">
        <w:rPr>
          <w:sz w:val="21"/>
          <w:szCs w:val="21"/>
          <w:lang w:val="sq-AL"/>
        </w:rPr>
        <w:t xml:space="preserve"> t</w:t>
      </w:r>
      <w:r w:rsidR="001B7403" w:rsidRPr="00A2560E">
        <w:rPr>
          <w:rFonts w:ascii="Times New Roman" w:hAnsi="Times New Roman" w:cs="Times New Roman"/>
          <w:sz w:val="21"/>
          <w:szCs w:val="21"/>
          <w:lang w:val="sq-AL"/>
        </w:rPr>
        <w:t>ë</w:t>
      </w:r>
      <w:r w:rsidRPr="00A2560E">
        <w:rPr>
          <w:sz w:val="21"/>
          <w:szCs w:val="21"/>
          <w:lang w:val="sq-AL"/>
        </w:rPr>
        <w:t xml:space="preserve"> Ministrave nr.</w:t>
      </w:r>
      <w:r w:rsidR="001B7403" w:rsidRPr="00A2560E">
        <w:rPr>
          <w:sz w:val="21"/>
          <w:szCs w:val="21"/>
          <w:lang w:val="sq-AL"/>
        </w:rPr>
        <w:t xml:space="preserve"> 472, datë 2.</w:t>
      </w:r>
      <w:r w:rsidRPr="00A2560E">
        <w:rPr>
          <w:sz w:val="21"/>
          <w:szCs w:val="21"/>
          <w:lang w:val="sq-AL"/>
        </w:rPr>
        <w:t>7.2010 “Për disiplinimin e përdorimit të fondeve buxhetore” i ndryshuar”. Politika e rritjes së pagave do të vazhdojë edhe për vitin 2012 dhe do të konsistojë në një politikë t</w:t>
      </w:r>
      <w:r w:rsidR="000643E9" w:rsidRPr="00A2560E">
        <w:rPr>
          <w:rFonts w:ascii="Times New Roman" w:hAnsi="Times New Roman" w:cs="Times New Roman"/>
          <w:sz w:val="21"/>
          <w:szCs w:val="21"/>
          <w:lang w:val="sq-AL"/>
        </w:rPr>
        <w:t>ë</w:t>
      </w:r>
      <w:r w:rsidRPr="00A2560E">
        <w:rPr>
          <w:sz w:val="21"/>
          <w:szCs w:val="21"/>
          <w:lang w:val="sq-AL"/>
        </w:rPr>
        <w:t xml:space="preserve"> kujdesshme indeksimi dhe rritjeje selektive për </w:t>
      </w:r>
      <w:r w:rsidR="001B7403" w:rsidRPr="00A2560E">
        <w:rPr>
          <w:sz w:val="21"/>
          <w:szCs w:val="21"/>
          <w:lang w:val="sq-AL"/>
        </w:rPr>
        <w:t>sektorët</w:t>
      </w:r>
      <w:r w:rsidRPr="00A2560E">
        <w:rPr>
          <w:sz w:val="21"/>
          <w:szCs w:val="21"/>
          <w:lang w:val="sq-AL"/>
        </w:rPr>
        <w:t xml:space="preserve"> prioritarë. Gjithashtu, këtë vit në përllogaritjen e shpenzimeve për paga është identifikuar si një zë më vete fondi i </w:t>
      </w:r>
      <w:r w:rsidR="001B7403" w:rsidRPr="00A2560E">
        <w:rPr>
          <w:sz w:val="21"/>
          <w:szCs w:val="21"/>
          <w:lang w:val="sq-AL"/>
        </w:rPr>
        <w:t>veçantë</w:t>
      </w:r>
      <w:r w:rsidRPr="00A2560E">
        <w:rPr>
          <w:sz w:val="21"/>
          <w:szCs w:val="21"/>
          <w:lang w:val="sq-AL"/>
        </w:rPr>
        <w:t xml:space="preserve"> i cili gjatë vitit 2012 do të përdoret vetëm pas miratimit të Ministrit të Financave në përputhje me performancën e të ardhurave sipas rasteve të përcaktuara në </w:t>
      </w:r>
      <w:r w:rsidR="001B7403" w:rsidRPr="00A2560E">
        <w:rPr>
          <w:sz w:val="21"/>
          <w:szCs w:val="21"/>
          <w:lang w:val="sq-AL"/>
        </w:rPr>
        <w:t>v</w:t>
      </w:r>
      <w:r w:rsidRPr="00A2560E">
        <w:rPr>
          <w:sz w:val="21"/>
          <w:szCs w:val="21"/>
          <w:lang w:val="sq-AL"/>
        </w:rPr>
        <w:t>endimin e Këshillit të Ministrave nr.</w:t>
      </w:r>
      <w:r w:rsidR="003A3223" w:rsidRPr="00A2560E">
        <w:rPr>
          <w:sz w:val="21"/>
          <w:szCs w:val="21"/>
          <w:lang w:val="sq-AL"/>
        </w:rPr>
        <w:t xml:space="preserve"> </w:t>
      </w:r>
      <w:r w:rsidR="001B7403" w:rsidRPr="00A2560E">
        <w:rPr>
          <w:sz w:val="21"/>
          <w:szCs w:val="21"/>
          <w:lang w:val="sq-AL"/>
        </w:rPr>
        <w:t>929, datë 17.11.2010</w:t>
      </w:r>
      <w:r w:rsidRPr="00A2560E">
        <w:rPr>
          <w:sz w:val="21"/>
          <w:szCs w:val="21"/>
          <w:lang w:val="sq-AL"/>
        </w:rPr>
        <w:t xml:space="preserve"> “Për krijimin dhe përdorimin e fondit të </w:t>
      </w:r>
      <w:r w:rsidR="001B7403" w:rsidRPr="00A2560E">
        <w:rPr>
          <w:sz w:val="21"/>
          <w:szCs w:val="21"/>
          <w:lang w:val="sq-AL"/>
        </w:rPr>
        <w:t>veçantë</w:t>
      </w:r>
      <w:r w:rsidRPr="00A2560E">
        <w:rPr>
          <w:sz w:val="21"/>
          <w:szCs w:val="21"/>
          <w:lang w:val="sq-AL"/>
        </w:rPr>
        <w:t xml:space="preserve">”, </w:t>
      </w:r>
      <w:r w:rsidR="003A3223" w:rsidRPr="00A2560E">
        <w:rPr>
          <w:sz w:val="21"/>
          <w:szCs w:val="21"/>
          <w:lang w:val="sq-AL"/>
        </w:rPr>
        <w:t>të</w:t>
      </w:r>
      <w:r w:rsidRPr="00A2560E">
        <w:rPr>
          <w:sz w:val="21"/>
          <w:szCs w:val="21"/>
          <w:lang w:val="sq-AL"/>
        </w:rPr>
        <w:t xml:space="preserve"> ndryshuar.</w:t>
      </w:r>
      <w:bookmarkEnd w:id="19"/>
      <w:bookmarkEnd w:id="20"/>
      <w:bookmarkEnd w:id="21"/>
      <w:bookmarkEnd w:id="22"/>
      <w:bookmarkEnd w:id="23"/>
      <w:bookmarkEnd w:id="24"/>
      <w:bookmarkEnd w:id="25"/>
      <w:bookmarkEnd w:id="26"/>
      <w:bookmarkEnd w:id="27"/>
      <w:bookmarkEnd w:id="28"/>
    </w:p>
    <w:p w:rsidR="00453BEB" w:rsidRPr="003258E9" w:rsidRDefault="00453BEB" w:rsidP="00453BEB">
      <w:pPr>
        <w:pStyle w:val="Paragrafi"/>
        <w:rPr>
          <w:sz w:val="21"/>
          <w:szCs w:val="21"/>
          <w:lang w:val="sq-AL"/>
        </w:rPr>
      </w:pPr>
      <w:r w:rsidRPr="003258E9">
        <w:rPr>
          <w:sz w:val="21"/>
          <w:szCs w:val="21"/>
          <w:lang w:val="sq-AL"/>
        </w:rPr>
        <w:t xml:space="preserve">Shpenzimet për </w:t>
      </w:r>
      <w:r w:rsidR="001B7403" w:rsidRPr="003258E9">
        <w:rPr>
          <w:sz w:val="21"/>
          <w:szCs w:val="21"/>
          <w:lang w:val="sq-AL"/>
        </w:rPr>
        <w:t>i</w:t>
      </w:r>
      <w:r w:rsidRPr="003258E9">
        <w:rPr>
          <w:sz w:val="21"/>
          <w:szCs w:val="21"/>
          <w:lang w:val="sq-AL"/>
        </w:rPr>
        <w:t xml:space="preserve">nteresat </w:t>
      </w:r>
    </w:p>
    <w:p w:rsidR="00453BEB" w:rsidRPr="00A2560E" w:rsidRDefault="00453BEB" w:rsidP="00453BEB">
      <w:pPr>
        <w:pStyle w:val="Paragrafi"/>
        <w:rPr>
          <w:sz w:val="21"/>
          <w:szCs w:val="21"/>
          <w:lang w:val="sq-AL"/>
        </w:rPr>
      </w:pPr>
      <w:r w:rsidRPr="00A2560E">
        <w:rPr>
          <w:sz w:val="21"/>
          <w:szCs w:val="21"/>
          <w:lang w:val="sq-AL"/>
        </w:rPr>
        <w:t xml:space="preserve">Parashikimi për shpenzimet e interesave është bazuar në fluksin e huamarrjes së brendshme dhe të huaj, si dhe në nivelin e parashikuar të normës së interesit në kushtet e një situate makroekonomike të qëndrueshme. Për pasojë, krahasuar me </w:t>
      </w:r>
      <w:r w:rsidR="003258E9" w:rsidRPr="00A2560E">
        <w:rPr>
          <w:sz w:val="21"/>
          <w:szCs w:val="21"/>
          <w:lang w:val="sq-AL"/>
        </w:rPr>
        <w:t xml:space="preserve">buxhetin </w:t>
      </w:r>
      <w:r w:rsidRPr="00A2560E">
        <w:rPr>
          <w:sz w:val="21"/>
          <w:szCs w:val="21"/>
          <w:lang w:val="sq-AL"/>
        </w:rPr>
        <w:t xml:space="preserve">e </w:t>
      </w:r>
      <w:r w:rsidR="003258E9" w:rsidRPr="00A2560E">
        <w:rPr>
          <w:sz w:val="21"/>
          <w:szCs w:val="21"/>
          <w:lang w:val="sq-AL"/>
        </w:rPr>
        <w:t xml:space="preserve">pritshëm faktik </w:t>
      </w:r>
      <w:r w:rsidRPr="00A2560E">
        <w:rPr>
          <w:sz w:val="21"/>
          <w:szCs w:val="21"/>
          <w:lang w:val="sq-AL"/>
        </w:rPr>
        <w:t>të vitit 2011, edhe në vitin 2012 shpenzimet për këtë zë parashikohen të qëndrojnë në nivelet rreth 3.6% të PBB</w:t>
      </w:r>
      <w:r w:rsidR="003258E9">
        <w:rPr>
          <w:sz w:val="21"/>
          <w:szCs w:val="21"/>
          <w:lang w:val="sq-AL"/>
        </w:rPr>
        <w:t>-së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Shpenzimet </w:t>
      </w:r>
      <w:r w:rsidR="003258E9" w:rsidRPr="00A2560E">
        <w:rPr>
          <w:sz w:val="21"/>
          <w:szCs w:val="21"/>
          <w:lang w:val="sq-AL"/>
        </w:rPr>
        <w:t xml:space="preserve">operative </w:t>
      </w:r>
      <w:r w:rsidRPr="00A2560E">
        <w:rPr>
          <w:sz w:val="21"/>
          <w:szCs w:val="21"/>
          <w:lang w:val="sq-AL"/>
        </w:rPr>
        <w:t xml:space="preserve">dhe të </w:t>
      </w:r>
      <w:r w:rsidR="003258E9" w:rsidRPr="00A2560E">
        <w:rPr>
          <w:sz w:val="21"/>
          <w:szCs w:val="21"/>
          <w:lang w:val="sq-AL"/>
        </w:rPr>
        <w:t xml:space="preserve">mirëmbajtjes </w:t>
      </w:r>
    </w:p>
    <w:p w:rsidR="00453BEB" w:rsidRPr="00A2560E" w:rsidRDefault="00453BEB" w:rsidP="00453BEB">
      <w:pPr>
        <w:pStyle w:val="Paragrafi"/>
        <w:rPr>
          <w:sz w:val="21"/>
          <w:szCs w:val="21"/>
          <w:lang w:val="sq-AL"/>
        </w:rPr>
      </w:pPr>
      <w:r w:rsidRPr="00A2560E">
        <w:rPr>
          <w:sz w:val="21"/>
          <w:szCs w:val="21"/>
          <w:lang w:val="sq-AL"/>
        </w:rPr>
        <w:t>Shpenzimet operative dhe t</w:t>
      </w:r>
      <w:r w:rsidR="001B7403" w:rsidRPr="00A2560E">
        <w:rPr>
          <w:sz w:val="21"/>
          <w:szCs w:val="21"/>
          <w:lang w:val="sq-AL"/>
        </w:rPr>
        <w:t>ë</w:t>
      </w:r>
      <w:r w:rsidRPr="00A2560E">
        <w:rPr>
          <w:sz w:val="21"/>
          <w:szCs w:val="21"/>
          <w:lang w:val="sq-AL"/>
        </w:rPr>
        <w:t xml:space="preserve"> mir</w:t>
      </w:r>
      <w:r w:rsidR="001B7403" w:rsidRPr="00A2560E">
        <w:rPr>
          <w:sz w:val="21"/>
          <w:szCs w:val="21"/>
          <w:lang w:val="sq-AL"/>
        </w:rPr>
        <w:t>ë</w:t>
      </w:r>
      <w:r w:rsidRPr="00A2560E">
        <w:rPr>
          <w:sz w:val="21"/>
          <w:szCs w:val="21"/>
          <w:lang w:val="sq-AL"/>
        </w:rPr>
        <w:t>mbajtjes p</w:t>
      </w:r>
      <w:r w:rsidR="001B7403" w:rsidRPr="00A2560E">
        <w:rPr>
          <w:sz w:val="21"/>
          <w:szCs w:val="21"/>
          <w:lang w:val="sq-AL"/>
        </w:rPr>
        <w:t>ë</w:t>
      </w:r>
      <w:r w:rsidRPr="00A2560E">
        <w:rPr>
          <w:sz w:val="21"/>
          <w:szCs w:val="21"/>
          <w:lang w:val="sq-AL"/>
        </w:rPr>
        <w:t>r vitin 2012 parashikohen t</w:t>
      </w:r>
      <w:r w:rsidR="001B7403" w:rsidRPr="00A2560E">
        <w:rPr>
          <w:sz w:val="21"/>
          <w:szCs w:val="21"/>
          <w:lang w:val="sq-AL"/>
        </w:rPr>
        <w:t>ë</w:t>
      </w:r>
      <w:r w:rsidRPr="00A2560E">
        <w:rPr>
          <w:sz w:val="21"/>
          <w:szCs w:val="21"/>
          <w:lang w:val="sq-AL"/>
        </w:rPr>
        <w:t xml:space="preserve"> kapin nivelin 29.06 miliard</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Ky fond, n</w:t>
      </w:r>
      <w:r w:rsidR="001B7403" w:rsidRPr="00A2560E">
        <w:rPr>
          <w:sz w:val="21"/>
          <w:szCs w:val="21"/>
          <w:lang w:val="sq-AL"/>
        </w:rPr>
        <w:t>ë</w:t>
      </w:r>
      <w:r w:rsidRPr="00A2560E">
        <w:rPr>
          <w:sz w:val="21"/>
          <w:szCs w:val="21"/>
          <w:lang w:val="sq-AL"/>
        </w:rPr>
        <w:t xml:space="preserve"> vijim</w:t>
      </w:r>
      <w:r w:rsidR="001B7403" w:rsidRPr="00A2560E">
        <w:rPr>
          <w:sz w:val="21"/>
          <w:szCs w:val="21"/>
          <w:lang w:val="sq-AL"/>
        </w:rPr>
        <w:t>ë</w:t>
      </w:r>
      <w:r w:rsidRPr="00A2560E">
        <w:rPr>
          <w:sz w:val="21"/>
          <w:szCs w:val="21"/>
          <w:lang w:val="sq-AL"/>
        </w:rPr>
        <w:t>si edhe t</w:t>
      </w:r>
      <w:r w:rsidR="001B7403" w:rsidRPr="00A2560E">
        <w:rPr>
          <w:sz w:val="21"/>
          <w:szCs w:val="21"/>
          <w:lang w:val="sq-AL"/>
        </w:rPr>
        <w:t>ë</w:t>
      </w:r>
      <w:r w:rsidRPr="00A2560E">
        <w:rPr>
          <w:sz w:val="21"/>
          <w:szCs w:val="21"/>
          <w:lang w:val="sq-AL"/>
        </w:rPr>
        <w:t xml:space="preserve"> viteve t</w:t>
      </w:r>
      <w:r w:rsidR="001B7403" w:rsidRPr="00A2560E">
        <w:rPr>
          <w:sz w:val="21"/>
          <w:szCs w:val="21"/>
          <w:lang w:val="sq-AL"/>
        </w:rPr>
        <w:t>ë</w:t>
      </w:r>
      <w:r w:rsidRPr="00A2560E">
        <w:rPr>
          <w:sz w:val="21"/>
          <w:szCs w:val="21"/>
          <w:lang w:val="sq-AL"/>
        </w:rPr>
        <w:t xml:space="preserve"> kaluara, do t</w:t>
      </w:r>
      <w:r w:rsidR="001B7403" w:rsidRPr="00A2560E">
        <w:rPr>
          <w:sz w:val="21"/>
          <w:szCs w:val="21"/>
          <w:lang w:val="sq-AL"/>
        </w:rPr>
        <w:t>ë</w:t>
      </w:r>
      <w:r w:rsidRPr="00A2560E">
        <w:rPr>
          <w:sz w:val="21"/>
          <w:szCs w:val="21"/>
          <w:lang w:val="sq-AL"/>
        </w:rPr>
        <w:t xml:space="preserve"> vazhdoj</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orientohet kryesisht n</w:t>
      </w:r>
      <w:r w:rsidR="001B7403" w:rsidRPr="00A2560E">
        <w:rPr>
          <w:sz w:val="21"/>
          <w:szCs w:val="21"/>
          <w:lang w:val="sq-AL"/>
        </w:rPr>
        <w:t>ë</w:t>
      </w:r>
      <w:r w:rsidRPr="00A2560E">
        <w:rPr>
          <w:sz w:val="21"/>
          <w:szCs w:val="21"/>
          <w:lang w:val="sq-AL"/>
        </w:rPr>
        <w:t xml:space="preserve"> rritjen e shpenzimeve t</w:t>
      </w:r>
      <w:r w:rsidR="001B7403" w:rsidRPr="00A2560E">
        <w:rPr>
          <w:sz w:val="21"/>
          <w:szCs w:val="21"/>
          <w:lang w:val="sq-AL"/>
        </w:rPr>
        <w:t>ë</w:t>
      </w:r>
      <w:r w:rsidRPr="00A2560E">
        <w:rPr>
          <w:sz w:val="21"/>
          <w:szCs w:val="21"/>
          <w:lang w:val="sq-AL"/>
        </w:rPr>
        <w:t xml:space="preserve"> funksionimit dhe mir</w:t>
      </w:r>
      <w:r w:rsidR="001B7403" w:rsidRPr="00A2560E">
        <w:rPr>
          <w:sz w:val="21"/>
          <w:szCs w:val="21"/>
          <w:lang w:val="sq-AL"/>
        </w:rPr>
        <w:t>ë</w:t>
      </w:r>
      <w:r w:rsidRPr="00A2560E">
        <w:rPr>
          <w:sz w:val="21"/>
          <w:szCs w:val="21"/>
          <w:lang w:val="sq-AL"/>
        </w:rPr>
        <w:t>mbajtjes s</w:t>
      </w:r>
      <w:r w:rsidR="001B7403" w:rsidRPr="00A2560E">
        <w:rPr>
          <w:sz w:val="21"/>
          <w:szCs w:val="21"/>
          <w:lang w:val="sq-AL"/>
        </w:rPr>
        <w:t>ë</w:t>
      </w:r>
      <w:r w:rsidRPr="00A2560E">
        <w:rPr>
          <w:sz w:val="21"/>
          <w:szCs w:val="21"/>
          <w:lang w:val="sq-AL"/>
        </w:rPr>
        <w:t xml:space="preserve"> sektor</w:t>
      </w:r>
      <w:r w:rsidR="001B7403" w:rsidRPr="00A2560E">
        <w:rPr>
          <w:sz w:val="21"/>
          <w:szCs w:val="21"/>
          <w:lang w:val="sq-AL"/>
        </w:rPr>
        <w:t>ë</w:t>
      </w:r>
      <w:r w:rsidRPr="00A2560E">
        <w:rPr>
          <w:sz w:val="21"/>
          <w:szCs w:val="21"/>
          <w:lang w:val="sq-AL"/>
        </w:rPr>
        <w:t>ve prioritar</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infrastruktur</w:t>
      </w:r>
      <w:r w:rsidR="001B7403" w:rsidRPr="00A2560E">
        <w:rPr>
          <w:sz w:val="21"/>
          <w:szCs w:val="21"/>
          <w:lang w:val="sq-AL"/>
        </w:rPr>
        <w:t>ë</w:t>
      </w:r>
      <w:r w:rsidRPr="00A2560E">
        <w:rPr>
          <w:sz w:val="21"/>
          <w:szCs w:val="21"/>
          <w:lang w:val="sq-AL"/>
        </w:rPr>
        <w:t>s, arsimit, sh</w:t>
      </w:r>
      <w:r w:rsidR="001B7403" w:rsidRPr="00A2560E">
        <w:rPr>
          <w:sz w:val="21"/>
          <w:szCs w:val="21"/>
          <w:lang w:val="sq-AL"/>
        </w:rPr>
        <w:t>ë</w:t>
      </w:r>
      <w:r w:rsidRPr="00A2560E">
        <w:rPr>
          <w:sz w:val="21"/>
          <w:szCs w:val="21"/>
          <w:lang w:val="sq-AL"/>
        </w:rPr>
        <w:t>ndet</w:t>
      </w:r>
      <w:r w:rsidR="001B7403" w:rsidRPr="00A2560E">
        <w:rPr>
          <w:sz w:val="21"/>
          <w:szCs w:val="21"/>
          <w:lang w:val="sq-AL"/>
        </w:rPr>
        <w:t>ë</w:t>
      </w:r>
      <w:r w:rsidRPr="00A2560E">
        <w:rPr>
          <w:sz w:val="21"/>
          <w:szCs w:val="21"/>
          <w:lang w:val="sq-AL"/>
        </w:rPr>
        <w:t>sis</w:t>
      </w:r>
      <w:r w:rsidR="001B7403" w:rsidRPr="00A2560E">
        <w:rPr>
          <w:sz w:val="21"/>
          <w:szCs w:val="21"/>
          <w:lang w:val="sq-AL"/>
        </w:rPr>
        <w:t>ë</w:t>
      </w:r>
      <w:r w:rsidRPr="00A2560E">
        <w:rPr>
          <w:sz w:val="21"/>
          <w:szCs w:val="21"/>
          <w:lang w:val="sq-AL"/>
        </w:rPr>
        <w:t xml:space="preserve"> dhe bujq</w:t>
      </w:r>
      <w:r w:rsidR="001B7403" w:rsidRPr="00A2560E">
        <w:rPr>
          <w:sz w:val="21"/>
          <w:szCs w:val="21"/>
          <w:lang w:val="sq-AL"/>
        </w:rPr>
        <w:t>ë</w:t>
      </w:r>
      <w:r w:rsidRPr="00A2560E">
        <w:rPr>
          <w:sz w:val="21"/>
          <w:szCs w:val="21"/>
          <w:lang w:val="sq-AL"/>
        </w:rPr>
        <w:t>sis</w:t>
      </w:r>
      <w:r w:rsidR="001B7403" w:rsidRPr="00A2560E">
        <w:rPr>
          <w:sz w:val="21"/>
          <w:szCs w:val="21"/>
          <w:lang w:val="sq-AL"/>
        </w:rPr>
        <w:t>ë</w:t>
      </w:r>
      <w:r w:rsidRPr="00A2560E">
        <w:rPr>
          <w:sz w:val="21"/>
          <w:szCs w:val="21"/>
          <w:lang w:val="sq-AL"/>
        </w:rPr>
        <w:t>, duke aplikuar nj</w:t>
      </w:r>
      <w:r w:rsidR="001B7403" w:rsidRPr="00A2560E">
        <w:rPr>
          <w:sz w:val="21"/>
          <w:szCs w:val="21"/>
          <w:lang w:val="sq-AL"/>
        </w:rPr>
        <w:t>ë</w:t>
      </w:r>
      <w:r w:rsidRPr="00A2560E">
        <w:rPr>
          <w:sz w:val="21"/>
          <w:szCs w:val="21"/>
          <w:lang w:val="sq-AL"/>
        </w:rPr>
        <w:t xml:space="preserve"> norm</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diferencuar rritjeje n</w:t>
      </w:r>
      <w:r w:rsidR="001B7403" w:rsidRPr="00A2560E">
        <w:rPr>
          <w:sz w:val="21"/>
          <w:szCs w:val="21"/>
          <w:lang w:val="sq-AL"/>
        </w:rPr>
        <w:t>ë</w:t>
      </w:r>
      <w:r w:rsidRPr="00A2560E">
        <w:rPr>
          <w:sz w:val="21"/>
          <w:szCs w:val="21"/>
          <w:lang w:val="sq-AL"/>
        </w:rPr>
        <w:t xml:space="preserve"> favor t</w:t>
      </w:r>
      <w:r w:rsidR="001B7403" w:rsidRPr="00A2560E">
        <w:rPr>
          <w:sz w:val="21"/>
          <w:szCs w:val="21"/>
          <w:lang w:val="sq-AL"/>
        </w:rPr>
        <w:t>ë</w:t>
      </w:r>
      <w:r w:rsidRPr="00A2560E">
        <w:rPr>
          <w:sz w:val="21"/>
          <w:szCs w:val="21"/>
          <w:lang w:val="sq-AL"/>
        </w:rPr>
        <w:t xml:space="preserve"> k</w:t>
      </w:r>
      <w:r w:rsidR="001B7403" w:rsidRPr="00A2560E">
        <w:rPr>
          <w:sz w:val="21"/>
          <w:szCs w:val="21"/>
          <w:lang w:val="sq-AL"/>
        </w:rPr>
        <w:t>ë</w:t>
      </w:r>
      <w:r w:rsidRPr="00A2560E">
        <w:rPr>
          <w:sz w:val="21"/>
          <w:szCs w:val="21"/>
          <w:lang w:val="sq-AL"/>
        </w:rPr>
        <w:t>tyre sektor</w:t>
      </w:r>
      <w:r w:rsidR="001B7403" w:rsidRPr="00A2560E">
        <w:rPr>
          <w:sz w:val="21"/>
          <w:szCs w:val="21"/>
          <w:lang w:val="sq-AL"/>
        </w:rPr>
        <w:t>ë</w:t>
      </w:r>
      <w:r w:rsidR="003067E6" w:rsidRPr="00A2560E">
        <w:rPr>
          <w:sz w:val="21"/>
          <w:szCs w:val="21"/>
          <w:lang w:val="sq-AL"/>
        </w:rPr>
        <w:t>ve prioritar</w:t>
      </w:r>
      <w:r w:rsidR="003067E6" w:rsidRPr="00A2560E">
        <w:rPr>
          <w:rFonts w:ascii="Times New Roman" w:hAnsi="Times New Roman" w:cs="Times New Roman"/>
          <w:sz w:val="21"/>
          <w:szCs w:val="21"/>
          <w:lang w:val="sq-AL"/>
        </w:rPr>
        <w:t>ë</w:t>
      </w:r>
      <w:r w:rsidRPr="00A2560E">
        <w:rPr>
          <w:sz w:val="21"/>
          <w:szCs w:val="21"/>
          <w:lang w:val="sq-AL"/>
        </w:rPr>
        <w:t>. Duke synuar rritjen e efi</w:t>
      </w:r>
      <w:r w:rsidR="001B7403" w:rsidRPr="00A2560E">
        <w:rPr>
          <w:sz w:val="21"/>
          <w:szCs w:val="21"/>
          <w:lang w:val="sq-AL"/>
        </w:rPr>
        <w:t>ç</w:t>
      </w:r>
      <w:r w:rsidRPr="00A2560E">
        <w:rPr>
          <w:sz w:val="21"/>
          <w:szCs w:val="21"/>
          <w:lang w:val="sq-AL"/>
        </w:rPr>
        <w:t>enc</w:t>
      </w:r>
      <w:r w:rsidR="001B7403" w:rsidRPr="00A2560E">
        <w:rPr>
          <w:rFonts w:ascii="Times New Roman" w:hAnsi="Times New Roman" w:cs="Times New Roman"/>
          <w:sz w:val="21"/>
          <w:szCs w:val="21"/>
          <w:lang w:val="sq-AL"/>
        </w:rPr>
        <w:t>ë</w:t>
      </w:r>
      <w:r w:rsidRPr="00A2560E">
        <w:rPr>
          <w:sz w:val="21"/>
          <w:szCs w:val="21"/>
          <w:lang w:val="sq-AL"/>
        </w:rPr>
        <w:t>s dhe efektivitetit n</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rdorimin e fondeve publike, q</w:t>
      </w:r>
      <w:r w:rsidR="001B7403" w:rsidRPr="00A2560E">
        <w:rPr>
          <w:sz w:val="21"/>
          <w:szCs w:val="21"/>
          <w:lang w:val="sq-AL"/>
        </w:rPr>
        <w:t>ë</w:t>
      </w:r>
      <w:r w:rsidRPr="00A2560E">
        <w:rPr>
          <w:sz w:val="21"/>
          <w:szCs w:val="21"/>
          <w:lang w:val="sq-AL"/>
        </w:rPr>
        <w:t xml:space="preserve"> prej vitit 2009 z</w:t>
      </w:r>
      <w:r w:rsidR="001B7403" w:rsidRPr="00A2560E">
        <w:rPr>
          <w:sz w:val="21"/>
          <w:szCs w:val="21"/>
          <w:lang w:val="sq-AL"/>
        </w:rPr>
        <w:t>ë</w:t>
      </w:r>
      <w:r w:rsidRPr="00A2560E">
        <w:rPr>
          <w:sz w:val="21"/>
          <w:szCs w:val="21"/>
          <w:lang w:val="sq-AL"/>
        </w:rPr>
        <w:t>ri i shpenzimeve operative dhe t</w:t>
      </w:r>
      <w:r w:rsidR="001B7403" w:rsidRPr="00A2560E">
        <w:rPr>
          <w:sz w:val="21"/>
          <w:szCs w:val="21"/>
          <w:lang w:val="sq-AL"/>
        </w:rPr>
        <w:t>ë</w:t>
      </w:r>
      <w:r w:rsidRPr="00A2560E">
        <w:rPr>
          <w:sz w:val="21"/>
          <w:szCs w:val="21"/>
          <w:lang w:val="sq-AL"/>
        </w:rPr>
        <w:t xml:space="preserve"> mir</w:t>
      </w:r>
      <w:r w:rsidR="001B7403" w:rsidRPr="00A2560E">
        <w:rPr>
          <w:sz w:val="21"/>
          <w:szCs w:val="21"/>
          <w:lang w:val="sq-AL"/>
        </w:rPr>
        <w:t>ë</w:t>
      </w:r>
      <w:r w:rsidRPr="00A2560E">
        <w:rPr>
          <w:sz w:val="21"/>
          <w:szCs w:val="21"/>
          <w:lang w:val="sq-AL"/>
        </w:rPr>
        <w:t>mbajtjes, reflekton edhe ndryshimet e r</w:t>
      </w:r>
      <w:r w:rsidR="001B7403" w:rsidRPr="00A2560E">
        <w:rPr>
          <w:sz w:val="21"/>
          <w:szCs w:val="21"/>
          <w:lang w:val="sq-AL"/>
        </w:rPr>
        <w:t>ë</w:t>
      </w:r>
      <w:r w:rsidRPr="00A2560E">
        <w:rPr>
          <w:sz w:val="21"/>
          <w:szCs w:val="21"/>
          <w:lang w:val="sq-AL"/>
        </w:rPr>
        <w:t>nd</w:t>
      </w:r>
      <w:r w:rsidR="001B7403" w:rsidRPr="00A2560E">
        <w:rPr>
          <w:sz w:val="21"/>
          <w:szCs w:val="21"/>
          <w:lang w:val="sq-AL"/>
        </w:rPr>
        <w:t>ë</w:t>
      </w:r>
      <w:r w:rsidRPr="00A2560E">
        <w:rPr>
          <w:sz w:val="21"/>
          <w:szCs w:val="21"/>
          <w:lang w:val="sq-AL"/>
        </w:rPr>
        <w:t>sishme strukturore t</w:t>
      </w:r>
      <w:r w:rsidR="001B7403" w:rsidRPr="00A2560E">
        <w:rPr>
          <w:sz w:val="21"/>
          <w:szCs w:val="21"/>
          <w:lang w:val="sq-AL"/>
        </w:rPr>
        <w:t>ë</w:t>
      </w:r>
      <w:r w:rsidRPr="00A2560E">
        <w:rPr>
          <w:sz w:val="21"/>
          <w:szCs w:val="21"/>
          <w:lang w:val="sq-AL"/>
        </w:rPr>
        <w:t xml:space="preserve"> buxhetit qendror lidhur me zbatimin e reformave respektive n</w:t>
      </w:r>
      <w:r w:rsidR="001B7403" w:rsidRPr="00A2560E">
        <w:rPr>
          <w:sz w:val="21"/>
          <w:szCs w:val="21"/>
          <w:lang w:val="sq-AL"/>
        </w:rPr>
        <w:t>ë</w:t>
      </w:r>
      <w:r w:rsidRPr="00A2560E">
        <w:rPr>
          <w:sz w:val="21"/>
          <w:szCs w:val="21"/>
          <w:lang w:val="sq-AL"/>
        </w:rPr>
        <w:t xml:space="preserve"> sektor</w:t>
      </w:r>
      <w:r w:rsidR="001B7403" w:rsidRPr="00A2560E">
        <w:rPr>
          <w:sz w:val="21"/>
          <w:szCs w:val="21"/>
          <w:lang w:val="sq-AL"/>
        </w:rPr>
        <w:t>ë</w:t>
      </w:r>
      <w:r w:rsidRPr="00A2560E">
        <w:rPr>
          <w:sz w:val="21"/>
          <w:szCs w:val="21"/>
          <w:lang w:val="sq-AL"/>
        </w:rPr>
        <w:t>t prioritar</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Arsimit dhe Sh</w:t>
      </w:r>
      <w:r w:rsidR="001B7403" w:rsidRPr="00A2560E">
        <w:rPr>
          <w:sz w:val="21"/>
          <w:szCs w:val="21"/>
          <w:lang w:val="sq-AL"/>
        </w:rPr>
        <w:t>ë</w:t>
      </w:r>
      <w:r w:rsidRPr="00A2560E">
        <w:rPr>
          <w:sz w:val="21"/>
          <w:szCs w:val="21"/>
          <w:lang w:val="sq-AL"/>
        </w:rPr>
        <w:t>ndet</w:t>
      </w:r>
      <w:r w:rsidR="001B7403" w:rsidRPr="00A2560E">
        <w:rPr>
          <w:sz w:val="21"/>
          <w:szCs w:val="21"/>
          <w:lang w:val="sq-AL"/>
        </w:rPr>
        <w:t>ë</w:t>
      </w:r>
      <w:r w:rsidRPr="00A2560E">
        <w:rPr>
          <w:sz w:val="21"/>
          <w:szCs w:val="21"/>
          <w:lang w:val="sq-AL"/>
        </w:rPr>
        <w:t>sis</w:t>
      </w:r>
      <w:r w:rsidR="001B7403" w:rsidRPr="00A2560E">
        <w:rPr>
          <w:sz w:val="21"/>
          <w:szCs w:val="21"/>
          <w:lang w:val="sq-AL"/>
        </w:rPr>
        <w:t>ë</w:t>
      </w:r>
      <w:r w:rsidRPr="00A2560E">
        <w:rPr>
          <w:sz w:val="21"/>
          <w:szCs w:val="21"/>
          <w:lang w:val="sq-AL"/>
        </w:rPr>
        <w:t>, p</w:t>
      </w:r>
      <w:r w:rsidR="001B7403" w:rsidRPr="00A2560E">
        <w:rPr>
          <w:sz w:val="21"/>
          <w:szCs w:val="21"/>
          <w:lang w:val="sq-AL"/>
        </w:rPr>
        <w:t>ë</w:t>
      </w:r>
      <w:r w:rsidRPr="00A2560E">
        <w:rPr>
          <w:sz w:val="21"/>
          <w:szCs w:val="21"/>
          <w:lang w:val="sq-AL"/>
        </w:rPr>
        <w:t>rkat</w:t>
      </w:r>
      <w:r w:rsidR="001B7403" w:rsidRPr="00A2560E">
        <w:rPr>
          <w:sz w:val="21"/>
          <w:szCs w:val="21"/>
          <w:lang w:val="sq-AL"/>
        </w:rPr>
        <w:t>ë</w:t>
      </w:r>
      <w:r w:rsidRPr="00A2560E">
        <w:rPr>
          <w:sz w:val="21"/>
          <w:szCs w:val="21"/>
          <w:lang w:val="sq-AL"/>
        </w:rPr>
        <w:t>sisht n</w:t>
      </w:r>
      <w:r w:rsidR="001B7403" w:rsidRPr="00A2560E">
        <w:rPr>
          <w:sz w:val="21"/>
          <w:szCs w:val="21"/>
          <w:lang w:val="sq-AL"/>
        </w:rPr>
        <w:t>ë</w:t>
      </w:r>
      <w:r w:rsidRPr="00A2560E">
        <w:rPr>
          <w:sz w:val="21"/>
          <w:szCs w:val="21"/>
          <w:lang w:val="sq-AL"/>
        </w:rPr>
        <w:t xml:space="preserve"> </w:t>
      </w:r>
      <w:r w:rsidR="003258E9" w:rsidRPr="00A2560E">
        <w:rPr>
          <w:sz w:val="21"/>
          <w:szCs w:val="21"/>
          <w:lang w:val="sq-AL"/>
        </w:rPr>
        <w:t>arsimin universitar dhe shërbimet e kujdesit dytësor (spitalor</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3258E9" w:rsidRPr="00A2560E">
        <w:rPr>
          <w:sz w:val="21"/>
          <w:szCs w:val="21"/>
          <w:lang w:val="sq-AL"/>
        </w:rPr>
        <w:t xml:space="preserve">subvencionet </w:t>
      </w:r>
    </w:p>
    <w:p w:rsidR="00453BEB" w:rsidRPr="00A2560E" w:rsidRDefault="00453BEB" w:rsidP="00453BEB">
      <w:pPr>
        <w:pStyle w:val="Paragrafi"/>
        <w:rPr>
          <w:sz w:val="21"/>
          <w:szCs w:val="21"/>
          <w:lang w:val="sq-AL"/>
        </w:rPr>
      </w:pPr>
      <w:r w:rsidRPr="00A2560E">
        <w:rPr>
          <w:sz w:val="21"/>
          <w:szCs w:val="21"/>
          <w:lang w:val="sq-AL"/>
        </w:rPr>
        <w:t>Shpenzimet p</w:t>
      </w:r>
      <w:r w:rsidR="001B7403" w:rsidRPr="00A2560E">
        <w:rPr>
          <w:sz w:val="21"/>
          <w:szCs w:val="21"/>
          <w:lang w:val="sq-AL"/>
        </w:rPr>
        <w:t>ë</w:t>
      </w:r>
      <w:r w:rsidRPr="00A2560E">
        <w:rPr>
          <w:sz w:val="21"/>
          <w:szCs w:val="21"/>
          <w:lang w:val="sq-AL"/>
        </w:rPr>
        <w:t>r subvencione jan</w:t>
      </w:r>
      <w:r w:rsidR="001B7403" w:rsidRPr="00A2560E">
        <w:rPr>
          <w:sz w:val="21"/>
          <w:szCs w:val="21"/>
          <w:lang w:val="sq-AL"/>
        </w:rPr>
        <w:t>ë</w:t>
      </w:r>
      <w:r w:rsidRPr="00A2560E">
        <w:rPr>
          <w:sz w:val="21"/>
          <w:szCs w:val="21"/>
          <w:lang w:val="sq-AL"/>
        </w:rPr>
        <w:t xml:space="preserve"> parashikuar duke u bazuar n</w:t>
      </w:r>
      <w:r w:rsidR="001B7403" w:rsidRPr="00A2560E">
        <w:rPr>
          <w:sz w:val="21"/>
          <w:szCs w:val="21"/>
          <w:lang w:val="sq-AL"/>
        </w:rPr>
        <w:t>ë</w:t>
      </w:r>
      <w:r w:rsidRPr="00A2560E">
        <w:rPr>
          <w:sz w:val="21"/>
          <w:szCs w:val="21"/>
          <w:lang w:val="sq-AL"/>
        </w:rPr>
        <w:t xml:space="preserve"> politik</w:t>
      </w:r>
      <w:r w:rsidR="001B7403" w:rsidRPr="00A2560E">
        <w:rPr>
          <w:sz w:val="21"/>
          <w:szCs w:val="21"/>
          <w:lang w:val="sq-AL"/>
        </w:rPr>
        <w:t>ë</w:t>
      </w:r>
      <w:r w:rsidRPr="00A2560E">
        <w:rPr>
          <w:sz w:val="21"/>
          <w:szCs w:val="21"/>
          <w:lang w:val="sq-AL"/>
        </w:rPr>
        <w:t>n ekzistuese t</w:t>
      </w:r>
      <w:r w:rsidR="001B7403" w:rsidRPr="00A2560E">
        <w:rPr>
          <w:sz w:val="21"/>
          <w:szCs w:val="21"/>
          <w:lang w:val="sq-AL"/>
        </w:rPr>
        <w:t>ë</w:t>
      </w:r>
      <w:r w:rsidRPr="00A2560E">
        <w:rPr>
          <w:sz w:val="21"/>
          <w:szCs w:val="21"/>
          <w:lang w:val="sq-AL"/>
        </w:rPr>
        <w:t xml:space="preserve"> subvencioneve dhe n</w:t>
      </w:r>
      <w:r w:rsidR="001B7403" w:rsidRPr="00A2560E">
        <w:rPr>
          <w:sz w:val="21"/>
          <w:szCs w:val="21"/>
          <w:lang w:val="sq-AL"/>
        </w:rPr>
        <w:t>ë</w:t>
      </w:r>
      <w:r w:rsidRPr="00A2560E">
        <w:rPr>
          <w:sz w:val="21"/>
          <w:szCs w:val="21"/>
          <w:lang w:val="sq-AL"/>
        </w:rPr>
        <w:t xml:space="preserve"> politikat p</w:t>
      </w:r>
      <w:r w:rsidR="001B7403" w:rsidRPr="00A2560E">
        <w:rPr>
          <w:sz w:val="21"/>
          <w:szCs w:val="21"/>
          <w:lang w:val="sq-AL"/>
        </w:rPr>
        <w:t>ë</w:t>
      </w:r>
      <w:r w:rsidRPr="00A2560E">
        <w:rPr>
          <w:sz w:val="21"/>
          <w:szCs w:val="21"/>
          <w:lang w:val="sq-AL"/>
        </w:rPr>
        <w:t>r reduktimin e tyre t</w:t>
      </w:r>
      <w:r w:rsidR="001B7403" w:rsidRPr="00A2560E">
        <w:rPr>
          <w:sz w:val="21"/>
          <w:szCs w:val="21"/>
          <w:lang w:val="sq-AL"/>
        </w:rPr>
        <w:t>ë</w:t>
      </w:r>
      <w:r w:rsidRPr="00A2560E">
        <w:rPr>
          <w:sz w:val="21"/>
          <w:szCs w:val="21"/>
          <w:lang w:val="sq-AL"/>
        </w:rPr>
        <w:t xml:space="preserve"> m</w:t>
      </w:r>
      <w:r w:rsidR="001B7403" w:rsidRPr="00A2560E">
        <w:rPr>
          <w:sz w:val="21"/>
          <w:szCs w:val="21"/>
          <w:lang w:val="sq-AL"/>
        </w:rPr>
        <w:t>ë</w:t>
      </w:r>
      <w:r w:rsidRPr="00A2560E">
        <w:rPr>
          <w:sz w:val="21"/>
          <w:szCs w:val="21"/>
          <w:lang w:val="sq-AL"/>
        </w:rPr>
        <w:t>tejsh</w:t>
      </w:r>
      <w:r w:rsidR="001B7403" w:rsidRPr="00A2560E">
        <w:rPr>
          <w:sz w:val="21"/>
          <w:szCs w:val="21"/>
          <w:lang w:val="sq-AL"/>
        </w:rPr>
        <w:t>ë</w:t>
      </w:r>
      <w:r w:rsidRPr="00A2560E">
        <w:rPr>
          <w:sz w:val="21"/>
          <w:szCs w:val="21"/>
          <w:lang w:val="sq-AL"/>
        </w:rPr>
        <w:t>m. N</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rputhje dhe me rekomandimet e institucioneve nd</w:t>
      </w:r>
      <w:r w:rsidR="001B7403" w:rsidRPr="00A2560E">
        <w:rPr>
          <w:sz w:val="21"/>
          <w:szCs w:val="21"/>
          <w:lang w:val="sq-AL"/>
        </w:rPr>
        <w:t>ë</w:t>
      </w:r>
      <w:r w:rsidRPr="00A2560E">
        <w:rPr>
          <w:sz w:val="21"/>
          <w:szCs w:val="21"/>
          <w:lang w:val="sq-AL"/>
        </w:rPr>
        <w:t>rkomb</w:t>
      </w:r>
      <w:r w:rsidR="001B7403" w:rsidRPr="00A2560E">
        <w:rPr>
          <w:sz w:val="21"/>
          <w:szCs w:val="21"/>
          <w:lang w:val="sq-AL"/>
        </w:rPr>
        <w:t>ë</w:t>
      </w:r>
      <w:r w:rsidRPr="00A2560E">
        <w:rPr>
          <w:sz w:val="21"/>
          <w:szCs w:val="21"/>
          <w:lang w:val="sq-AL"/>
        </w:rPr>
        <w:t>tare p</w:t>
      </w:r>
      <w:r w:rsidR="001B7403" w:rsidRPr="00A2560E">
        <w:rPr>
          <w:sz w:val="21"/>
          <w:szCs w:val="21"/>
          <w:lang w:val="sq-AL"/>
        </w:rPr>
        <w:t>ë</w:t>
      </w:r>
      <w:r w:rsidRPr="00A2560E">
        <w:rPr>
          <w:sz w:val="21"/>
          <w:szCs w:val="21"/>
          <w:lang w:val="sq-AL"/>
        </w:rPr>
        <w:t>r nj</w:t>
      </w:r>
      <w:r w:rsidR="001B7403" w:rsidRPr="00A2560E">
        <w:rPr>
          <w:sz w:val="21"/>
          <w:szCs w:val="21"/>
          <w:lang w:val="sq-AL"/>
        </w:rPr>
        <w:t>ë</w:t>
      </w:r>
      <w:r w:rsidRPr="00A2560E">
        <w:rPr>
          <w:sz w:val="21"/>
          <w:szCs w:val="21"/>
          <w:lang w:val="sq-AL"/>
        </w:rPr>
        <w:t xml:space="preserve"> ulje t</w:t>
      </w:r>
      <w:r w:rsidR="001B7403" w:rsidRPr="00A2560E">
        <w:rPr>
          <w:sz w:val="21"/>
          <w:szCs w:val="21"/>
          <w:lang w:val="sq-AL"/>
        </w:rPr>
        <w:t>ë</w:t>
      </w:r>
      <w:r w:rsidRPr="00A2560E">
        <w:rPr>
          <w:sz w:val="21"/>
          <w:szCs w:val="21"/>
          <w:lang w:val="sq-AL"/>
        </w:rPr>
        <w:t xml:space="preserve"> subvencioneve, t</w:t>
      </w:r>
      <w:r w:rsidR="001B7403" w:rsidRPr="00A2560E">
        <w:rPr>
          <w:sz w:val="21"/>
          <w:szCs w:val="21"/>
          <w:lang w:val="sq-AL"/>
        </w:rPr>
        <w:t>ë</w:t>
      </w:r>
      <w:r w:rsidRPr="00A2560E">
        <w:rPr>
          <w:sz w:val="21"/>
          <w:szCs w:val="21"/>
          <w:lang w:val="sq-AL"/>
        </w:rPr>
        <w:t xml:space="preserve"> gjitha institucioneve iu </w:t>
      </w:r>
      <w:r w:rsidR="001B7403" w:rsidRPr="00A2560E">
        <w:rPr>
          <w:sz w:val="21"/>
          <w:szCs w:val="21"/>
          <w:lang w:val="sq-AL"/>
        </w:rPr>
        <w:t>ë</w:t>
      </w:r>
      <w:r w:rsidRPr="00A2560E">
        <w:rPr>
          <w:sz w:val="21"/>
          <w:szCs w:val="21"/>
          <w:lang w:val="sq-AL"/>
        </w:rPr>
        <w:t>sht</w:t>
      </w:r>
      <w:r w:rsidR="001B7403" w:rsidRPr="00A2560E">
        <w:rPr>
          <w:sz w:val="21"/>
          <w:szCs w:val="21"/>
          <w:lang w:val="sq-AL"/>
        </w:rPr>
        <w:t>ë</w:t>
      </w:r>
      <w:r w:rsidRPr="00A2560E">
        <w:rPr>
          <w:sz w:val="21"/>
          <w:szCs w:val="21"/>
          <w:lang w:val="sq-AL"/>
        </w:rPr>
        <w:t xml:space="preserve"> k</w:t>
      </w:r>
      <w:r w:rsidR="001B7403" w:rsidRPr="00A2560E">
        <w:rPr>
          <w:sz w:val="21"/>
          <w:szCs w:val="21"/>
          <w:lang w:val="sq-AL"/>
        </w:rPr>
        <w:t>ë</w:t>
      </w:r>
      <w:r w:rsidRPr="00A2560E">
        <w:rPr>
          <w:sz w:val="21"/>
          <w:szCs w:val="21"/>
          <w:lang w:val="sq-AL"/>
        </w:rPr>
        <w:t>rkuar t</w:t>
      </w:r>
      <w:r w:rsidR="001B7403" w:rsidRPr="00A2560E">
        <w:rPr>
          <w:sz w:val="21"/>
          <w:szCs w:val="21"/>
          <w:lang w:val="sq-AL"/>
        </w:rPr>
        <w:t>ë</w:t>
      </w:r>
      <w:r w:rsidRPr="00A2560E">
        <w:rPr>
          <w:sz w:val="21"/>
          <w:szCs w:val="21"/>
          <w:lang w:val="sq-AL"/>
        </w:rPr>
        <w:t xml:space="preserve"> nd</w:t>
      </w:r>
      <w:r w:rsidR="001B7403" w:rsidRPr="00A2560E">
        <w:rPr>
          <w:sz w:val="21"/>
          <w:szCs w:val="21"/>
          <w:lang w:val="sq-AL"/>
        </w:rPr>
        <w:t>ë</w:t>
      </w:r>
      <w:r w:rsidRPr="00A2560E">
        <w:rPr>
          <w:sz w:val="21"/>
          <w:szCs w:val="21"/>
          <w:lang w:val="sq-AL"/>
        </w:rPr>
        <w:t>rmarrin reforma n</w:t>
      </w:r>
      <w:r w:rsidR="001B7403" w:rsidRPr="00A2560E">
        <w:rPr>
          <w:sz w:val="21"/>
          <w:szCs w:val="21"/>
          <w:lang w:val="sq-AL"/>
        </w:rPr>
        <w:t>ë</w:t>
      </w:r>
      <w:r w:rsidRPr="00A2560E">
        <w:rPr>
          <w:sz w:val="21"/>
          <w:szCs w:val="21"/>
          <w:lang w:val="sq-AL"/>
        </w:rPr>
        <w:t xml:space="preserve"> menaxhimin m</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mir</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sektorit dhe p</w:t>
      </w:r>
      <w:r w:rsidR="001B7403" w:rsidRPr="00A2560E">
        <w:rPr>
          <w:sz w:val="21"/>
          <w:szCs w:val="21"/>
          <w:lang w:val="sq-AL"/>
        </w:rPr>
        <w:t>ë</w:t>
      </w:r>
      <w:r w:rsidRPr="00A2560E">
        <w:rPr>
          <w:sz w:val="21"/>
          <w:szCs w:val="21"/>
          <w:lang w:val="sq-AL"/>
        </w:rPr>
        <w:t>rmir</w:t>
      </w:r>
      <w:r w:rsidR="001B7403" w:rsidRPr="00A2560E">
        <w:rPr>
          <w:sz w:val="21"/>
          <w:szCs w:val="21"/>
          <w:lang w:val="sq-AL"/>
        </w:rPr>
        <w:t>ë</w:t>
      </w:r>
      <w:r w:rsidRPr="00A2560E">
        <w:rPr>
          <w:sz w:val="21"/>
          <w:szCs w:val="21"/>
          <w:lang w:val="sq-AL"/>
        </w:rPr>
        <w:t>simin e p</w:t>
      </w:r>
      <w:r w:rsidR="001B7403" w:rsidRPr="00A2560E">
        <w:rPr>
          <w:sz w:val="21"/>
          <w:szCs w:val="21"/>
          <w:lang w:val="sq-AL"/>
        </w:rPr>
        <w:t>e</w:t>
      </w:r>
      <w:r w:rsidRPr="00A2560E">
        <w:rPr>
          <w:sz w:val="21"/>
          <w:szCs w:val="21"/>
          <w:lang w:val="sq-AL"/>
        </w:rPr>
        <w:t>rformanc</w:t>
      </w:r>
      <w:r w:rsidR="001B7403" w:rsidRPr="00A2560E">
        <w:rPr>
          <w:sz w:val="21"/>
          <w:szCs w:val="21"/>
          <w:lang w:val="sq-AL"/>
        </w:rPr>
        <w:t>ë</w:t>
      </w:r>
      <w:r w:rsidRPr="00A2560E">
        <w:rPr>
          <w:sz w:val="21"/>
          <w:szCs w:val="21"/>
          <w:lang w:val="sq-AL"/>
        </w:rPr>
        <w:t>s financiare t</w:t>
      </w:r>
      <w:r w:rsidR="001B7403" w:rsidRPr="00A2560E">
        <w:rPr>
          <w:sz w:val="21"/>
          <w:szCs w:val="21"/>
          <w:lang w:val="sq-AL"/>
        </w:rPr>
        <w:t>ë</w:t>
      </w:r>
      <w:r w:rsidRPr="00A2560E">
        <w:rPr>
          <w:sz w:val="21"/>
          <w:szCs w:val="21"/>
          <w:lang w:val="sq-AL"/>
        </w:rPr>
        <w:t xml:space="preserve"> tyre. Ato parashikohen q</w:t>
      </w:r>
      <w:r w:rsidR="001B7403" w:rsidRPr="00A2560E">
        <w:rPr>
          <w:sz w:val="21"/>
          <w:szCs w:val="21"/>
          <w:lang w:val="sq-AL"/>
        </w:rPr>
        <w:t>ë</w:t>
      </w:r>
      <w:r w:rsidRPr="00A2560E">
        <w:rPr>
          <w:sz w:val="21"/>
          <w:szCs w:val="21"/>
          <w:lang w:val="sq-AL"/>
        </w:rPr>
        <w:t xml:space="preserve"> edhe p</w:t>
      </w:r>
      <w:r w:rsidR="001B7403" w:rsidRPr="00A2560E">
        <w:rPr>
          <w:sz w:val="21"/>
          <w:szCs w:val="21"/>
          <w:lang w:val="sq-AL"/>
        </w:rPr>
        <w:t>ë</w:t>
      </w:r>
      <w:r w:rsidRPr="00A2560E">
        <w:rPr>
          <w:sz w:val="21"/>
          <w:szCs w:val="21"/>
          <w:lang w:val="sq-AL"/>
        </w:rPr>
        <w:t>r vitin 2012 t</w:t>
      </w:r>
      <w:r w:rsidR="001B7403" w:rsidRPr="00A2560E">
        <w:rPr>
          <w:sz w:val="21"/>
          <w:szCs w:val="21"/>
          <w:lang w:val="sq-AL"/>
        </w:rPr>
        <w:t>ë</w:t>
      </w:r>
      <w:r w:rsidRPr="00A2560E">
        <w:rPr>
          <w:sz w:val="21"/>
          <w:szCs w:val="21"/>
          <w:lang w:val="sq-AL"/>
        </w:rPr>
        <w:t xml:space="preserve"> ruajn</w:t>
      </w:r>
      <w:r w:rsidR="001B7403" w:rsidRPr="00A2560E">
        <w:rPr>
          <w:sz w:val="21"/>
          <w:szCs w:val="21"/>
          <w:lang w:val="sq-AL"/>
        </w:rPr>
        <w:t>ë</w:t>
      </w:r>
      <w:r w:rsidRPr="00A2560E">
        <w:rPr>
          <w:sz w:val="21"/>
          <w:szCs w:val="21"/>
          <w:lang w:val="sq-AL"/>
        </w:rPr>
        <w:t xml:space="preserve"> nivelin 0.1% t</w:t>
      </w:r>
      <w:r w:rsidR="001B7403" w:rsidRPr="00A2560E">
        <w:rPr>
          <w:sz w:val="21"/>
          <w:szCs w:val="21"/>
          <w:lang w:val="sq-AL"/>
        </w:rPr>
        <w:t>ë</w:t>
      </w:r>
      <w:r w:rsidRPr="00A2560E">
        <w:rPr>
          <w:sz w:val="21"/>
          <w:szCs w:val="21"/>
          <w:lang w:val="sq-AL"/>
        </w:rPr>
        <w:t xml:space="preserve"> PBB</w:t>
      </w:r>
      <w:r w:rsidR="003258E9">
        <w:rPr>
          <w:sz w:val="21"/>
          <w:szCs w:val="21"/>
          <w:lang w:val="sq-AL"/>
        </w:rPr>
        <w:t>-së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3258E9" w:rsidRPr="00A2560E">
        <w:rPr>
          <w:sz w:val="21"/>
          <w:szCs w:val="21"/>
          <w:lang w:val="sq-AL"/>
        </w:rPr>
        <w:t xml:space="preserve">buxhetin lokal </w:t>
      </w:r>
    </w:p>
    <w:p w:rsidR="00453BEB" w:rsidRPr="00A2560E" w:rsidRDefault="00453BEB" w:rsidP="00453BEB">
      <w:pPr>
        <w:pStyle w:val="Paragrafi"/>
        <w:rPr>
          <w:sz w:val="21"/>
          <w:szCs w:val="21"/>
          <w:lang w:val="sq-AL"/>
        </w:rPr>
      </w:pPr>
      <w:r w:rsidRPr="00A2560E">
        <w:rPr>
          <w:sz w:val="21"/>
          <w:szCs w:val="21"/>
          <w:lang w:val="sq-AL"/>
        </w:rPr>
        <w:t>Shpenzimet për buxhetin lokal të vitit 2012 parashikohen t</w:t>
      </w:r>
      <w:r w:rsidR="001B7403" w:rsidRPr="00A2560E">
        <w:rPr>
          <w:sz w:val="21"/>
          <w:szCs w:val="21"/>
          <w:lang w:val="sq-AL"/>
        </w:rPr>
        <w:t>ë</w:t>
      </w:r>
      <w:r w:rsidRPr="00A2560E">
        <w:rPr>
          <w:sz w:val="21"/>
          <w:szCs w:val="21"/>
          <w:lang w:val="sq-AL"/>
        </w:rPr>
        <w:t xml:space="preserve"> jen</w:t>
      </w:r>
      <w:r w:rsidR="001B7403" w:rsidRPr="00A2560E">
        <w:rPr>
          <w:sz w:val="21"/>
          <w:szCs w:val="21"/>
          <w:lang w:val="sq-AL"/>
        </w:rPr>
        <w:t>ë</w:t>
      </w:r>
      <w:r w:rsidRPr="00A2560E">
        <w:rPr>
          <w:sz w:val="21"/>
          <w:szCs w:val="21"/>
          <w:lang w:val="sq-AL"/>
        </w:rPr>
        <w:t xml:space="preserve"> në nivelin e 29.5 miliard</w:t>
      </w:r>
      <w:r w:rsidR="001B7403" w:rsidRPr="00A2560E">
        <w:rPr>
          <w:sz w:val="21"/>
          <w:szCs w:val="21"/>
          <w:lang w:val="sq-AL"/>
        </w:rPr>
        <w:t>ë</w:t>
      </w:r>
      <w:r w:rsidRPr="00A2560E">
        <w:rPr>
          <w:sz w:val="21"/>
          <w:szCs w:val="21"/>
          <w:lang w:val="sq-AL"/>
        </w:rPr>
        <w:t xml:space="preserve"> lekë ose 2.1% të PBB-së ose 4.9% më të lartë se </w:t>
      </w:r>
      <w:r w:rsidR="003258E9" w:rsidRPr="00A2560E">
        <w:rPr>
          <w:sz w:val="21"/>
          <w:szCs w:val="21"/>
          <w:lang w:val="sq-AL"/>
        </w:rPr>
        <w:t xml:space="preserve">buxheti i pritshëm faktik </w:t>
      </w:r>
      <w:r w:rsidRPr="00A2560E">
        <w:rPr>
          <w:sz w:val="21"/>
          <w:szCs w:val="21"/>
          <w:lang w:val="sq-AL"/>
        </w:rPr>
        <w:t xml:space="preserve">i vitit 2011.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3258E9" w:rsidRPr="00A2560E">
        <w:rPr>
          <w:sz w:val="21"/>
          <w:szCs w:val="21"/>
          <w:lang w:val="sq-AL"/>
        </w:rPr>
        <w:t xml:space="preserve">pagesën e papunësisë dhe ndihmën ekonomike </w:t>
      </w:r>
    </w:p>
    <w:p w:rsidR="00453BEB" w:rsidRPr="00A2560E" w:rsidRDefault="00453BEB" w:rsidP="00453BEB">
      <w:pPr>
        <w:pStyle w:val="Paragrafi"/>
        <w:rPr>
          <w:sz w:val="21"/>
          <w:szCs w:val="21"/>
          <w:lang w:val="sq-AL"/>
        </w:rPr>
      </w:pPr>
      <w:r w:rsidRPr="00A2560E">
        <w:rPr>
          <w:sz w:val="21"/>
          <w:szCs w:val="21"/>
          <w:lang w:val="sq-AL"/>
        </w:rPr>
        <w:t>Shpenzimet p</w:t>
      </w:r>
      <w:r w:rsidR="001B7403" w:rsidRPr="00A2560E">
        <w:rPr>
          <w:sz w:val="21"/>
          <w:szCs w:val="21"/>
          <w:lang w:val="sq-AL"/>
        </w:rPr>
        <w:t>ë</w:t>
      </w:r>
      <w:r w:rsidRPr="00A2560E">
        <w:rPr>
          <w:sz w:val="21"/>
          <w:szCs w:val="21"/>
          <w:lang w:val="sq-AL"/>
        </w:rPr>
        <w:t>r pages</w:t>
      </w:r>
      <w:r w:rsidR="001B7403" w:rsidRPr="00A2560E">
        <w:rPr>
          <w:sz w:val="21"/>
          <w:szCs w:val="21"/>
          <w:lang w:val="sq-AL"/>
        </w:rPr>
        <w:t>ë</w:t>
      </w:r>
      <w:r w:rsidRPr="00A2560E">
        <w:rPr>
          <w:sz w:val="21"/>
          <w:szCs w:val="21"/>
          <w:lang w:val="sq-AL"/>
        </w:rPr>
        <w:t>n e ndihm</w:t>
      </w:r>
      <w:r w:rsidR="001B7403" w:rsidRPr="00A2560E">
        <w:rPr>
          <w:sz w:val="21"/>
          <w:szCs w:val="21"/>
          <w:lang w:val="sq-AL"/>
        </w:rPr>
        <w:t>ë</w:t>
      </w:r>
      <w:r w:rsidRPr="00A2560E">
        <w:rPr>
          <w:sz w:val="21"/>
          <w:szCs w:val="21"/>
          <w:lang w:val="sq-AL"/>
        </w:rPr>
        <w:t>s ekonomike dhe paaft</w:t>
      </w:r>
      <w:r w:rsidR="001B7403" w:rsidRPr="00A2560E">
        <w:rPr>
          <w:sz w:val="21"/>
          <w:szCs w:val="21"/>
          <w:lang w:val="sq-AL"/>
        </w:rPr>
        <w:t>ë</w:t>
      </w:r>
      <w:r w:rsidRPr="00A2560E">
        <w:rPr>
          <w:sz w:val="21"/>
          <w:szCs w:val="21"/>
          <w:lang w:val="sq-AL"/>
        </w:rPr>
        <w:t>sis</w:t>
      </w:r>
      <w:r w:rsidR="001B7403" w:rsidRPr="00A2560E">
        <w:rPr>
          <w:sz w:val="21"/>
          <w:szCs w:val="21"/>
          <w:lang w:val="sq-AL"/>
        </w:rPr>
        <w:t>ë</w:t>
      </w:r>
      <w:r w:rsidRPr="00A2560E">
        <w:rPr>
          <w:sz w:val="21"/>
          <w:szCs w:val="21"/>
          <w:lang w:val="sq-AL"/>
        </w:rPr>
        <w:t xml:space="preserve"> parashikohen t</w:t>
      </w:r>
      <w:r w:rsidR="001B7403" w:rsidRPr="00A2560E">
        <w:rPr>
          <w:sz w:val="21"/>
          <w:szCs w:val="21"/>
          <w:lang w:val="sq-AL"/>
        </w:rPr>
        <w:t>ë</w:t>
      </w:r>
      <w:r w:rsidRPr="00A2560E">
        <w:rPr>
          <w:sz w:val="21"/>
          <w:szCs w:val="21"/>
          <w:lang w:val="sq-AL"/>
        </w:rPr>
        <w:t xml:space="preserve"> rriten nga 17.2 miliard</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xml:space="preserve"> n</w:t>
      </w:r>
      <w:r w:rsidR="001B7403" w:rsidRPr="00A2560E">
        <w:rPr>
          <w:sz w:val="21"/>
          <w:szCs w:val="21"/>
          <w:lang w:val="sq-AL"/>
        </w:rPr>
        <w:t>ë</w:t>
      </w:r>
      <w:r w:rsidRPr="00A2560E">
        <w:rPr>
          <w:sz w:val="21"/>
          <w:szCs w:val="21"/>
          <w:lang w:val="sq-AL"/>
        </w:rPr>
        <w:t xml:space="preserve"> </w:t>
      </w:r>
      <w:r w:rsidR="00966971" w:rsidRPr="00A2560E">
        <w:rPr>
          <w:sz w:val="21"/>
          <w:szCs w:val="21"/>
          <w:lang w:val="sq-AL"/>
        </w:rPr>
        <w:t xml:space="preserve">buxhetin e pritshëm faktik </w:t>
      </w:r>
      <w:r w:rsidRPr="00A2560E">
        <w:rPr>
          <w:sz w:val="21"/>
          <w:szCs w:val="21"/>
          <w:lang w:val="sq-AL"/>
        </w:rPr>
        <w:t>t</w:t>
      </w:r>
      <w:r w:rsidR="001B7403" w:rsidRPr="00A2560E">
        <w:rPr>
          <w:sz w:val="21"/>
          <w:szCs w:val="21"/>
          <w:lang w:val="sq-AL"/>
        </w:rPr>
        <w:t>ë</w:t>
      </w:r>
      <w:r w:rsidRPr="00A2560E">
        <w:rPr>
          <w:sz w:val="21"/>
          <w:szCs w:val="21"/>
          <w:lang w:val="sq-AL"/>
        </w:rPr>
        <w:t xml:space="preserve"> vitit 2011 n</w:t>
      </w:r>
      <w:r w:rsidR="001B7403" w:rsidRPr="00A2560E">
        <w:rPr>
          <w:sz w:val="21"/>
          <w:szCs w:val="21"/>
          <w:lang w:val="sq-AL"/>
        </w:rPr>
        <w:t>ë</w:t>
      </w:r>
      <w:r w:rsidRPr="00A2560E">
        <w:rPr>
          <w:sz w:val="21"/>
          <w:szCs w:val="21"/>
          <w:lang w:val="sq-AL"/>
        </w:rPr>
        <w:t xml:space="preserve"> 18.05 miliard</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xml:space="preserve"> n</w:t>
      </w:r>
      <w:r w:rsidR="001B7403" w:rsidRPr="00A2560E">
        <w:rPr>
          <w:sz w:val="21"/>
          <w:szCs w:val="21"/>
          <w:lang w:val="sq-AL"/>
        </w:rPr>
        <w:t>ë</w:t>
      </w:r>
      <w:r w:rsidRPr="00A2560E">
        <w:rPr>
          <w:sz w:val="21"/>
          <w:szCs w:val="21"/>
          <w:lang w:val="sq-AL"/>
        </w:rPr>
        <w:t xml:space="preserve"> 2012. K</w:t>
      </w:r>
      <w:r w:rsidR="001B7403" w:rsidRPr="00A2560E">
        <w:rPr>
          <w:sz w:val="21"/>
          <w:szCs w:val="21"/>
          <w:lang w:val="sq-AL"/>
        </w:rPr>
        <w:t>ë</w:t>
      </w:r>
      <w:r w:rsidRPr="00A2560E">
        <w:rPr>
          <w:sz w:val="21"/>
          <w:szCs w:val="21"/>
          <w:lang w:val="sq-AL"/>
        </w:rPr>
        <w:t>tu do t</w:t>
      </w:r>
      <w:r w:rsidR="001B7403" w:rsidRPr="00A2560E">
        <w:rPr>
          <w:sz w:val="21"/>
          <w:szCs w:val="21"/>
          <w:lang w:val="sq-AL"/>
        </w:rPr>
        <w:t>ë</w:t>
      </w:r>
      <w:r w:rsidRPr="00A2560E">
        <w:rPr>
          <w:sz w:val="21"/>
          <w:szCs w:val="21"/>
          <w:lang w:val="sq-AL"/>
        </w:rPr>
        <w:t xml:space="preserve"> mbahet parasysh politika p</w:t>
      </w:r>
      <w:r w:rsidR="001B7403" w:rsidRPr="00A2560E">
        <w:rPr>
          <w:sz w:val="21"/>
          <w:szCs w:val="21"/>
          <w:lang w:val="sq-AL"/>
        </w:rPr>
        <w:t>ë</w:t>
      </w:r>
      <w:r w:rsidRPr="00A2560E">
        <w:rPr>
          <w:sz w:val="21"/>
          <w:szCs w:val="21"/>
          <w:lang w:val="sq-AL"/>
        </w:rPr>
        <w:t>r nj</w:t>
      </w:r>
      <w:r w:rsidR="001B7403" w:rsidRPr="00A2560E">
        <w:rPr>
          <w:sz w:val="21"/>
          <w:szCs w:val="21"/>
          <w:lang w:val="sq-AL"/>
        </w:rPr>
        <w:t>ë</w:t>
      </w:r>
      <w:r w:rsidRPr="00A2560E">
        <w:rPr>
          <w:sz w:val="21"/>
          <w:szCs w:val="21"/>
          <w:lang w:val="sq-AL"/>
        </w:rPr>
        <w:t xml:space="preserve"> rritje t</w:t>
      </w:r>
      <w:r w:rsidR="001B7403" w:rsidRPr="00A2560E">
        <w:rPr>
          <w:sz w:val="21"/>
          <w:szCs w:val="21"/>
          <w:lang w:val="sq-AL"/>
        </w:rPr>
        <w:t>ë</w:t>
      </w:r>
      <w:r w:rsidRPr="00A2560E">
        <w:rPr>
          <w:sz w:val="21"/>
          <w:szCs w:val="21"/>
          <w:lang w:val="sq-AL"/>
        </w:rPr>
        <w:t xml:space="preserve"> diferencuar midis z</w:t>
      </w:r>
      <w:r w:rsidR="001B7403" w:rsidRPr="00A2560E">
        <w:rPr>
          <w:sz w:val="21"/>
          <w:szCs w:val="21"/>
          <w:lang w:val="sq-AL"/>
        </w:rPr>
        <w:t>ë</w:t>
      </w:r>
      <w:r w:rsidRPr="00A2560E">
        <w:rPr>
          <w:sz w:val="21"/>
          <w:szCs w:val="21"/>
          <w:lang w:val="sq-AL"/>
        </w:rPr>
        <w:t>rave p</w:t>
      </w:r>
      <w:r w:rsidR="001B7403" w:rsidRPr="00A2560E">
        <w:rPr>
          <w:sz w:val="21"/>
          <w:szCs w:val="21"/>
          <w:lang w:val="sq-AL"/>
        </w:rPr>
        <w:t>ë</w:t>
      </w:r>
      <w:r w:rsidRPr="00A2560E">
        <w:rPr>
          <w:sz w:val="21"/>
          <w:szCs w:val="21"/>
          <w:lang w:val="sq-AL"/>
        </w:rPr>
        <w:t>rb</w:t>
      </w:r>
      <w:r w:rsidR="001B7403" w:rsidRPr="00A2560E">
        <w:rPr>
          <w:sz w:val="21"/>
          <w:szCs w:val="21"/>
          <w:lang w:val="sq-AL"/>
        </w:rPr>
        <w:t>ë</w:t>
      </w:r>
      <w:r w:rsidRPr="00A2560E">
        <w:rPr>
          <w:sz w:val="21"/>
          <w:szCs w:val="21"/>
          <w:lang w:val="sq-AL"/>
        </w:rPr>
        <w:t>r</w:t>
      </w:r>
      <w:r w:rsidR="001B7403" w:rsidRPr="00A2560E">
        <w:rPr>
          <w:sz w:val="21"/>
          <w:szCs w:val="21"/>
          <w:lang w:val="sq-AL"/>
        </w:rPr>
        <w:t>ë</w:t>
      </w:r>
      <w:r w:rsidRPr="00A2560E">
        <w:rPr>
          <w:sz w:val="21"/>
          <w:szCs w:val="21"/>
          <w:lang w:val="sq-AL"/>
        </w:rPr>
        <w:t>s t</w:t>
      </w:r>
      <w:r w:rsidR="001B7403" w:rsidRPr="00A2560E">
        <w:rPr>
          <w:sz w:val="21"/>
          <w:szCs w:val="21"/>
          <w:lang w:val="sq-AL"/>
        </w:rPr>
        <w:t>ë</w:t>
      </w:r>
      <w:r w:rsidRPr="00A2560E">
        <w:rPr>
          <w:sz w:val="21"/>
          <w:szCs w:val="21"/>
          <w:lang w:val="sq-AL"/>
        </w:rPr>
        <w:t xml:space="preserve"> k</w:t>
      </w:r>
      <w:r w:rsidR="001B7403" w:rsidRPr="00A2560E">
        <w:rPr>
          <w:sz w:val="21"/>
          <w:szCs w:val="21"/>
          <w:lang w:val="sq-AL"/>
        </w:rPr>
        <w:t>ë</w:t>
      </w:r>
      <w:r w:rsidRPr="00A2560E">
        <w:rPr>
          <w:sz w:val="21"/>
          <w:szCs w:val="21"/>
          <w:lang w:val="sq-AL"/>
        </w:rPr>
        <w:t>tyre shpenzimeve. Nd</w:t>
      </w:r>
      <w:r w:rsidR="001B7403" w:rsidRPr="00A2560E">
        <w:rPr>
          <w:sz w:val="21"/>
          <w:szCs w:val="21"/>
          <w:lang w:val="sq-AL"/>
        </w:rPr>
        <w:t>ë</w:t>
      </w:r>
      <w:r w:rsidRPr="00A2560E">
        <w:rPr>
          <w:sz w:val="21"/>
          <w:szCs w:val="21"/>
          <w:lang w:val="sq-AL"/>
        </w:rPr>
        <w:t>rkoh</w:t>
      </w:r>
      <w:r w:rsidR="001B7403" w:rsidRPr="00A2560E">
        <w:rPr>
          <w:sz w:val="21"/>
          <w:szCs w:val="21"/>
          <w:lang w:val="sq-AL"/>
        </w:rPr>
        <w:t>ë</w:t>
      </w:r>
      <w:r w:rsidRPr="00A2560E">
        <w:rPr>
          <w:sz w:val="21"/>
          <w:szCs w:val="21"/>
          <w:lang w:val="sq-AL"/>
        </w:rPr>
        <w:t xml:space="preserve"> q</w:t>
      </w:r>
      <w:r w:rsidR="001B7403" w:rsidRPr="00A2560E">
        <w:rPr>
          <w:sz w:val="21"/>
          <w:szCs w:val="21"/>
          <w:lang w:val="sq-AL"/>
        </w:rPr>
        <w:t>ë</w:t>
      </w:r>
      <w:r w:rsidRPr="00A2560E">
        <w:rPr>
          <w:sz w:val="21"/>
          <w:szCs w:val="21"/>
          <w:lang w:val="sq-AL"/>
        </w:rPr>
        <w:t xml:space="preserve"> ndihma ekonomike, si rezultat i p</w:t>
      </w:r>
      <w:r w:rsidR="001B7403" w:rsidRPr="00A2560E">
        <w:rPr>
          <w:sz w:val="21"/>
          <w:szCs w:val="21"/>
          <w:lang w:val="sq-AL"/>
        </w:rPr>
        <w:t>ë</w:t>
      </w:r>
      <w:r w:rsidRPr="00A2560E">
        <w:rPr>
          <w:sz w:val="21"/>
          <w:szCs w:val="21"/>
          <w:lang w:val="sq-AL"/>
        </w:rPr>
        <w:t>rmir</w:t>
      </w:r>
      <w:r w:rsidR="001B7403" w:rsidRPr="00A2560E">
        <w:rPr>
          <w:sz w:val="21"/>
          <w:szCs w:val="21"/>
          <w:lang w:val="sq-AL"/>
        </w:rPr>
        <w:t>ë</w:t>
      </w:r>
      <w:r w:rsidRPr="00A2560E">
        <w:rPr>
          <w:sz w:val="21"/>
          <w:szCs w:val="21"/>
          <w:lang w:val="sq-AL"/>
        </w:rPr>
        <w:t>simeve ligjore dhe administrative do t</w:t>
      </w:r>
      <w:r w:rsidR="001B7403" w:rsidRPr="00A2560E">
        <w:rPr>
          <w:sz w:val="21"/>
          <w:szCs w:val="21"/>
          <w:lang w:val="sq-AL"/>
        </w:rPr>
        <w:t>ë</w:t>
      </w:r>
      <w:r w:rsidRPr="00A2560E">
        <w:rPr>
          <w:sz w:val="21"/>
          <w:szCs w:val="21"/>
          <w:lang w:val="sq-AL"/>
        </w:rPr>
        <w:t xml:space="preserve"> vij</w:t>
      </w:r>
      <w:r w:rsidR="001B7403" w:rsidRPr="00A2560E">
        <w:rPr>
          <w:sz w:val="21"/>
          <w:szCs w:val="21"/>
          <w:lang w:val="sq-AL"/>
        </w:rPr>
        <w:t>ë</w:t>
      </w:r>
      <w:r w:rsidRPr="00A2560E">
        <w:rPr>
          <w:sz w:val="21"/>
          <w:szCs w:val="21"/>
          <w:lang w:val="sq-AL"/>
        </w:rPr>
        <w:t xml:space="preserve"> duke u ulur (n</w:t>
      </w:r>
      <w:r w:rsidR="001B7403" w:rsidRPr="00A2560E">
        <w:rPr>
          <w:sz w:val="21"/>
          <w:szCs w:val="21"/>
          <w:lang w:val="sq-AL"/>
        </w:rPr>
        <w:t>ë</w:t>
      </w:r>
      <w:r w:rsidR="00966971">
        <w:rPr>
          <w:sz w:val="21"/>
          <w:szCs w:val="21"/>
          <w:lang w:val="sq-AL"/>
        </w:rPr>
        <w:t xml:space="preserve"> terma relative), pjesa më</w:t>
      </w:r>
      <w:r w:rsidRPr="00A2560E">
        <w:rPr>
          <w:sz w:val="21"/>
          <w:szCs w:val="21"/>
          <w:lang w:val="sq-AL"/>
        </w:rPr>
        <w:t xml:space="preserve"> e madhe e rritjes do t</w:t>
      </w:r>
      <w:r w:rsidR="001B7403" w:rsidRPr="00A2560E">
        <w:rPr>
          <w:sz w:val="21"/>
          <w:szCs w:val="21"/>
          <w:lang w:val="sq-AL"/>
        </w:rPr>
        <w:t>ë</w:t>
      </w:r>
      <w:r w:rsidRPr="00A2560E">
        <w:rPr>
          <w:sz w:val="21"/>
          <w:szCs w:val="21"/>
          <w:lang w:val="sq-AL"/>
        </w:rPr>
        <w:t xml:space="preserve"> shkoj</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 pages</w:t>
      </w:r>
      <w:r w:rsidR="001B7403" w:rsidRPr="00A2560E">
        <w:rPr>
          <w:sz w:val="21"/>
          <w:szCs w:val="21"/>
          <w:lang w:val="sq-AL"/>
        </w:rPr>
        <w:t>ë</w:t>
      </w:r>
      <w:r w:rsidRPr="00A2560E">
        <w:rPr>
          <w:sz w:val="21"/>
          <w:szCs w:val="21"/>
          <w:lang w:val="sq-AL"/>
        </w:rPr>
        <w:t>n e paaft</w:t>
      </w:r>
      <w:r w:rsidR="001B7403" w:rsidRPr="00A2560E">
        <w:rPr>
          <w:sz w:val="21"/>
          <w:szCs w:val="21"/>
          <w:lang w:val="sq-AL"/>
        </w:rPr>
        <w:t>ë</w:t>
      </w:r>
      <w:r w:rsidRPr="00A2560E">
        <w:rPr>
          <w:sz w:val="21"/>
          <w:szCs w:val="21"/>
          <w:lang w:val="sq-AL"/>
        </w:rPr>
        <w:t>sis</w:t>
      </w:r>
      <w:r w:rsidR="001B7403" w:rsidRPr="00A2560E">
        <w:rPr>
          <w:sz w:val="21"/>
          <w:szCs w:val="21"/>
          <w:lang w:val="sq-AL"/>
        </w:rPr>
        <w:t>ë</w:t>
      </w:r>
      <w:r w:rsidRPr="00A2560E">
        <w:rPr>
          <w:sz w:val="21"/>
          <w:szCs w:val="21"/>
          <w:lang w:val="sq-AL"/>
        </w:rPr>
        <w:t>, si rezultat i indeksimit t</w:t>
      </w:r>
      <w:r w:rsidR="001B7403" w:rsidRPr="00A2560E">
        <w:rPr>
          <w:sz w:val="21"/>
          <w:szCs w:val="21"/>
          <w:lang w:val="sq-AL"/>
        </w:rPr>
        <w:t>ë</w:t>
      </w:r>
      <w:r w:rsidRPr="00A2560E">
        <w:rPr>
          <w:sz w:val="21"/>
          <w:szCs w:val="21"/>
          <w:lang w:val="sq-AL"/>
        </w:rPr>
        <w:t xml:space="preserve"> saj, rritjes s</w:t>
      </w:r>
      <w:r w:rsidR="001B7403" w:rsidRPr="00A2560E">
        <w:rPr>
          <w:sz w:val="21"/>
          <w:szCs w:val="21"/>
          <w:lang w:val="sq-AL"/>
        </w:rPr>
        <w:t>ë</w:t>
      </w:r>
      <w:r w:rsidRPr="00A2560E">
        <w:rPr>
          <w:sz w:val="21"/>
          <w:szCs w:val="21"/>
          <w:lang w:val="sq-AL"/>
        </w:rPr>
        <w:t xml:space="preserve"> numrit t</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rfituesve dhe p</w:t>
      </w:r>
      <w:r w:rsidR="001B7403" w:rsidRPr="00A2560E">
        <w:rPr>
          <w:sz w:val="21"/>
          <w:szCs w:val="21"/>
          <w:lang w:val="sq-AL"/>
        </w:rPr>
        <w:t>ë</w:t>
      </w:r>
      <w:r w:rsidR="003067E6" w:rsidRPr="00A2560E">
        <w:rPr>
          <w:sz w:val="21"/>
          <w:szCs w:val="21"/>
          <w:lang w:val="sq-AL"/>
        </w:rPr>
        <w:t>r</w:t>
      </w:r>
      <w:r w:rsidRPr="00A2560E">
        <w:rPr>
          <w:sz w:val="21"/>
          <w:szCs w:val="21"/>
          <w:lang w:val="sq-AL"/>
        </w:rPr>
        <w:t>mir</w:t>
      </w:r>
      <w:r w:rsidR="001B7403" w:rsidRPr="00A2560E">
        <w:rPr>
          <w:sz w:val="21"/>
          <w:szCs w:val="21"/>
          <w:lang w:val="sq-AL"/>
        </w:rPr>
        <w:t>ë</w:t>
      </w:r>
      <w:r w:rsidRPr="00A2560E">
        <w:rPr>
          <w:sz w:val="21"/>
          <w:szCs w:val="21"/>
          <w:lang w:val="sq-AL"/>
        </w:rPr>
        <w:t>simit t</w:t>
      </w:r>
      <w:r w:rsidR="001B7403" w:rsidRPr="00A2560E">
        <w:rPr>
          <w:sz w:val="21"/>
          <w:szCs w:val="21"/>
          <w:lang w:val="sq-AL"/>
        </w:rPr>
        <w:t>ë</w:t>
      </w:r>
      <w:r w:rsidRPr="00A2560E">
        <w:rPr>
          <w:sz w:val="21"/>
          <w:szCs w:val="21"/>
          <w:lang w:val="sq-AL"/>
        </w:rPr>
        <w:t xml:space="preserve"> procedurave t</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rfitimit t</w:t>
      </w:r>
      <w:r w:rsidR="001B7403" w:rsidRPr="00A2560E">
        <w:rPr>
          <w:sz w:val="21"/>
          <w:szCs w:val="21"/>
          <w:lang w:val="sq-AL"/>
        </w:rPr>
        <w:t>ë</w:t>
      </w:r>
      <w:r w:rsidRPr="00A2560E">
        <w:rPr>
          <w:sz w:val="21"/>
          <w:szCs w:val="21"/>
          <w:lang w:val="sq-AL"/>
        </w:rPr>
        <w:t xml:space="preserve"> nj</w:t>
      </w:r>
      <w:r w:rsidR="001B7403" w:rsidRPr="00A2560E">
        <w:rPr>
          <w:sz w:val="21"/>
          <w:szCs w:val="21"/>
          <w:lang w:val="sq-AL"/>
        </w:rPr>
        <w:t>ë</w:t>
      </w:r>
      <w:r w:rsidRPr="00A2560E">
        <w:rPr>
          <w:sz w:val="21"/>
          <w:szCs w:val="21"/>
          <w:lang w:val="sq-AL"/>
        </w:rPr>
        <w:t xml:space="preserve"> statusi t</w:t>
      </w:r>
      <w:r w:rsidR="001B7403" w:rsidRPr="00A2560E">
        <w:rPr>
          <w:sz w:val="21"/>
          <w:szCs w:val="21"/>
          <w:lang w:val="sq-AL"/>
        </w:rPr>
        <w:t>ë</w:t>
      </w:r>
      <w:r w:rsidRPr="00A2560E">
        <w:rPr>
          <w:sz w:val="21"/>
          <w:szCs w:val="21"/>
          <w:lang w:val="sq-AL"/>
        </w:rPr>
        <w:t xml:space="preserve"> till</w:t>
      </w:r>
      <w:r w:rsidR="001B7403" w:rsidRPr="00A2560E">
        <w:rPr>
          <w:sz w:val="21"/>
          <w:szCs w:val="21"/>
          <w:lang w:val="sq-AL"/>
        </w:rPr>
        <w:t>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Fondi </w:t>
      </w:r>
      <w:r w:rsidR="00966971" w:rsidRPr="00A2560E">
        <w:rPr>
          <w:sz w:val="21"/>
          <w:szCs w:val="21"/>
          <w:lang w:val="sq-AL"/>
        </w:rPr>
        <w:t xml:space="preserve">rezervë dhe kontingjencës  </w:t>
      </w:r>
    </w:p>
    <w:p w:rsidR="00453BEB" w:rsidRPr="00A2560E" w:rsidRDefault="00453BEB" w:rsidP="00453BEB">
      <w:pPr>
        <w:pStyle w:val="Paragrafi"/>
        <w:rPr>
          <w:sz w:val="21"/>
          <w:szCs w:val="21"/>
          <w:lang w:val="sq-AL"/>
        </w:rPr>
      </w:pPr>
      <w:r w:rsidRPr="00A2560E">
        <w:rPr>
          <w:sz w:val="21"/>
          <w:szCs w:val="21"/>
          <w:lang w:val="sq-AL"/>
        </w:rPr>
        <w:t>Niveli i fondit rezerv</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K</w:t>
      </w:r>
      <w:r w:rsidR="001B7403" w:rsidRPr="00A2560E">
        <w:rPr>
          <w:sz w:val="21"/>
          <w:szCs w:val="21"/>
          <w:lang w:val="sq-AL"/>
        </w:rPr>
        <w:t>ë</w:t>
      </w:r>
      <w:r w:rsidRPr="00A2560E">
        <w:rPr>
          <w:sz w:val="21"/>
          <w:szCs w:val="21"/>
          <w:lang w:val="sq-AL"/>
        </w:rPr>
        <w:t>shillit t</w:t>
      </w:r>
      <w:r w:rsidR="001B7403" w:rsidRPr="00A2560E">
        <w:rPr>
          <w:sz w:val="21"/>
          <w:szCs w:val="21"/>
          <w:lang w:val="sq-AL"/>
        </w:rPr>
        <w:t>ë</w:t>
      </w:r>
      <w:r w:rsidRPr="00A2560E">
        <w:rPr>
          <w:sz w:val="21"/>
          <w:szCs w:val="21"/>
          <w:lang w:val="sq-AL"/>
        </w:rPr>
        <w:t xml:space="preserve"> Ministrave dhe kontigjenc</w:t>
      </w:r>
      <w:r w:rsidR="001B7403" w:rsidRPr="00A2560E">
        <w:rPr>
          <w:sz w:val="21"/>
          <w:szCs w:val="21"/>
          <w:lang w:val="sq-AL"/>
        </w:rPr>
        <w:t>ë</w:t>
      </w:r>
      <w:r w:rsidRPr="00A2560E">
        <w:rPr>
          <w:sz w:val="21"/>
          <w:szCs w:val="21"/>
          <w:lang w:val="sq-AL"/>
        </w:rPr>
        <w:t>s p</w:t>
      </w:r>
      <w:r w:rsidR="001B7403" w:rsidRPr="00A2560E">
        <w:rPr>
          <w:sz w:val="21"/>
          <w:szCs w:val="21"/>
          <w:lang w:val="sq-AL"/>
        </w:rPr>
        <w:t>ë</w:t>
      </w:r>
      <w:r w:rsidRPr="00A2560E">
        <w:rPr>
          <w:sz w:val="21"/>
          <w:szCs w:val="21"/>
          <w:lang w:val="sq-AL"/>
        </w:rPr>
        <w:t>r ruajtjen e deficitit p</w:t>
      </w:r>
      <w:r w:rsidR="001B7403" w:rsidRPr="00A2560E">
        <w:rPr>
          <w:sz w:val="21"/>
          <w:szCs w:val="21"/>
          <w:lang w:val="sq-AL"/>
        </w:rPr>
        <w:t>ë</w:t>
      </w:r>
      <w:r w:rsidRPr="00A2560E">
        <w:rPr>
          <w:sz w:val="21"/>
          <w:szCs w:val="21"/>
          <w:lang w:val="sq-AL"/>
        </w:rPr>
        <w:t>r vitin 2012 parashikohet t</w:t>
      </w:r>
      <w:r w:rsidR="001B7403" w:rsidRPr="00A2560E">
        <w:rPr>
          <w:sz w:val="21"/>
          <w:szCs w:val="21"/>
          <w:lang w:val="sq-AL"/>
        </w:rPr>
        <w:t>ë</w:t>
      </w:r>
      <w:r w:rsidRPr="00A2560E">
        <w:rPr>
          <w:sz w:val="21"/>
          <w:szCs w:val="21"/>
          <w:lang w:val="sq-AL"/>
        </w:rPr>
        <w:t xml:space="preserve"> jet</w:t>
      </w:r>
      <w:r w:rsidR="001B7403" w:rsidRPr="00A2560E">
        <w:rPr>
          <w:sz w:val="21"/>
          <w:szCs w:val="21"/>
          <w:lang w:val="sq-AL"/>
        </w:rPr>
        <w:t>ë</w:t>
      </w:r>
      <w:r w:rsidRPr="00A2560E">
        <w:rPr>
          <w:sz w:val="21"/>
          <w:szCs w:val="21"/>
          <w:lang w:val="sq-AL"/>
        </w:rPr>
        <w:t xml:space="preserve"> n</w:t>
      </w:r>
      <w:r w:rsidR="001B7403" w:rsidRPr="00A2560E">
        <w:rPr>
          <w:sz w:val="21"/>
          <w:szCs w:val="21"/>
          <w:lang w:val="sq-AL"/>
        </w:rPr>
        <w:t>ë</w:t>
      </w:r>
      <w:r w:rsidRPr="00A2560E">
        <w:rPr>
          <w:sz w:val="21"/>
          <w:szCs w:val="21"/>
          <w:lang w:val="sq-AL"/>
        </w:rPr>
        <w:t xml:space="preserve"> mas</w:t>
      </w:r>
      <w:r w:rsidR="001B7403" w:rsidRPr="00A2560E">
        <w:rPr>
          <w:sz w:val="21"/>
          <w:szCs w:val="21"/>
          <w:lang w:val="sq-AL"/>
        </w:rPr>
        <w:t>ë</w:t>
      </w:r>
      <w:r w:rsidRPr="00A2560E">
        <w:rPr>
          <w:sz w:val="21"/>
          <w:szCs w:val="21"/>
          <w:lang w:val="sq-AL"/>
        </w:rPr>
        <w:t>n 4.7 miliard</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p</w:t>
      </w:r>
      <w:r w:rsidR="001B7403" w:rsidRPr="00A2560E">
        <w:rPr>
          <w:sz w:val="21"/>
          <w:szCs w:val="21"/>
          <w:lang w:val="sq-AL"/>
        </w:rPr>
        <w:t>ë</w:t>
      </w:r>
      <w:r w:rsidRPr="00A2560E">
        <w:rPr>
          <w:sz w:val="21"/>
          <w:szCs w:val="21"/>
          <w:lang w:val="sq-AL"/>
        </w:rPr>
        <w:t>rkat</w:t>
      </w:r>
      <w:r w:rsidR="001B7403" w:rsidRPr="00A2560E">
        <w:rPr>
          <w:sz w:val="21"/>
          <w:szCs w:val="21"/>
          <w:lang w:val="sq-AL"/>
        </w:rPr>
        <w:t>ë</w:t>
      </w:r>
      <w:r w:rsidRPr="00A2560E">
        <w:rPr>
          <w:sz w:val="21"/>
          <w:szCs w:val="21"/>
          <w:lang w:val="sq-AL"/>
        </w:rPr>
        <w:t>sisht 2 miliard</w:t>
      </w:r>
      <w:r w:rsidR="001B7403" w:rsidRPr="00A2560E">
        <w:rPr>
          <w:sz w:val="21"/>
          <w:szCs w:val="21"/>
          <w:lang w:val="sq-AL"/>
        </w:rPr>
        <w:t>ë</w:t>
      </w:r>
      <w:r w:rsidRPr="00A2560E">
        <w:rPr>
          <w:sz w:val="21"/>
          <w:szCs w:val="21"/>
          <w:lang w:val="sq-AL"/>
        </w:rPr>
        <w:t xml:space="preserve"> fond rezerv</w:t>
      </w:r>
      <w:r w:rsidR="001B7403" w:rsidRPr="00A2560E">
        <w:rPr>
          <w:sz w:val="21"/>
          <w:szCs w:val="21"/>
          <w:lang w:val="sq-AL"/>
        </w:rPr>
        <w:t>ë</w:t>
      </w:r>
      <w:r w:rsidRPr="00A2560E">
        <w:rPr>
          <w:sz w:val="21"/>
          <w:szCs w:val="21"/>
          <w:lang w:val="sq-AL"/>
        </w:rPr>
        <w:t xml:space="preserve"> i K</w:t>
      </w:r>
      <w:r w:rsidR="001B7403" w:rsidRPr="00A2560E">
        <w:rPr>
          <w:sz w:val="21"/>
          <w:szCs w:val="21"/>
          <w:lang w:val="sq-AL"/>
        </w:rPr>
        <w:t>ë</w:t>
      </w:r>
      <w:r w:rsidRPr="00A2560E">
        <w:rPr>
          <w:sz w:val="21"/>
          <w:szCs w:val="21"/>
          <w:lang w:val="sq-AL"/>
        </w:rPr>
        <w:t>shillit t</w:t>
      </w:r>
      <w:r w:rsidR="001B7403" w:rsidRPr="00A2560E">
        <w:rPr>
          <w:sz w:val="21"/>
          <w:szCs w:val="21"/>
          <w:lang w:val="sq-AL"/>
        </w:rPr>
        <w:t>ë</w:t>
      </w:r>
      <w:r w:rsidRPr="00A2560E">
        <w:rPr>
          <w:sz w:val="21"/>
          <w:szCs w:val="21"/>
          <w:lang w:val="sq-AL"/>
        </w:rPr>
        <w:t xml:space="preserve"> Ministrave dhe 2.7 miliard</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xml:space="preserve"> fond kontigjenc</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 ruajtjen e deficitit. Fondi Rez</w:t>
      </w:r>
      <w:r w:rsidR="001B7403" w:rsidRPr="00A2560E">
        <w:rPr>
          <w:sz w:val="21"/>
          <w:szCs w:val="21"/>
          <w:lang w:val="sq-AL"/>
        </w:rPr>
        <w:t>e</w:t>
      </w:r>
      <w:r w:rsidRPr="00A2560E">
        <w:rPr>
          <w:sz w:val="21"/>
          <w:szCs w:val="21"/>
          <w:lang w:val="sq-AL"/>
        </w:rPr>
        <w:t>rv</w:t>
      </w:r>
      <w:r w:rsidR="001B7403" w:rsidRPr="00A2560E">
        <w:rPr>
          <w:rFonts w:ascii="Times New Roman" w:hAnsi="Times New Roman" w:cs="Times New Roman"/>
          <w:sz w:val="21"/>
          <w:szCs w:val="21"/>
          <w:lang w:val="sq-AL"/>
        </w:rPr>
        <w:t>ë</w:t>
      </w:r>
      <w:r w:rsidRPr="00A2560E">
        <w:rPr>
          <w:sz w:val="21"/>
          <w:szCs w:val="21"/>
          <w:lang w:val="sq-AL"/>
        </w:rPr>
        <w:t xml:space="preserve"> i K</w:t>
      </w:r>
      <w:r w:rsidR="001B7403" w:rsidRPr="00A2560E">
        <w:rPr>
          <w:sz w:val="21"/>
          <w:szCs w:val="21"/>
          <w:lang w:val="sq-AL"/>
        </w:rPr>
        <w:t>ë</w:t>
      </w:r>
      <w:r w:rsidRPr="00A2560E">
        <w:rPr>
          <w:sz w:val="21"/>
          <w:szCs w:val="21"/>
          <w:lang w:val="sq-AL"/>
        </w:rPr>
        <w:t>shillit t</w:t>
      </w:r>
      <w:r w:rsidR="001B7403" w:rsidRPr="00A2560E">
        <w:rPr>
          <w:sz w:val="21"/>
          <w:szCs w:val="21"/>
          <w:lang w:val="sq-AL"/>
        </w:rPr>
        <w:t>ë</w:t>
      </w:r>
      <w:r w:rsidRPr="00A2560E">
        <w:rPr>
          <w:sz w:val="21"/>
          <w:szCs w:val="21"/>
          <w:lang w:val="sq-AL"/>
        </w:rPr>
        <w:t xml:space="preserve"> Ministrave ka p</w:t>
      </w:r>
      <w:r w:rsidR="001B7403" w:rsidRPr="00A2560E">
        <w:rPr>
          <w:sz w:val="21"/>
          <w:szCs w:val="21"/>
          <w:lang w:val="sq-AL"/>
        </w:rPr>
        <w:t>ë</w:t>
      </w:r>
      <w:r w:rsidRPr="00A2560E">
        <w:rPr>
          <w:sz w:val="21"/>
          <w:szCs w:val="21"/>
          <w:lang w:val="sq-AL"/>
        </w:rPr>
        <w:t>suar nj</w:t>
      </w:r>
      <w:r w:rsidR="001B7403" w:rsidRPr="00A2560E">
        <w:rPr>
          <w:sz w:val="21"/>
          <w:szCs w:val="21"/>
          <w:lang w:val="sq-AL"/>
        </w:rPr>
        <w:t>ë</w:t>
      </w:r>
      <w:r w:rsidRPr="00A2560E">
        <w:rPr>
          <w:sz w:val="21"/>
          <w:szCs w:val="21"/>
          <w:lang w:val="sq-AL"/>
        </w:rPr>
        <w:t xml:space="preserve"> reduktim n</w:t>
      </w:r>
      <w:r w:rsidR="001B7403" w:rsidRPr="00A2560E">
        <w:rPr>
          <w:sz w:val="21"/>
          <w:szCs w:val="21"/>
          <w:lang w:val="sq-AL"/>
        </w:rPr>
        <w:t>ë</w:t>
      </w:r>
      <w:r w:rsidRPr="00A2560E">
        <w:rPr>
          <w:sz w:val="21"/>
          <w:szCs w:val="21"/>
          <w:lang w:val="sq-AL"/>
        </w:rPr>
        <w:t xml:space="preserve"> mas</w:t>
      </w:r>
      <w:r w:rsidR="001B7403" w:rsidRPr="00A2560E">
        <w:rPr>
          <w:sz w:val="21"/>
          <w:szCs w:val="21"/>
          <w:lang w:val="sq-AL"/>
        </w:rPr>
        <w:t>ë</w:t>
      </w:r>
      <w:r w:rsidRPr="00A2560E">
        <w:rPr>
          <w:sz w:val="21"/>
          <w:szCs w:val="21"/>
          <w:lang w:val="sq-AL"/>
        </w:rPr>
        <w:t>n 914 milion</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xml:space="preserve"> krahasuar me buxhetin e rishikuar 2011.</w:t>
      </w:r>
    </w:p>
    <w:p w:rsidR="00453BEB" w:rsidRPr="00A2560E" w:rsidRDefault="00453BEB" w:rsidP="00453BEB">
      <w:pPr>
        <w:pStyle w:val="Paragrafi"/>
        <w:rPr>
          <w:sz w:val="21"/>
          <w:szCs w:val="21"/>
          <w:lang w:val="sq-AL"/>
        </w:rPr>
      </w:pPr>
      <w:r w:rsidRPr="00A2560E">
        <w:rPr>
          <w:sz w:val="21"/>
          <w:szCs w:val="21"/>
          <w:lang w:val="sq-AL"/>
        </w:rPr>
        <w:t xml:space="preserve">Shpenzimet </w:t>
      </w:r>
      <w:r w:rsidR="00966971" w:rsidRPr="00A2560E">
        <w:rPr>
          <w:sz w:val="21"/>
          <w:szCs w:val="21"/>
          <w:lang w:val="sq-AL"/>
        </w:rPr>
        <w:t xml:space="preserve">kapitale </w:t>
      </w:r>
    </w:p>
    <w:p w:rsidR="00453BEB" w:rsidRPr="00A2560E" w:rsidRDefault="00453BEB" w:rsidP="00453BEB">
      <w:pPr>
        <w:pStyle w:val="Paragrafi"/>
        <w:rPr>
          <w:sz w:val="21"/>
          <w:szCs w:val="21"/>
          <w:lang w:val="sq-AL"/>
        </w:rPr>
      </w:pPr>
      <w:r w:rsidRPr="00A2560E">
        <w:rPr>
          <w:sz w:val="21"/>
          <w:szCs w:val="21"/>
          <w:lang w:val="sq-AL"/>
        </w:rPr>
        <w:t>Shpenzimet kapitale p</w:t>
      </w:r>
      <w:r w:rsidR="001B7403" w:rsidRPr="00A2560E">
        <w:rPr>
          <w:sz w:val="21"/>
          <w:szCs w:val="21"/>
          <w:lang w:val="sq-AL"/>
        </w:rPr>
        <w:t>ë</w:t>
      </w:r>
      <w:r w:rsidRPr="00A2560E">
        <w:rPr>
          <w:sz w:val="21"/>
          <w:szCs w:val="21"/>
          <w:lang w:val="sq-AL"/>
        </w:rPr>
        <w:t>r vitin 2012 parashikohen n</w:t>
      </w:r>
      <w:r w:rsidR="001B7403" w:rsidRPr="00A2560E">
        <w:rPr>
          <w:sz w:val="21"/>
          <w:szCs w:val="21"/>
          <w:lang w:val="sq-AL"/>
        </w:rPr>
        <w:t>ë</w:t>
      </w:r>
      <w:r w:rsidRPr="00A2560E">
        <w:rPr>
          <w:sz w:val="21"/>
          <w:szCs w:val="21"/>
          <w:lang w:val="sq-AL"/>
        </w:rPr>
        <w:t xml:space="preserve"> mas</w:t>
      </w:r>
      <w:r w:rsidR="001B7403" w:rsidRPr="00A2560E">
        <w:rPr>
          <w:sz w:val="21"/>
          <w:szCs w:val="21"/>
          <w:lang w:val="sq-AL"/>
        </w:rPr>
        <w:t>ë</w:t>
      </w:r>
      <w:r w:rsidRPr="00A2560E">
        <w:rPr>
          <w:sz w:val="21"/>
          <w:szCs w:val="21"/>
          <w:lang w:val="sq-AL"/>
        </w:rPr>
        <w:t>n 69.8 miliard</w:t>
      </w:r>
      <w:r w:rsidR="001B7403" w:rsidRPr="00A2560E">
        <w:rPr>
          <w:sz w:val="21"/>
          <w:szCs w:val="21"/>
          <w:lang w:val="sq-AL"/>
        </w:rPr>
        <w:t>ë</w:t>
      </w:r>
      <w:r w:rsidRPr="00A2560E">
        <w:rPr>
          <w:sz w:val="21"/>
          <w:szCs w:val="21"/>
          <w:lang w:val="sq-AL"/>
        </w:rPr>
        <w:t xml:space="preserve"> lek</w:t>
      </w:r>
      <w:r w:rsidR="001B7403" w:rsidRPr="00A2560E">
        <w:rPr>
          <w:sz w:val="21"/>
          <w:szCs w:val="21"/>
          <w:lang w:val="sq-AL"/>
        </w:rPr>
        <w:t>ë</w:t>
      </w:r>
      <w:r w:rsidRPr="00A2560E">
        <w:rPr>
          <w:sz w:val="21"/>
          <w:szCs w:val="21"/>
          <w:lang w:val="sq-AL"/>
        </w:rPr>
        <w:t>, pra rrjedhimisht, ato parashikohen t</w:t>
      </w:r>
      <w:r w:rsidR="001B7403" w:rsidRPr="00A2560E">
        <w:rPr>
          <w:sz w:val="21"/>
          <w:szCs w:val="21"/>
          <w:lang w:val="sq-AL"/>
        </w:rPr>
        <w:t>ë</w:t>
      </w:r>
      <w:r w:rsidRPr="00A2560E">
        <w:rPr>
          <w:sz w:val="21"/>
          <w:szCs w:val="21"/>
          <w:lang w:val="sq-AL"/>
        </w:rPr>
        <w:t xml:space="preserve"> arrijn</w:t>
      </w:r>
      <w:r w:rsidR="001B7403" w:rsidRPr="00A2560E">
        <w:rPr>
          <w:sz w:val="21"/>
          <w:szCs w:val="21"/>
          <w:lang w:val="sq-AL"/>
        </w:rPr>
        <w:t>ë</w:t>
      </w:r>
      <w:r w:rsidRPr="00A2560E">
        <w:rPr>
          <w:sz w:val="21"/>
          <w:szCs w:val="21"/>
          <w:lang w:val="sq-AL"/>
        </w:rPr>
        <w:t xml:space="preserve"> nivelin 5% t</w:t>
      </w:r>
      <w:r w:rsidR="000643E9" w:rsidRPr="00A2560E">
        <w:rPr>
          <w:rFonts w:ascii="Times New Roman" w:hAnsi="Times New Roman" w:cs="Times New Roman"/>
          <w:sz w:val="21"/>
          <w:szCs w:val="21"/>
          <w:lang w:val="sq-AL"/>
        </w:rPr>
        <w:t>ë</w:t>
      </w:r>
      <w:r w:rsidRPr="00A2560E">
        <w:rPr>
          <w:sz w:val="21"/>
          <w:szCs w:val="21"/>
          <w:lang w:val="sq-AL"/>
        </w:rPr>
        <w:t xml:space="preserve"> PBB</w:t>
      </w:r>
      <w:r w:rsidR="00966971">
        <w:rPr>
          <w:sz w:val="21"/>
          <w:szCs w:val="21"/>
          <w:lang w:val="sq-AL"/>
        </w:rPr>
        <w:t>-së</w:t>
      </w:r>
      <w:r w:rsidRPr="00A2560E">
        <w:rPr>
          <w:sz w:val="21"/>
          <w:szCs w:val="21"/>
          <w:lang w:val="sq-AL"/>
        </w:rPr>
        <w:t>. N</w:t>
      </w:r>
      <w:r w:rsidR="001B7403" w:rsidRPr="00A2560E">
        <w:rPr>
          <w:sz w:val="21"/>
          <w:szCs w:val="21"/>
          <w:lang w:val="sq-AL"/>
        </w:rPr>
        <w:t>ë</w:t>
      </w:r>
      <w:r w:rsidRPr="00A2560E">
        <w:rPr>
          <w:sz w:val="21"/>
          <w:szCs w:val="21"/>
          <w:lang w:val="sq-AL"/>
        </w:rPr>
        <w:t xml:space="preserve"> prioritizimin e list</w:t>
      </w:r>
      <w:r w:rsidR="001B7403" w:rsidRPr="00A2560E">
        <w:rPr>
          <w:sz w:val="21"/>
          <w:szCs w:val="21"/>
          <w:lang w:val="sq-AL"/>
        </w:rPr>
        <w:t>ë</w:t>
      </w:r>
      <w:r w:rsidRPr="00A2560E">
        <w:rPr>
          <w:sz w:val="21"/>
          <w:szCs w:val="21"/>
          <w:lang w:val="sq-AL"/>
        </w:rPr>
        <w:t>s s</w:t>
      </w:r>
      <w:r w:rsidR="001B7403" w:rsidRPr="00A2560E">
        <w:rPr>
          <w:sz w:val="21"/>
          <w:szCs w:val="21"/>
          <w:lang w:val="sq-AL"/>
        </w:rPr>
        <w:t>ë</w:t>
      </w:r>
      <w:r w:rsidRPr="00A2560E">
        <w:rPr>
          <w:sz w:val="21"/>
          <w:szCs w:val="21"/>
          <w:lang w:val="sq-AL"/>
        </w:rPr>
        <w:t xml:space="preserve"> investimeve do t</w:t>
      </w:r>
      <w:r w:rsidR="001B7403" w:rsidRPr="00A2560E">
        <w:rPr>
          <w:sz w:val="21"/>
          <w:szCs w:val="21"/>
          <w:lang w:val="sq-AL"/>
        </w:rPr>
        <w:t>ë</w:t>
      </w:r>
      <w:r w:rsidRPr="00A2560E">
        <w:rPr>
          <w:sz w:val="21"/>
          <w:szCs w:val="21"/>
          <w:lang w:val="sq-AL"/>
        </w:rPr>
        <w:t xml:space="preserve"> vazhdojn</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rzgjidhen ato t</w:t>
      </w:r>
      <w:r w:rsidR="001B7403" w:rsidRPr="00A2560E">
        <w:rPr>
          <w:sz w:val="21"/>
          <w:szCs w:val="21"/>
          <w:lang w:val="sq-AL"/>
        </w:rPr>
        <w:t>ë</w:t>
      </w:r>
      <w:r w:rsidRPr="00A2560E">
        <w:rPr>
          <w:sz w:val="21"/>
          <w:szCs w:val="21"/>
          <w:lang w:val="sq-AL"/>
        </w:rPr>
        <w:t xml:space="preserve"> cilat jan</w:t>
      </w:r>
      <w:r w:rsidR="001B7403" w:rsidRPr="00A2560E">
        <w:rPr>
          <w:sz w:val="21"/>
          <w:szCs w:val="21"/>
          <w:lang w:val="sq-AL"/>
        </w:rPr>
        <w:t>ë</w:t>
      </w:r>
      <w:r w:rsidRPr="00A2560E">
        <w:rPr>
          <w:sz w:val="21"/>
          <w:szCs w:val="21"/>
          <w:lang w:val="sq-AL"/>
        </w:rPr>
        <w:t xml:space="preserve"> vazhdim i projekteve t</w:t>
      </w:r>
      <w:r w:rsidR="001B7403" w:rsidRPr="00A2560E">
        <w:rPr>
          <w:sz w:val="21"/>
          <w:szCs w:val="21"/>
          <w:lang w:val="sq-AL"/>
        </w:rPr>
        <w:t>ë</w:t>
      </w:r>
      <w:r w:rsidRPr="00A2560E">
        <w:rPr>
          <w:sz w:val="21"/>
          <w:szCs w:val="21"/>
          <w:lang w:val="sq-AL"/>
        </w:rPr>
        <w:t xml:space="preserve"> m</w:t>
      </w:r>
      <w:r w:rsidR="001B7403" w:rsidRPr="00A2560E">
        <w:rPr>
          <w:sz w:val="21"/>
          <w:szCs w:val="21"/>
          <w:lang w:val="sq-AL"/>
        </w:rPr>
        <w:t>ë</w:t>
      </w:r>
      <w:r w:rsidRPr="00A2560E">
        <w:rPr>
          <w:sz w:val="21"/>
          <w:szCs w:val="21"/>
          <w:lang w:val="sq-AL"/>
        </w:rPr>
        <w:t>parshme, si edhe investimet q</w:t>
      </w:r>
      <w:r w:rsidR="001B7403" w:rsidRPr="00A2560E">
        <w:rPr>
          <w:sz w:val="21"/>
          <w:szCs w:val="21"/>
          <w:lang w:val="sq-AL"/>
        </w:rPr>
        <w:t>ë</w:t>
      </w:r>
      <w:r w:rsidRPr="00A2560E">
        <w:rPr>
          <w:sz w:val="21"/>
          <w:szCs w:val="21"/>
          <w:lang w:val="sq-AL"/>
        </w:rPr>
        <w:t xml:space="preserve"> cil</w:t>
      </w:r>
      <w:r w:rsidR="001B7403" w:rsidRPr="00A2560E">
        <w:rPr>
          <w:sz w:val="21"/>
          <w:szCs w:val="21"/>
          <w:lang w:val="sq-AL"/>
        </w:rPr>
        <w:t>ë</w:t>
      </w:r>
      <w:r w:rsidRPr="00A2560E">
        <w:rPr>
          <w:sz w:val="21"/>
          <w:szCs w:val="21"/>
          <w:lang w:val="sq-AL"/>
        </w:rPr>
        <w:t>sohen strategjike p</w:t>
      </w:r>
      <w:r w:rsidR="001B7403" w:rsidRPr="00A2560E">
        <w:rPr>
          <w:sz w:val="21"/>
          <w:szCs w:val="21"/>
          <w:lang w:val="sq-AL"/>
        </w:rPr>
        <w:t>ë</w:t>
      </w:r>
      <w:r w:rsidRPr="00A2560E">
        <w:rPr>
          <w:sz w:val="21"/>
          <w:szCs w:val="21"/>
          <w:lang w:val="sq-AL"/>
        </w:rPr>
        <w:t>r zhvillimin ekonomik dhe social t</w:t>
      </w:r>
      <w:r w:rsidR="000643E9" w:rsidRPr="00A2560E">
        <w:rPr>
          <w:rFonts w:ascii="Times New Roman" w:hAnsi="Times New Roman" w:cs="Times New Roman"/>
          <w:sz w:val="21"/>
          <w:szCs w:val="21"/>
          <w:lang w:val="sq-AL"/>
        </w:rPr>
        <w:t>ë</w:t>
      </w:r>
      <w:r w:rsidRPr="00A2560E">
        <w:rPr>
          <w:sz w:val="21"/>
          <w:szCs w:val="21"/>
          <w:lang w:val="sq-AL"/>
        </w:rPr>
        <w:t xml:space="preserve"> vendit, n</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rputhje edhe me programin e qeveris</w:t>
      </w:r>
      <w:r w:rsidR="001B7403" w:rsidRPr="00A2560E">
        <w:rPr>
          <w:sz w:val="21"/>
          <w:szCs w:val="21"/>
          <w:lang w:val="sq-AL"/>
        </w:rPr>
        <w:t>ë</w:t>
      </w:r>
      <w:r w:rsidRPr="00A2560E">
        <w:rPr>
          <w:sz w:val="21"/>
          <w:szCs w:val="21"/>
          <w:lang w:val="sq-AL"/>
        </w:rPr>
        <w:t xml:space="preserve">. </w:t>
      </w:r>
      <w:r w:rsidR="003067E6" w:rsidRPr="00A2560E">
        <w:rPr>
          <w:sz w:val="21"/>
          <w:szCs w:val="21"/>
          <w:lang w:val="sq-AL"/>
        </w:rPr>
        <w:t>Njëkohësisht</w:t>
      </w:r>
      <w:r w:rsidRPr="00A2560E">
        <w:rPr>
          <w:sz w:val="21"/>
          <w:szCs w:val="21"/>
          <w:lang w:val="sq-AL"/>
        </w:rPr>
        <w:t>, shpenzimet kapitale si me financim t</w:t>
      </w:r>
      <w:r w:rsidR="001B7403" w:rsidRPr="00A2560E">
        <w:rPr>
          <w:sz w:val="21"/>
          <w:szCs w:val="21"/>
          <w:lang w:val="sq-AL"/>
        </w:rPr>
        <w:t>ë</w:t>
      </w:r>
      <w:r w:rsidRPr="00A2560E">
        <w:rPr>
          <w:sz w:val="21"/>
          <w:szCs w:val="21"/>
          <w:lang w:val="sq-AL"/>
        </w:rPr>
        <w:t xml:space="preserve"> brendsh</w:t>
      </w:r>
      <w:r w:rsidR="001B7403" w:rsidRPr="00A2560E">
        <w:rPr>
          <w:sz w:val="21"/>
          <w:szCs w:val="21"/>
          <w:lang w:val="sq-AL"/>
        </w:rPr>
        <w:t>ë</w:t>
      </w:r>
      <w:r w:rsidRPr="00A2560E">
        <w:rPr>
          <w:sz w:val="21"/>
          <w:szCs w:val="21"/>
          <w:lang w:val="sq-AL"/>
        </w:rPr>
        <w:t>m ashtu edhe t</w:t>
      </w:r>
      <w:r w:rsidR="001B7403" w:rsidRPr="00A2560E">
        <w:rPr>
          <w:sz w:val="21"/>
          <w:szCs w:val="21"/>
          <w:lang w:val="sq-AL"/>
        </w:rPr>
        <w:t>ë</w:t>
      </w:r>
      <w:r w:rsidRPr="00A2560E">
        <w:rPr>
          <w:sz w:val="21"/>
          <w:szCs w:val="21"/>
          <w:lang w:val="sq-AL"/>
        </w:rPr>
        <w:t xml:space="preserve"> huaj do t</w:t>
      </w:r>
      <w:r w:rsidR="001B7403" w:rsidRPr="00A2560E">
        <w:rPr>
          <w:sz w:val="21"/>
          <w:szCs w:val="21"/>
          <w:lang w:val="sq-AL"/>
        </w:rPr>
        <w:t>ë</w:t>
      </w:r>
      <w:r w:rsidRPr="00A2560E">
        <w:rPr>
          <w:sz w:val="21"/>
          <w:szCs w:val="21"/>
          <w:lang w:val="sq-AL"/>
        </w:rPr>
        <w:t xml:space="preserve"> vazhdojn</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p</w:t>
      </w:r>
      <w:r w:rsidR="001B7403" w:rsidRPr="00A2560E">
        <w:rPr>
          <w:sz w:val="21"/>
          <w:szCs w:val="21"/>
          <w:lang w:val="sq-AL"/>
        </w:rPr>
        <w:t>ë</w:t>
      </w:r>
      <w:r w:rsidRPr="00A2560E">
        <w:rPr>
          <w:sz w:val="21"/>
          <w:szCs w:val="21"/>
          <w:lang w:val="sq-AL"/>
        </w:rPr>
        <w:t>rq</w:t>
      </w:r>
      <w:r w:rsidR="001B7403" w:rsidRPr="00A2560E">
        <w:rPr>
          <w:sz w:val="21"/>
          <w:szCs w:val="21"/>
          <w:lang w:val="sq-AL"/>
        </w:rPr>
        <w:t>e</w:t>
      </w:r>
      <w:r w:rsidRPr="00A2560E">
        <w:rPr>
          <w:sz w:val="21"/>
          <w:szCs w:val="21"/>
          <w:lang w:val="sq-AL"/>
        </w:rPr>
        <w:t>ndrohen n</w:t>
      </w:r>
      <w:r w:rsidR="001B7403" w:rsidRPr="00A2560E">
        <w:rPr>
          <w:sz w:val="21"/>
          <w:szCs w:val="21"/>
          <w:lang w:val="sq-AL"/>
        </w:rPr>
        <w:t>ë</w:t>
      </w:r>
      <w:r w:rsidRPr="00A2560E">
        <w:rPr>
          <w:sz w:val="21"/>
          <w:szCs w:val="21"/>
          <w:lang w:val="sq-AL"/>
        </w:rPr>
        <w:t xml:space="preserve"> sektor</w:t>
      </w:r>
      <w:r w:rsidR="001B7403" w:rsidRPr="00A2560E">
        <w:rPr>
          <w:sz w:val="21"/>
          <w:szCs w:val="21"/>
          <w:lang w:val="sq-AL"/>
        </w:rPr>
        <w:t>ë</w:t>
      </w:r>
      <w:r w:rsidRPr="00A2560E">
        <w:rPr>
          <w:sz w:val="21"/>
          <w:szCs w:val="21"/>
          <w:lang w:val="sq-AL"/>
        </w:rPr>
        <w:t>t prioritar</w:t>
      </w:r>
      <w:r w:rsidR="001B7403" w:rsidRPr="00A2560E">
        <w:rPr>
          <w:sz w:val="21"/>
          <w:szCs w:val="21"/>
          <w:lang w:val="sq-AL"/>
        </w:rPr>
        <w:t>ë</w:t>
      </w:r>
      <w:r w:rsidRPr="00A2560E">
        <w:rPr>
          <w:sz w:val="21"/>
          <w:szCs w:val="21"/>
          <w:lang w:val="sq-AL"/>
        </w:rPr>
        <w:t xml:space="preserve"> t</w:t>
      </w:r>
      <w:r w:rsidR="001B7403" w:rsidRPr="00A2560E">
        <w:rPr>
          <w:sz w:val="21"/>
          <w:szCs w:val="21"/>
          <w:lang w:val="sq-AL"/>
        </w:rPr>
        <w:t>ë</w:t>
      </w:r>
      <w:r w:rsidRPr="00A2560E">
        <w:rPr>
          <w:sz w:val="21"/>
          <w:szCs w:val="21"/>
          <w:lang w:val="sq-AL"/>
        </w:rPr>
        <w:t xml:space="preserve"> qeveris</w:t>
      </w:r>
      <w:r w:rsidR="001B7403" w:rsidRPr="00A2560E">
        <w:rPr>
          <w:sz w:val="21"/>
          <w:szCs w:val="21"/>
          <w:lang w:val="sq-AL"/>
        </w:rPr>
        <w:t>ë</w:t>
      </w:r>
      <w:r w:rsidRPr="00A2560E">
        <w:rPr>
          <w:sz w:val="21"/>
          <w:szCs w:val="21"/>
          <w:lang w:val="sq-AL"/>
        </w:rPr>
        <w:t xml:space="preserve"> si: infrastruktura, arsimi, sh</w:t>
      </w:r>
      <w:r w:rsidR="001B7403" w:rsidRPr="00A2560E">
        <w:rPr>
          <w:sz w:val="21"/>
          <w:szCs w:val="21"/>
          <w:lang w:val="sq-AL"/>
        </w:rPr>
        <w:t>ë</w:t>
      </w:r>
      <w:r w:rsidRPr="00A2560E">
        <w:rPr>
          <w:sz w:val="21"/>
          <w:szCs w:val="21"/>
          <w:lang w:val="sq-AL"/>
        </w:rPr>
        <w:t>ndet</w:t>
      </w:r>
      <w:r w:rsidR="001B7403" w:rsidRPr="00A2560E">
        <w:rPr>
          <w:sz w:val="21"/>
          <w:szCs w:val="21"/>
          <w:lang w:val="sq-AL"/>
        </w:rPr>
        <w:t>ë</w:t>
      </w:r>
      <w:r w:rsidRPr="00A2560E">
        <w:rPr>
          <w:sz w:val="21"/>
          <w:szCs w:val="21"/>
          <w:lang w:val="sq-AL"/>
        </w:rPr>
        <w:t>sia, mbrojtja, bujq</w:t>
      </w:r>
      <w:r w:rsidR="001B7403" w:rsidRPr="00A2560E">
        <w:rPr>
          <w:sz w:val="21"/>
          <w:szCs w:val="21"/>
          <w:lang w:val="sq-AL"/>
        </w:rPr>
        <w:t>ë</w:t>
      </w:r>
      <w:r w:rsidRPr="00A2560E">
        <w:rPr>
          <w:sz w:val="21"/>
          <w:szCs w:val="21"/>
          <w:lang w:val="sq-AL"/>
        </w:rPr>
        <w:t>sia e zhvillimi rural. Me konkretisht, investimet me burime t</w:t>
      </w:r>
      <w:r w:rsidR="001B7403" w:rsidRPr="00A2560E">
        <w:rPr>
          <w:sz w:val="21"/>
          <w:szCs w:val="21"/>
          <w:lang w:val="sq-AL"/>
        </w:rPr>
        <w:t>ë</w:t>
      </w:r>
      <w:r w:rsidRPr="00A2560E">
        <w:rPr>
          <w:sz w:val="21"/>
          <w:szCs w:val="21"/>
          <w:lang w:val="sq-AL"/>
        </w:rPr>
        <w:t xml:space="preserve"> brendshme parashikohet t</w:t>
      </w:r>
      <w:r w:rsidR="001B7403" w:rsidRPr="00A2560E">
        <w:rPr>
          <w:sz w:val="21"/>
          <w:szCs w:val="21"/>
          <w:lang w:val="sq-AL"/>
        </w:rPr>
        <w:t>ë</w:t>
      </w:r>
      <w:r w:rsidRPr="00A2560E">
        <w:rPr>
          <w:sz w:val="21"/>
          <w:szCs w:val="21"/>
          <w:lang w:val="sq-AL"/>
        </w:rPr>
        <w:t xml:space="preserve"> jen</w:t>
      </w:r>
      <w:r w:rsidR="001B7403" w:rsidRPr="00A2560E">
        <w:rPr>
          <w:sz w:val="21"/>
          <w:szCs w:val="21"/>
          <w:lang w:val="sq-AL"/>
        </w:rPr>
        <w:t>ë</w:t>
      </w:r>
      <w:r w:rsidRPr="00A2560E">
        <w:rPr>
          <w:sz w:val="21"/>
          <w:szCs w:val="21"/>
          <w:lang w:val="sq-AL"/>
        </w:rPr>
        <w:t xml:space="preserve"> 2% t</w:t>
      </w:r>
      <w:r w:rsidR="001B7403" w:rsidRPr="00A2560E">
        <w:rPr>
          <w:sz w:val="21"/>
          <w:szCs w:val="21"/>
          <w:lang w:val="sq-AL"/>
        </w:rPr>
        <w:t>ë</w:t>
      </w:r>
      <w:r w:rsidRPr="00A2560E">
        <w:rPr>
          <w:sz w:val="21"/>
          <w:szCs w:val="21"/>
          <w:lang w:val="sq-AL"/>
        </w:rPr>
        <w:t xml:space="preserve"> PBB</w:t>
      </w:r>
      <w:r w:rsidR="00966971">
        <w:rPr>
          <w:sz w:val="21"/>
          <w:szCs w:val="21"/>
          <w:lang w:val="sq-AL"/>
        </w:rPr>
        <w:t>-së</w:t>
      </w:r>
      <w:r w:rsidRPr="00A2560E">
        <w:rPr>
          <w:sz w:val="21"/>
          <w:szCs w:val="21"/>
          <w:lang w:val="sq-AL"/>
        </w:rPr>
        <w:t>. Nd</w:t>
      </w:r>
      <w:r w:rsidR="001B7403" w:rsidRPr="00A2560E">
        <w:rPr>
          <w:sz w:val="21"/>
          <w:szCs w:val="21"/>
          <w:lang w:val="sq-AL"/>
        </w:rPr>
        <w:t>ë</w:t>
      </w:r>
      <w:r w:rsidRPr="00A2560E">
        <w:rPr>
          <w:sz w:val="21"/>
          <w:szCs w:val="21"/>
          <w:lang w:val="sq-AL"/>
        </w:rPr>
        <w:t>rsa, investimet me burime t</w:t>
      </w:r>
      <w:r w:rsidR="001B7403" w:rsidRPr="00A2560E">
        <w:rPr>
          <w:sz w:val="21"/>
          <w:szCs w:val="21"/>
          <w:lang w:val="sq-AL"/>
        </w:rPr>
        <w:t>ë</w:t>
      </w:r>
      <w:r w:rsidRPr="00A2560E">
        <w:rPr>
          <w:sz w:val="21"/>
          <w:szCs w:val="21"/>
          <w:lang w:val="sq-AL"/>
        </w:rPr>
        <w:t xml:space="preserve"> huaja parashikohen n</w:t>
      </w:r>
      <w:r w:rsidR="000643E9" w:rsidRPr="00A2560E">
        <w:rPr>
          <w:rFonts w:ascii="Times New Roman" w:hAnsi="Times New Roman" w:cs="Times New Roman"/>
          <w:sz w:val="21"/>
          <w:szCs w:val="21"/>
          <w:lang w:val="sq-AL"/>
        </w:rPr>
        <w:t>ë</w:t>
      </w:r>
      <w:r w:rsidRPr="00A2560E">
        <w:rPr>
          <w:sz w:val="21"/>
          <w:szCs w:val="21"/>
          <w:lang w:val="sq-AL"/>
        </w:rPr>
        <w:t xml:space="preserve"> nivelin e 3% t</w:t>
      </w:r>
      <w:r w:rsidR="001B7403" w:rsidRPr="00A2560E">
        <w:rPr>
          <w:sz w:val="21"/>
          <w:szCs w:val="21"/>
          <w:lang w:val="sq-AL"/>
        </w:rPr>
        <w:t>ë</w:t>
      </w:r>
      <w:r w:rsidRPr="00A2560E">
        <w:rPr>
          <w:sz w:val="21"/>
          <w:szCs w:val="21"/>
          <w:lang w:val="sq-AL"/>
        </w:rPr>
        <w:t xml:space="preserve"> PBB</w:t>
      </w:r>
      <w:r w:rsidR="00966971">
        <w:rPr>
          <w:sz w:val="21"/>
          <w:szCs w:val="21"/>
          <w:lang w:val="sq-AL"/>
        </w:rPr>
        <w:t>-së</w:t>
      </w:r>
      <w:r w:rsidRPr="00A2560E">
        <w:rPr>
          <w:sz w:val="21"/>
          <w:szCs w:val="21"/>
          <w:lang w:val="sq-AL"/>
        </w:rPr>
        <w:t>, nga 1.9% e PBB</w:t>
      </w:r>
      <w:r w:rsidR="00966971">
        <w:rPr>
          <w:sz w:val="21"/>
          <w:szCs w:val="21"/>
          <w:lang w:val="sq-AL"/>
        </w:rPr>
        <w:t>-së</w:t>
      </w:r>
      <w:r w:rsidRPr="00A2560E">
        <w:rPr>
          <w:sz w:val="21"/>
          <w:szCs w:val="21"/>
          <w:lang w:val="sq-AL"/>
        </w:rPr>
        <w:t xml:space="preserve"> n</w:t>
      </w:r>
      <w:r w:rsidR="001B7403" w:rsidRPr="00A2560E">
        <w:rPr>
          <w:sz w:val="21"/>
          <w:szCs w:val="21"/>
          <w:lang w:val="sq-AL"/>
        </w:rPr>
        <w:t>ë</w:t>
      </w:r>
      <w:r w:rsidRPr="00A2560E">
        <w:rPr>
          <w:sz w:val="21"/>
          <w:szCs w:val="21"/>
          <w:lang w:val="sq-AL"/>
        </w:rPr>
        <w:t xml:space="preserve"> </w:t>
      </w:r>
      <w:r w:rsidR="00966971" w:rsidRPr="00A2560E">
        <w:rPr>
          <w:sz w:val="21"/>
          <w:szCs w:val="21"/>
          <w:lang w:val="sq-AL"/>
        </w:rPr>
        <w:t xml:space="preserve">buxhetin e pritshëm faktik </w:t>
      </w:r>
      <w:r w:rsidRPr="00A2560E">
        <w:rPr>
          <w:sz w:val="21"/>
          <w:szCs w:val="21"/>
          <w:lang w:val="sq-AL"/>
        </w:rPr>
        <w:t>t</w:t>
      </w:r>
      <w:r w:rsidR="001B7403" w:rsidRPr="00A2560E">
        <w:rPr>
          <w:sz w:val="21"/>
          <w:szCs w:val="21"/>
          <w:lang w:val="sq-AL"/>
        </w:rPr>
        <w:t>ë</w:t>
      </w:r>
      <w:r w:rsidRPr="00A2560E">
        <w:rPr>
          <w:sz w:val="21"/>
          <w:szCs w:val="21"/>
          <w:lang w:val="sq-AL"/>
        </w:rPr>
        <w:t xml:space="preserve"> vitit 2011. </w:t>
      </w:r>
    </w:p>
    <w:p w:rsidR="00453BEB" w:rsidRPr="00A2560E" w:rsidRDefault="00453BEB" w:rsidP="00453BEB">
      <w:pPr>
        <w:pStyle w:val="Paragrafi"/>
        <w:rPr>
          <w:sz w:val="21"/>
          <w:szCs w:val="21"/>
          <w:lang w:val="sq-AL"/>
        </w:rPr>
      </w:pPr>
      <w:r w:rsidRPr="00A2560E">
        <w:rPr>
          <w:sz w:val="21"/>
          <w:szCs w:val="21"/>
          <w:lang w:val="sq-AL"/>
        </w:rPr>
        <w:t xml:space="preserve">Vlerësimi i </w:t>
      </w:r>
      <w:r w:rsidR="00966971" w:rsidRPr="00A2560E">
        <w:rPr>
          <w:sz w:val="21"/>
          <w:szCs w:val="21"/>
          <w:lang w:val="sq-AL"/>
        </w:rPr>
        <w:t xml:space="preserve">deficitit buxhetor </w:t>
      </w:r>
    </w:p>
    <w:p w:rsidR="00453BEB" w:rsidRPr="00A2560E" w:rsidRDefault="00453BEB" w:rsidP="00453BEB">
      <w:pPr>
        <w:pStyle w:val="Paragrafi"/>
        <w:rPr>
          <w:sz w:val="21"/>
          <w:szCs w:val="21"/>
          <w:lang w:val="sq-AL"/>
        </w:rPr>
      </w:pPr>
      <w:r w:rsidRPr="00A2560E">
        <w:rPr>
          <w:sz w:val="21"/>
          <w:szCs w:val="21"/>
          <w:lang w:val="sq-AL"/>
        </w:rPr>
        <w:t xml:space="preserve">Për vitin 2012, deficiti buxhetor do të mbahet në nivelin prej 3% të PBB-së. Financimi i tij i brendshëm është parashikuar në nivelin 1.4% të PBB-së, ndërsa financimi i huaj do të arrijë nivelin prej 1.6% të PBB-së. </w:t>
      </w:r>
    </w:p>
    <w:p w:rsidR="00453BEB" w:rsidRPr="00A2560E" w:rsidRDefault="00453BEB" w:rsidP="00453BEB">
      <w:pPr>
        <w:pStyle w:val="Paragrafi"/>
        <w:rPr>
          <w:sz w:val="21"/>
          <w:szCs w:val="21"/>
          <w:lang w:val="sq-AL"/>
        </w:rPr>
      </w:pPr>
      <w:r w:rsidRPr="00A2560E">
        <w:rPr>
          <w:sz w:val="21"/>
          <w:szCs w:val="21"/>
          <w:lang w:val="sq-AL"/>
        </w:rPr>
        <w:t>Parashikimi afatmes</w:t>
      </w:r>
      <w:r w:rsidR="001B7403" w:rsidRPr="00A2560E">
        <w:rPr>
          <w:sz w:val="21"/>
          <w:szCs w:val="21"/>
          <w:lang w:val="sq-AL"/>
        </w:rPr>
        <w:t>ë</w:t>
      </w:r>
      <w:r w:rsidRPr="00A2560E">
        <w:rPr>
          <w:sz w:val="21"/>
          <w:szCs w:val="21"/>
          <w:lang w:val="sq-AL"/>
        </w:rPr>
        <w:t>m (2013-2015)</w:t>
      </w:r>
    </w:p>
    <w:p w:rsidR="00453BEB" w:rsidRPr="00A2560E" w:rsidRDefault="00453BEB" w:rsidP="00453BEB">
      <w:pPr>
        <w:pStyle w:val="Paragrafi"/>
        <w:rPr>
          <w:sz w:val="21"/>
          <w:szCs w:val="21"/>
          <w:lang w:val="sq-AL"/>
        </w:rPr>
      </w:pPr>
      <w:r w:rsidRPr="00A2560E">
        <w:rPr>
          <w:sz w:val="21"/>
          <w:szCs w:val="21"/>
          <w:lang w:val="sq-AL"/>
        </w:rPr>
        <w:t>Në fund të vitit 2015, shpenzimet e përgj</w:t>
      </w:r>
      <w:r w:rsidR="00966971">
        <w:rPr>
          <w:sz w:val="21"/>
          <w:szCs w:val="21"/>
          <w:lang w:val="sq-AL"/>
        </w:rPr>
        <w:t>ithshme buxhetore parashikohen t</w:t>
      </w:r>
      <w:r w:rsidRPr="00A2560E">
        <w:rPr>
          <w:sz w:val="21"/>
          <w:szCs w:val="21"/>
          <w:lang w:val="sq-AL"/>
        </w:rPr>
        <w:t xml:space="preserve">ë arrijnë mesatarisht 28.3% të PBB-së. Burimet do të përdoren kryesisht për: </w:t>
      </w:r>
    </w:p>
    <w:p w:rsidR="00453BEB" w:rsidRPr="00A2560E" w:rsidRDefault="00966971" w:rsidP="00453BEB">
      <w:pPr>
        <w:pStyle w:val="Paragrafi"/>
        <w:rPr>
          <w:sz w:val="21"/>
          <w:szCs w:val="21"/>
          <w:lang w:val="sq-AL"/>
        </w:rPr>
      </w:pPr>
      <w:r>
        <w:rPr>
          <w:sz w:val="21"/>
          <w:szCs w:val="21"/>
          <w:lang w:val="sq-AL"/>
        </w:rPr>
        <w:t xml:space="preserve">- </w:t>
      </w:r>
      <w:r w:rsidRPr="00A2560E">
        <w:rPr>
          <w:sz w:val="21"/>
          <w:szCs w:val="21"/>
          <w:lang w:val="sq-AL"/>
        </w:rPr>
        <w:t xml:space="preserve">uljen </w:t>
      </w:r>
      <w:r w:rsidR="00453BEB" w:rsidRPr="00A2560E">
        <w:rPr>
          <w:sz w:val="21"/>
          <w:szCs w:val="21"/>
          <w:lang w:val="sq-AL"/>
        </w:rPr>
        <w:t xml:space="preserve">e deficitit buxhetor deri në 2.5% të PBB-së; </w:t>
      </w:r>
    </w:p>
    <w:p w:rsidR="00453BEB" w:rsidRPr="00A2560E" w:rsidRDefault="00966971" w:rsidP="00453BEB">
      <w:pPr>
        <w:pStyle w:val="Paragrafi"/>
        <w:rPr>
          <w:sz w:val="21"/>
          <w:szCs w:val="21"/>
          <w:lang w:val="sq-AL"/>
        </w:rPr>
      </w:pPr>
      <w:r>
        <w:rPr>
          <w:sz w:val="21"/>
          <w:szCs w:val="21"/>
          <w:lang w:val="sq-AL"/>
        </w:rPr>
        <w:t xml:space="preserve">- </w:t>
      </w:r>
      <w:r w:rsidRPr="00A2560E">
        <w:rPr>
          <w:sz w:val="21"/>
          <w:szCs w:val="21"/>
          <w:lang w:val="sq-AL"/>
        </w:rPr>
        <w:t xml:space="preserve">rritjen </w:t>
      </w:r>
      <w:r w:rsidR="00453BEB" w:rsidRPr="00A2560E">
        <w:rPr>
          <w:sz w:val="21"/>
          <w:szCs w:val="21"/>
          <w:lang w:val="sq-AL"/>
        </w:rPr>
        <w:t>e  pagave dhe pensioneve; dhe</w:t>
      </w:r>
    </w:p>
    <w:p w:rsidR="00453BEB" w:rsidRPr="00A2560E" w:rsidRDefault="00966971" w:rsidP="00453BEB">
      <w:pPr>
        <w:pStyle w:val="Paragrafi"/>
        <w:rPr>
          <w:sz w:val="21"/>
          <w:szCs w:val="21"/>
          <w:lang w:val="sq-AL"/>
        </w:rPr>
      </w:pPr>
      <w:r>
        <w:rPr>
          <w:sz w:val="21"/>
          <w:szCs w:val="21"/>
          <w:lang w:val="sq-AL"/>
        </w:rPr>
        <w:t xml:space="preserve">- </w:t>
      </w:r>
      <w:r w:rsidRPr="00A2560E">
        <w:rPr>
          <w:sz w:val="21"/>
          <w:szCs w:val="21"/>
          <w:lang w:val="sq-AL"/>
        </w:rPr>
        <w:t xml:space="preserve">ruajtjen </w:t>
      </w:r>
      <w:r w:rsidR="00453BEB" w:rsidRPr="00A2560E">
        <w:rPr>
          <w:sz w:val="21"/>
          <w:szCs w:val="21"/>
          <w:lang w:val="sq-AL"/>
        </w:rPr>
        <w:t>e një niveli investimesh publike n</w:t>
      </w:r>
      <w:r w:rsidR="001B7403" w:rsidRPr="00A2560E">
        <w:rPr>
          <w:sz w:val="21"/>
          <w:szCs w:val="21"/>
          <w:lang w:val="sq-AL"/>
        </w:rPr>
        <w:t>ë</w:t>
      </w:r>
      <w:r w:rsidR="00453BEB" w:rsidRPr="00A2560E">
        <w:rPr>
          <w:sz w:val="21"/>
          <w:szCs w:val="21"/>
          <w:lang w:val="sq-AL"/>
        </w:rPr>
        <w:t xml:space="preserve"> nj</w:t>
      </w:r>
      <w:r w:rsidR="001B7403" w:rsidRPr="00A2560E">
        <w:rPr>
          <w:rFonts w:ascii="Times New Roman" w:hAnsi="Times New Roman" w:cs="Times New Roman"/>
          <w:sz w:val="21"/>
          <w:szCs w:val="21"/>
          <w:lang w:val="sq-AL"/>
        </w:rPr>
        <w:t>ë</w:t>
      </w:r>
      <w:r w:rsidR="00453BEB" w:rsidRPr="00A2560E">
        <w:rPr>
          <w:sz w:val="21"/>
          <w:szCs w:val="21"/>
          <w:lang w:val="sq-AL"/>
        </w:rPr>
        <w:t xml:space="preserve"> niv</w:t>
      </w:r>
      <w:r w:rsidR="001B7403" w:rsidRPr="00A2560E">
        <w:rPr>
          <w:sz w:val="21"/>
          <w:szCs w:val="21"/>
          <w:lang w:val="sq-AL"/>
        </w:rPr>
        <w:t>e</w:t>
      </w:r>
      <w:r>
        <w:rPr>
          <w:sz w:val="21"/>
          <w:szCs w:val="21"/>
          <w:lang w:val="sq-AL"/>
        </w:rPr>
        <w:t xml:space="preserve">l </w:t>
      </w:r>
      <w:r w:rsidR="00453BEB" w:rsidRPr="00A2560E">
        <w:rPr>
          <w:sz w:val="21"/>
          <w:szCs w:val="21"/>
          <w:lang w:val="sq-AL"/>
        </w:rPr>
        <w:t xml:space="preserve">mesatar prej 4.6% të PBB-së.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966971" w:rsidRPr="00A2560E">
        <w:rPr>
          <w:sz w:val="21"/>
          <w:szCs w:val="21"/>
          <w:lang w:val="sq-AL"/>
        </w:rPr>
        <w:t xml:space="preserve">personelin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3A3223" w:rsidRPr="00A2560E">
        <w:rPr>
          <w:sz w:val="21"/>
          <w:szCs w:val="21"/>
          <w:lang w:val="sq-AL"/>
        </w:rPr>
        <w:t>personelin për periudhën 2013-</w:t>
      </w:r>
      <w:r w:rsidRPr="00A2560E">
        <w:rPr>
          <w:sz w:val="21"/>
          <w:szCs w:val="21"/>
          <w:lang w:val="sq-AL"/>
        </w:rPr>
        <w:t xml:space="preserve">2015 parashikohen të jenë në </w:t>
      </w:r>
      <w:r w:rsidR="003067E6" w:rsidRPr="00A2560E">
        <w:rPr>
          <w:sz w:val="21"/>
          <w:szCs w:val="21"/>
          <w:lang w:val="sq-AL"/>
        </w:rPr>
        <w:t>përputhje</w:t>
      </w:r>
      <w:r w:rsidRPr="00A2560E">
        <w:rPr>
          <w:sz w:val="21"/>
          <w:szCs w:val="21"/>
          <w:lang w:val="sq-AL"/>
        </w:rPr>
        <w:t xml:space="preserve"> me politikat e rritjes së diferencuar të pagave në sektorët prioritarë. Kështu, në vitin 2013 ato parashikohen të jenë 5% e PBB-së, në vitin 2014 parashikohen t</w:t>
      </w:r>
      <w:r w:rsidR="000643E9" w:rsidRPr="00A2560E">
        <w:rPr>
          <w:rFonts w:ascii="Times New Roman" w:hAnsi="Times New Roman" w:cs="Times New Roman"/>
          <w:sz w:val="21"/>
          <w:szCs w:val="21"/>
          <w:lang w:val="sq-AL"/>
        </w:rPr>
        <w:t>ë</w:t>
      </w:r>
      <w:r w:rsidRPr="00A2560E">
        <w:rPr>
          <w:sz w:val="21"/>
          <w:szCs w:val="21"/>
          <w:lang w:val="sq-AL"/>
        </w:rPr>
        <w:t xml:space="preserve"> jen</w:t>
      </w:r>
      <w:r w:rsidR="000643E9" w:rsidRPr="00A2560E">
        <w:rPr>
          <w:rFonts w:ascii="Times New Roman" w:hAnsi="Times New Roman" w:cs="Times New Roman"/>
          <w:sz w:val="21"/>
          <w:szCs w:val="21"/>
          <w:lang w:val="sq-AL"/>
        </w:rPr>
        <w:t>ë</w:t>
      </w:r>
      <w:r w:rsidRPr="00A2560E">
        <w:rPr>
          <w:sz w:val="21"/>
          <w:szCs w:val="21"/>
          <w:lang w:val="sq-AL"/>
        </w:rPr>
        <w:t xml:space="preserve"> n</w:t>
      </w:r>
      <w:r w:rsidR="000643E9" w:rsidRPr="00A2560E">
        <w:rPr>
          <w:rFonts w:ascii="Times New Roman" w:hAnsi="Times New Roman" w:cs="Times New Roman"/>
          <w:sz w:val="21"/>
          <w:szCs w:val="21"/>
          <w:lang w:val="sq-AL"/>
        </w:rPr>
        <w:t>ë</w:t>
      </w:r>
      <w:r w:rsidRPr="00A2560E">
        <w:rPr>
          <w:sz w:val="21"/>
          <w:szCs w:val="21"/>
          <w:lang w:val="sq-AL"/>
        </w:rPr>
        <w:t xml:space="preserve"> nivelin 4.9% të PBB-së dhe në vitin 2015 në nivelin 4.8% të PBB-së. </w:t>
      </w:r>
    </w:p>
    <w:p w:rsidR="00453BEB" w:rsidRPr="00A2560E" w:rsidRDefault="00453BEB" w:rsidP="00453BEB">
      <w:pPr>
        <w:pStyle w:val="Paragrafi"/>
        <w:rPr>
          <w:sz w:val="21"/>
          <w:szCs w:val="21"/>
          <w:lang w:val="sq-AL"/>
        </w:rPr>
      </w:pPr>
      <w:r w:rsidRPr="00A2560E">
        <w:rPr>
          <w:sz w:val="21"/>
          <w:szCs w:val="21"/>
          <w:lang w:val="sq-AL"/>
        </w:rPr>
        <w:t xml:space="preserve">Shpenzimet </w:t>
      </w:r>
      <w:r w:rsidR="000643E9" w:rsidRPr="00A2560E">
        <w:rPr>
          <w:sz w:val="21"/>
          <w:szCs w:val="21"/>
          <w:lang w:val="sq-AL"/>
        </w:rPr>
        <w:t>operative dhe t</w:t>
      </w:r>
      <w:r w:rsidR="000643E9" w:rsidRPr="00A2560E">
        <w:rPr>
          <w:rFonts w:ascii="Times New Roman" w:hAnsi="Times New Roman" w:cs="Times New Roman"/>
          <w:sz w:val="21"/>
          <w:szCs w:val="21"/>
          <w:lang w:val="sq-AL"/>
        </w:rPr>
        <w:t>ë</w:t>
      </w:r>
      <w:r w:rsidR="000643E9" w:rsidRPr="00A2560E">
        <w:rPr>
          <w:sz w:val="21"/>
          <w:szCs w:val="21"/>
          <w:lang w:val="sq-AL"/>
        </w:rPr>
        <w:t xml:space="preserve">  mirëmbajtjes </w:t>
      </w:r>
    </w:p>
    <w:p w:rsidR="00453BEB" w:rsidRPr="00A2560E" w:rsidRDefault="00453BEB" w:rsidP="00453BEB">
      <w:pPr>
        <w:pStyle w:val="Paragrafi"/>
        <w:rPr>
          <w:sz w:val="21"/>
          <w:szCs w:val="21"/>
          <w:lang w:val="sq-AL"/>
        </w:rPr>
      </w:pPr>
      <w:r w:rsidRPr="00A2560E">
        <w:rPr>
          <w:sz w:val="21"/>
          <w:szCs w:val="21"/>
          <w:lang w:val="sq-AL"/>
        </w:rPr>
        <w:t xml:space="preserve">Shpenzimet operative dhe të </w:t>
      </w:r>
      <w:r w:rsidR="00966971">
        <w:rPr>
          <w:sz w:val="21"/>
          <w:szCs w:val="21"/>
          <w:lang w:val="sq-AL"/>
        </w:rPr>
        <w:t>mirëmbajtjes për periudhën 2013–</w:t>
      </w:r>
      <w:r w:rsidRPr="00A2560E">
        <w:rPr>
          <w:sz w:val="21"/>
          <w:szCs w:val="21"/>
          <w:lang w:val="sq-AL"/>
        </w:rPr>
        <w:t>2015 parashikohen të mbahen në nivelin rreth 2% të PBB-së, duke reflektuar politikën e qeverisë në këtë aspekt. Ato do të orientohen drejt rritjes së shpenzimeve për funksionimin dhe mirëmbajtjen, duke synuar uljen në maksimum të shpenzimeve t</w:t>
      </w:r>
      <w:r w:rsidR="000643E9" w:rsidRPr="00A2560E">
        <w:rPr>
          <w:rFonts w:ascii="Times New Roman" w:hAnsi="Times New Roman" w:cs="Times New Roman"/>
          <w:sz w:val="21"/>
          <w:szCs w:val="21"/>
          <w:lang w:val="sq-AL"/>
        </w:rPr>
        <w:t>ë</w:t>
      </w:r>
      <w:r w:rsidRPr="00A2560E">
        <w:rPr>
          <w:sz w:val="21"/>
          <w:szCs w:val="21"/>
          <w:lang w:val="sq-AL"/>
        </w:rPr>
        <w:t xml:space="preserve"> pastra administrative, në </w:t>
      </w:r>
      <w:r w:rsidR="003067E6" w:rsidRPr="00A2560E">
        <w:rPr>
          <w:sz w:val="21"/>
          <w:szCs w:val="21"/>
          <w:lang w:val="sq-AL"/>
        </w:rPr>
        <w:t>përputhje</w:t>
      </w:r>
      <w:r w:rsidRPr="00A2560E">
        <w:rPr>
          <w:sz w:val="21"/>
          <w:szCs w:val="21"/>
          <w:lang w:val="sq-AL"/>
        </w:rPr>
        <w:t xml:space="preserve"> me rekomandimet.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CA2A0E" w:rsidRPr="00A2560E">
        <w:rPr>
          <w:sz w:val="21"/>
          <w:szCs w:val="21"/>
          <w:lang w:val="sq-AL"/>
        </w:rPr>
        <w:t xml:space="preserve">subvencionet </w:t>
      </w:r>
    </w:p>
    <w:p w:rsidR="00453BEB" w:rsidRPr="00A2560E" w:rsidRDefault="00453BEB" w:rsidP="00453BEB">
      <w:pPr>
        <w:pStyle w:val="Paragrafi"/>
        <w:rPr>
          <w:sz w:val="21"/>
          <w:szCs w:val="21"/>
          <w:lang w:val="sq-AL"/>
        </w:rPr>
      </w:pPr>
      <w:r w:rsidRPr="00A2560E">
        <w:rPr>
          <w:sz w:val="21"/>
          <w:szCs w:val="21"/>
          <w:lang w:val="sq-AL"/>
        </w:rPr>
        <w:t xml:space="preserve">Shpenzimet për subvencionet janë parashikuar bazuar në politikën ekzistuese të subvencioneve dhe mbi politikat e uljes së tyre të mëtejshme. Në mbështetje të rekomandimeve të institucioneve ndërkombëtare për një </w:t>
      </w:r>
      <w:r w:rsidR="00CA2A0E">
        <w:rPr>
          <w:sz w:val="21"/>
          <w:szCs w:val="21"/>
          <w:lang w:val="sq-AL"/>
        </w:rPr>
        <w:t>ulje të subvencioneve, të gjitha</w:t>
      </w:r>
      <w:r w:rsidRPr="00A2560E">
        <w:rPr>
          <w:sz w:val="21"/>
          <w:szCs w:val="21"/>
          <w:lang w:val="sq-AL"/>
        </w:rPr>
        <w:t xml:space="preserve"> institucioneve u është kërkuar të ndërmarrin reforma për një menaxhim më të mirë të sektorëve përkatës dhe të përmirësimit të performanc</w:t>
      </w:r>
      <w:r w:rsidR="003067E6" w:rsidRPr="00A2560E">
        <w:rPr>
          <w:sz w:val="21"/>
          <w:szCs w:val="21"/>
          <w:lang w:val="sq-AL"/>
        </w:rPr>
        <w:t>ë</w:t>
      </w:r>
      <w:r w:rsidRPr="00A2560E">
        <w:rPr>
          <w:sz w:val="21"/>
          <w:szCs w:val="21"/>
          <w:lang w:val="sq-AL"/>
        </w:rPr>
        <w:t>s s</w:t>
      </w:r>
      <w:r w:rsidR="003067E6" w:rsidRPr="00A2560E">
        <w:rPr>
          <w:rFonts w:ascii="Times New Roman" w:hAnsi="Times New Roman" w:cs="Times New Roman"/>
          <w:sz w:val="21"/>
          <w:szCs w:val="21"/>
          <w:lang w:val="sq-AL"/>
        </w:rPr>
        <w:t>ë</w:t>
      </w:r>
      <w:r w:rsidRPr="00A2560E">
        <w:rPr>
          <w:sz w:val="21"/>
          <w:szCs w:val="21"/>
          <w:lang w:val="sq-AL"/>
        </w:rPr>
        <w:t xml:space="preserve"> tyre </w:t>
      </w:r>
      <w:r w:rsidR="003A3223" w:rsidRPr="00A2560E">
        <w:rPr>
          <w:sz w:val="21"/>
          <w:szCs w:val="21"/>
          <w:lang w:val="sq-AL"/>
        </w:rPr>
        <w:t>financiare. Në periudhën 2013-</w:t>
      </w:r>
      <w:r w:rsidRPr="00A2560E">
        <w:rPr>
          <w:sz w:val="21"/>
          <w:szCs w:val="21"/>
          <w:lang w:val="sq-AL"/>
        </w:rPr>
        <w:t>2015, ato parashikohen të jen</w:t>
      </w:r>
      <w:r w:rsidR="003067E6" w:rsidRPr="00A2560E">
        <w:rPr>
          <w:rFonts w:ascii="Times New Roman" w:hAnsi="Times New Roman" w:cs="Times New Roman"/>
          <w:sz w:val="21"/>
          <w:szCs w:val="21"/>
          <w:lang w:val="sq-AL"/>
        </w:rPr>
        <w:t>ë</w:t>
      </w:r>
      <w:r w:rsidRPr="00A2560E">
        <w:rPr>
          <w:sz w:val="21"/>
          <w:szCs w:val="21"/>
          <w:lang w:val="sq-AL"/>
        </w:rPr>
        <w:t xml:space="preserve"> në nivelin 0.1% të PBB-së. </w:t>
      </w:r>
    </w:p>
    <w:p w:rsidR="00453BEB" w:rsidRPr="00A2560E" w:rsidRDefault="00453BEB" w:rsidP="00453BEB">
      <w:pPr>
        <w:pStyle w:val="Paragrafi"/>
        <w:rPr>
          <w:sz w:val="21"/>
          <w:szCs w:val="21"/>
          <w:lang w:val="sq-AL"/>
        </w:rPr>
      </w:pPr>
      <w:r w:rsidRPr="00A2560E">
        <w:rPr>
          <w:sz w:val="21"/>
          <w:szCs w:val="21"/>
          <w:lang w:val="sq-AL"/>
        </w:rPr>
        <w:t xml:space="preserve">Shpenzimet për </w:t>
      </w:r>
      <w:r w:rsidR="00CA2A0E" w:rsidRPr="00A2560E">
        <w:rPr>
          <w:sz w:val="21"/>
          <w:szCs w:val="21"/>
          <w:lang w:val="sq-AL"/>
        </w:rPr>
        <w:t xml:space="preserve">pagesën e papunësisë dhe ndihmën ekonomike </w:t>
      </w:r>
    </w:p>
    <w:p w:rsidR="00453BEB" w:rsidRPr="00A2560E" w:rsidRDefault="00CA2A0E" w:rsidP="00453BEB">
      <w:pPr>
        <w:pStyle w:val="Paragrafi"/>
        <w:rPr>
          <w:sz w:val="21"/>
          <w:szCs w:val="21"/>
          <w:lang w:val="sq-AL"/>
        </w:rPr>
      </w:pPr>
      <w:r>
        <w:rPr>
          <w:sz w:val="21"/>
          <w:szCs w:val="21"/>
          <w:lang w:val="sq-AL"/>
        </w:rPr>
        <w:t>Për periudhën 2013–</w:t>
      </w:r>
      <w:r w:rsidR="00453BEB" w:rsidRPr="00A2560E">
        <w:rPr>
          <w:sz w:val="21"/>
          <w:szCs w:val="21"/>
          <w:lang w:val="sq-AL"/>
        </w:rPr>
        <w:t>2015, shpenzimet për pagesën e papunësisë dhe ndihmën ekonomike parashikohen të jenë rreth 1.25% të PBB-së çdo vit. Ndërkohë, për shkak të përmirësimeve ligjore dhe administrative, ndihma ekonomi</w:t>
      </w:r>
      <w:r>
        <w:rPr>
          <w:sz w:val="21"/>
          <w:szCs w:val="21"/>
          <w:lang w:val="sq-AL"/>
        </w:rPr>
        <w:t>ke do të ulet (në terma relativë</w:t>
      </w:r>
      <w:r w:rsidR="00453BEB" w:rsidRPr="00A2560E">
        <w:rPr>
          <w:sz w:val="21"/>
          <w:szCs w:val="21"/>
          <w:lang w:val="sq-AL"/>
        </w:rPr>
        <w:t xml:space="preserve">). Madhësia e rritjes do të shkojë drejt pagesës së </w:t>
      </w:r>
      <w:r w:rsidR="003067E6" w:rsidRPr="00A2560E">
        <w:rPr>
          <w:sz w:val="21"/>
          <w:szCs w:val="21"/>
          <w:lang w:val="sq-AL"/>
        </w:rPr>
        <w:t>paaftësisë</w:t>
      </w:r>
      <w:r w:rsidR="00453BEB" w:rsidRPr="00A2560E">
        <w:rPr>
          <w:sz w:val="21"/>
          <w:szCs w:val="21"/>
          <w:lang w:val="sq-AL"/>
        </w:rPr>
        <w:t xml:space="preserve">, si pasojë e indeksimit, rritjes së numrit të përfituesve dhe përmirësimit të procedurave të marrjes së këtij statusi. </w:t>
      </w:r>
    </w:p>
    <w:p w:rsidR="00453BEB" w:rsidRPr="00A2560E" w:rsidRDefault="00453BEB" w:rsidP="00453BEB">
      <w:pPr>
        <w:pStyle w:val="Paragrafi"/>
        <w:rPr>
          <w:sz w:val="21"/>
          <w:szCs w:val="21"/>
          <w:lang w:val="sq-AL"/>
        </w:rPr>
      </w:pPr>
      <w:r w:rsidRPr="00A2560E">
        <w:rPr>
          <w:sz w:val="21"/>
          <w:szCs w:val="21"/>
          <w:lang w:val="sq-AL"/>
        </w:rPr>
        <w:t xml:space="preserve">Fondi i </w:t>
      </w:r>
      <w:r w:rsidR="00CA2A0E" w:rsidRPr="00A2560E">
        <w:rPr>
          <w:sz w:val="21"/>
          <w:szCs w:val="21"/>
          <w:lang w:val="sq-AL"/>
        </w:rPr>
        <w:t xml:space="preserve">rezervës dhe kontigjencës </w:t>
      </w:r>
    </w:p>
    <w:p w:rsidR="00453BEB" w:rsidRPr="00A2560E" w:rsidRDefault="00453BEB" w:rsidP="00453BEB">
      <w:pPr>
        <w:pStyle w:val="Paragrafi"/>
        <w:rPr>
          <w:sz w:val="21"/>
          <w:szCs w:val="21"/>
          <w:lang w:val="sq-AL"/>
        </w:rPr>
      </w:pPr>
      <w:r w:rsidRPr="00A2560E">
        <w:rPr>
          <w:sz w:val="21"/>
          <w:szCs w:val="21"/>
          <w:lang w:val="sq-AL"/>
        </w:rPr>
        <w:t>Niveli i fondit rezerve t</w:t>
      </w:r>
      <w:r w:rsidR="003067E6" w:rsidRPr="00A2560E">
        <w:rPr>
          <w:rFonts w:ascii="Times New Roman" w:hAnsi="Times New Roman" w:cs="Times New Roman"/>
          <w:sz w:val="21"/>
          <w:szCs w:val="21"/>
          <w:lang w:val="sq-AL"/>
        </w:rPr>
        <w:t>ë</w:t>
      </w:r>
      <w:r w:rsidRPr="00A2560E">
        <w:rPr>
          <w:sz w:val="21"/>
          <w:szCs w:val="21"/>
          <w:lang w:val="sq-AL"/>
        </w:rPr>
        <w:t xml:space="preserve"> K</w:t>
      </w:r>
      <w:r w:rsidR="003067E6" w:rsidRPr="00A2560E">
        <w:rPr>
          <w:rFonts w:ascii="Times New Roman" w:hAnsi="Times New Roman" w:cs="Times New Roman"/>
          <w:sz w:val="21"/>
          <w:szCs w:val="21"/>
          <w:lang w:val="sq-AL"/>
        </w:rPr>
        <w:t>ë</w:t>
      </w:r>
      <w:r w:rsidRPr="00A2560E">
        <w:rPr>
          <w:sz w:val="21"/>
          <w:szCs w:val="21"/>
          <w:lang w:val="sq-AL"/>
        </w:rPr>
        <w:t>shillit t</w:t>
      </w:r>
      <w:r w:rsidR="003067E6" w:rsidRPr="00A2560E">
        <w:rPr>
          <w:rFonts w:ascii="Times New Roman" w:hAnsi="Times New Roman" w:cs="Times New Roman"/>
          <w:sz w:val="21"/>
          <w:szCs w:val="21"/>
          <w:lang w:val="sq-AL"/>
        </w:rPr>
        <w:t>ë</w:t>
      </w:r>
      <w:r w:rsidRPr="00A2560E">
        <w:rPr>
          <w:sz w:val="21"/>
          <w:szCs w:val="21"/>
          <w:lang w:val="sq-AL"/>
        </w:rPr>
        <w:t xml:space="preserve"> Ministrave dhe kontigjenc</w:t>
      </w:r>
      <w:r w:rsidR="003067E6" w:rsidRPr="00A2560E">
        <w:rPr>
          <w:rFonts w:ascii="Times New Roman" w:hAnsi="Times New Roman" w:cs="Times New Roman"/>
          <w:sz w:val="21"/>
          <w:szCs w:val="21"/>
          <w:lang w:val="sq-AL"/>
        </w:rPr>
        <w:t>ë</w:t>
      </w:r>
      <w:r w:rsidRPr="00A2560E">
        <w:rPr>
          <w:sz w:val="21"/>
          <w:szCs w:val="21"/>
          <w:lang w:val="sq-AL"/>
        </w:rPr>
        <w:t>s p</w:t>
      </w:r>
      <w:r w:rsidR="003067E6" w:rsidRPr="00A2560E">
        <w:rPr>
          <w:rFonts w:ascii="Times New Roman" w:hAnsi="Times New Roman" w:cs="Times New Roman"/>
          <w:sz w:val="21"/>
          <w:szCs w:val="21"/>
          <w:lang w:val="sq-AL"/>
        </w:rPr>
        <w:t>ë</w:t>
      </w:r>
      <w:r w:rsidRPr="00A2560E">
        <w:rPr>
          <w:sz w:val="21"/>
          <w:szCs w:val="21"/>
          <w:lang w:val="sq-AL"/>
        </w:rPr>
        <w:t>r ruajtjen e deficitit p</w:t>
      </w:r>
      <w:r w:rsidR="003067E6" w:rsidRPr="00A2560E">
        <w:rPr>
          <w:rFonts w:ascii="Times New Roman" w:hAnsi="Times New Roman" w:cs="Times New Roman"/>
          <w:sz w:val="21"/>
          <w:szCs w:val="21"/>
          <w:lang w:val="sq-AL"/>
        </w:rPr>
        <w:t>ë</w:t>
      </w:r>
      <w:r w:rsidRPr="00A2560E">
        <w:rPr>
          <w:sz w:val="21"/>
          <w:szCs w:val="21"/>
          <w:lang w:val="sq-AL"/>
        </w:rPr>
        <w:t>r vitin 2013 parashikohet t</w:t>
      </w:r>
      <w:r w:rsidR="003067E6" w:rsidRPr="00A2560E">
        <w:rPr>
          <w:rFonts w:ascii="Times New Roman" w:hAnsi="Times New Roman" w:cs="Times New Roman"/>
          <w:sz w:val="21"/>
          <w:szCs w:val="21"/>
          <w:lang w:val="sq-AL"/>
        </w:rPr>
        <w:t>ë</w:t>
      </w:r>
      <w:r w:rsidRPr="00A2560E">
        <w:rPr>
          <w:sz w:val="21"/>
          <w:szCs w:val="21"/>
          <w:lang w:val="sq-AL"/>
        </w:rPr>
        <w:t xml:space="preserve"> jet</w:t>
      </w:r>
      <w:r w:rsidR="003067E6" w:rsidRPr="00A2560E">
        <w:rPr>
          <w:rFonts w:ascii="Times New Roman" w:hAnsi="Times New Roman" w:cs="Times New Roman"/>
          <w:sz w:val="21"/>
          <w:szCs w:val="21"/>
          <w:lang w:val="sq-AL"/>
        </w:rPr>
        <w:t>ë</w:t>
      </w:r>
      <w:r w:rsidRPr="00A2560E">
        <w:rPr>
          <w:sz w:val="21"/>
          <w:szCs w:val="21"/>
          <w:lang w:val="sq-AL"/>
        </w:rPr>
        <w:t xml:space="preserve"> n</w:t>
      </w:r>
      <w:r w:rsidR="003067E6" w:rsidRPr="00A2560E">
        <w:rPr>
          <w:rFonts w:ascii="Times New Roman" w:hAnsi="Times New Roman" w:cs="Times New Roman"/>
          <w:sz w:val="21"/>
          <w:szCs w:val="21"/>
          <w:lang w:val="sq-AL"/>
        </w:rPr>
        <w:t>ë</w:t>
      </w:r>
      <w:r w:rsidRPr="00A2560E">
        <w:rPr>
          <w:sz w:val="21"/>
          <w:szCs w:val="21"/>
          <w:lang w:val="sq-AL"/>
        </w:rPr>
        <w:t xml:space="preserve"> mas</w:t>
      </w:r>
      <w:r w:rsidR="003067E6" w:rsidRPr="00A2560E">
        <w:rPr>
          <w:rFonts w:ascii="Times New Roman" w:hAnsi="Times New Roman" w:cs="Times New Roman"/>
          <w:sz w:val="21"/>
          <w:szCs w:val="21"/>
          <w:lang w:val="sq-AL"/>
        </w:rPr>
        <w:t>ë</w:t>
      </w:r>
      <w:r w:rsidRPr="00A2560E">
        <w:rPr>
          <w:sz w:val="21"/>
          <w:szCs w:val="21"/>
          <w:lang w:val="sq-AL"/>
        </w:rPr>
        <w:t>n 8 miliard</w:t>
      </w:r>
      <w:r w:rsidR="003067E6" w:rsidRPr="00A2560E">
        <w:rPr>
          <w:rFonts w:ascii="Times New Roman" w:hAnsi="Times New Roman" w:cs="Times New Roman"/>
          <w:sz w:val="21"/>
          <w:szCs w:val="21"/>
          <w:lang w:val="sq-AL"/>
        </w:rPr>
        <w:t>ë</w:t>
      </w:r>
      <w:r w:rsidRPr="00A2560E">
        <w:rPr>
          <w:sz w:val="21"/>
          <w:szCs w:val="21"/>
          <w:lang w:val="sq-AL"/>
        </w:rPr>
        <w:t xml:space="preserve"> lek</w:t>
      </w:r>
      <w:r w:rsidR="003067E6" w:rsidRPr="00A2560E">
        <w:rPr>
          <w:rFonts w:ascii="Times New Roman" w:hAnsi="Times New Roman" w:cs="Times New Roman"/>
          <w:sz w:val="21"/>
          <w:szCs w:val="21"/>
          <w:lang w:val="sq-AL"/>
        </w:rPr>
        <w:t>ë</w:t>
      </w:r>
      <w:r w:rsidRPr="00A2560E">
        <w:rPr>
          <w:sz w:val="21"/>
          <w:szCs w:val="21"/>
          <w:lang w:val="sq-AL"/>
        </w:rPr>
        <w:t>, duke u rritur m</w:t>
      </w:r>
      <w:r w:rsidR="003067E6" w:rsidRPr="00A2560E">
        <w:rPr>
          <w:rFonts w:ascii="Times New Roman" w:hAnsi="Times New Roman" w:cs="Times New Roman"/>
          <w:sz w:val="21"/>
          <w:szCs w:val="21"/>
          <w:lang w:val="sq-AL"/>
        </w:rPr>
        <w:t>ë</w:t>
      </w:r>
      <w:r w:rsidRPr="00A2560E">
        <w:rPr>
          <w:sz w:val="21"/>
          <w:szCs w:val="21"/>
          <w:lang w:val="sq-AL"/>
        </w:rPr>
        <w:t xml:space="preserve"> tej n</w:t>
      </w:r>
      <w:r w:rsidR="003067E6" w:rsidRPr="00A2560E">
        <w:rPr>
          <w:rFonts w:ascii="Times New Roman" w:hAnsi="Times New Roman" w:cs="Times New Roman"/>
          <w:sz w:val="21"/>
          <w:szCs w:val="21"/>
          <w:lang w:val="sq-AL"/>
        </w:rPr>
        <w:t>ë</w:t>
      </w:r>
      <w:r w:rsidRPr="00A2560E">
        <w:rPr>
          <w:sz w:val="21"/>
          <w:szCs w:val="21"/>
          <w:lang w:val="sq-AL"/>
        </w:rPr>
        <w:t xml:space="preserve"> 12.5 miliard</w:t>
      </w:r>
      <w:r w:rsidR="003067E6" w:rsidRPr="00A2560E">
        <w:rPr>
          <w:rFonts w:ascii="Times New Roman" w:hAnsi="Times New Roman" w:cs="Times New Roman"/>
          <w:sz w:val="21"/>
          <w:szCs w:val="21"/>
          <w:lang w:val="sq-AL"/>
        </w:rPr>
        <w:t>ë</w:t>
      </w:r>
      <w:r w:rsidRPr="00A2560E">
        <w:rPr>
          <w:sz w:val="21"/>
          <w:szCs w:val="21"/>
          <w:lang w:val="sq-AL"/>
        </w:rPr>
        <w:t xml:space="preserve"> lek</w:t>
      </w:r>
      <w:r w:rsidR="003067E6" w:rsidRPr="00A2560E">
        <w:rPr>
          <w:rFonts w:ascii="Times New Roman" w:hAnsi="Times New Roman" w:cs="Times New Roman"/>
          <w:sz w:val="21"/>
          <w:szCs w:val="21"/>
          <w:lang w:val="sq-AL"/>
        </w:rPr>
        <w:t>ë</w:t>
      </w:r>
      <w:r w:rsidRPr="00A2560E">
        <w:rPr>
          <w:sz w:val="21"/>
          <w:szCs w:val="21"/>
          <w:lang w:val="sq-AL"/>
        </w:rPr>
        <w:t xml:space="preserve"> n</w:t>
      </w:r>
      <w:r w:rsidR="003067E6" w:rsidRPr="00A2560E">
        <w:rPr>
          <w:rFonts w:ascii="Times New Roman" w:hAnsi="Times New Roman" w:cs="Times New Roman"/>
          <w:sz w:val="21"/>
          <w:szCs w:val="21"/>
          <w:lang w:val="sq-AL"/>
        </w:rPr>
        <w:t>ë</w:t>
      </w:r>
      <w:r w:rsidRPr="00A2560E">
        <w:rPr>
          <w:sz w:val="21"/>
          <w:szCs w:val="21"/>
          <w:lang w:val="sq-AL"/>
        </w:rPr>
        <w:t xml:space="preserve"> vitin 2014 dhe 16 miliard</w:t>
      </w:r>
      <w:r w:rsidR="003067E6" w:rsidRPr="00A2560E">
        <w:rPr>
          <w:rFonts w:ascii="Times New Roman" w:hAnsi="Times New Roman" w:cs="Times New Roman"/>
          <w:sz w:val="21"/>
          <w:szCs w:val="21"/>
          <w:lang w:val="sq-AL"/>
        </w:rPr>
        <w:t>ë</w:t>
      </w:r>
      <w:r w:rsidRPr="00A2560E">
        <w:rPr>
          <w:sz w:val="21"/>
          <w:szCs w:val="21"/>
          <w:lang w:val="sq-AL"/>
        </w:rPr>
        <w:t xml:space="preserve"> lek</w:t>
      </w:r>
      <w:r w:rsidR="003067E6" w:rsidRPr="00A2560E">
        <w:rPr>
          <w:rFonts w:ascii="Times New Roman" w:hAnsi="Times New Roman" w:cs="Times New Roman"/>
          <w:sz w:val="21"/>
          <w:szCs w:val="21"/>
          <w:lang w:val="sq-AL"/>
        </w:rPr>
        <w:t>ë</w:t>
      </w:r>
      <w:r w:rsidRPr="00A2560E">
        <w:rPr>
          <w:sz w:val="21"/>
          <w:szCs w:val="21"/>
          <w:lang w:val="sq-AL"/>
        </w:rPr>
        <w:t xml:space="preserve"> n</w:t>
      </w:r>
      <w:r w:rsidR="003067E6" w:rsidRPr="00A2560E">
        <w:rPr>
          <w:rFonts w:ascii="Times New Roman" w:hAnsi="Times New Roman" w:cs="Times New Roman"/>
          <w:sz w:val="21"/>
          <w:szCs w:val="21"/>
          <w:lang w:val="sq-AL"/>
        </w:rPr>
        <w:t>ë</w:t>
      </w:r>
      <w:r w:rsidRPr="00A2560E">
        <w:rPr>
          <w:sz w:val="21"/>
          <w:szCs w:val="21"/>
          <w:lang w:val="sq-AL"/>
        </w:rPr>
        <w:t xml:space="preserve"> vitin 2015, ku pjes</w:t>
      </w:r>
      <w:r w:rsidR="003067E6" w:rsidRPr="00A2560E">
        <w:rPr>
          <w:rFonts w:ascii="Times New Roman" w:hAnsi="Times New Roman" w:cs="Times New Roman"/>
          <w:sz w:val="21"/>
          <w:szCs w:val="21"/>
          <w:lang w:val="sq-AL"/>
        </w:rPr>
        <w:t>ë</w:t>
      </w:r>
      <w:r w:rsidRPr="00A2560E">
        <w:rPr>
          <w:sz w:val="21"/>
          <w:szCs w:val="21"/>
          <w:lang w:val="sq-AL"/>
        </w:rPr>
        <w:t>n m</w:t>
      </w:r>
      <w:r w:rsidR="003067E6" w:rsidRPr="00A2560E">
        <w:rPr>
          <w:rFonts w:ascii="Times New Roman" w:hAnsi="Times New Roman" w:cs="Times New Roman"/>
          <w:sz w:val="21"/>
          <w:szCs w:val="21"/>
          <w:lang w:val="sq-AL"/>
        </w:rPr>
        <w:t>ë</w:t>
      </w:r>
      <w:r w:rsidRPr="00A2560E">
        <w:rPr>
          <w:sz w:val="21"/>
          <w:szCs w:val="21"/>
          <w:lang w:val="sq-AL"/>
        </w:rPr>
        <w:t xml:space="preserve"> t</w:t>
      </w:r>
      <w:r w:rsidR="003067E6" w:rsidRPr="00A2560E">
        <w:rPr>
          <w:rFonts w:ascii="Times New Roman" w:hAnsi="Times New Roman" w:cs="Times New Roman"/>
          <w:sz w:val="21"/>
          <w:szCs w:val="21"/>
          <w:lang w:val="sq-AL"/>
        </w:rPr>
        <w:t>ë</w:t>
      </w:r>
      <w:r w:rsidRPr="00A2560E">
        <w:rPr>
          <w:sz w:val="21"/>
          <w:szCs w:val="21"/>
          <w:lang w:val="sq-AL"/>
        </w:rPr>
        <w:t xml:space="preserve"> madhe e z</w:t>
      </w:r>
      <w:r w:rsidR="003067E6" w:rsidRPr="00A2560E">
        <w:rPr>
          <w:rFonts w:ascii="Times New Roman" w:hAnsi="Times New Roman" w:cs="Times New Roman"/>
          <w:sz w:val="21"/>
          <w:szCs w:val="21"/>
          <w:lang w:val="sq-AL"/>
        </w:rPr>
        <w:t>ë</w:t>
      </w:r>
      <w:r w:rsidRPr="00A2560E">
        <w:rPr>
          <w:sz w:val="21"/>
          <w:szCs w:val="21"/>
          <w:lang w:val="sq-AL"/>
        </w:rPr>
        <w:t xml:space="preserve"> kontigjenca p</w:t>
      </w:r>
      <w:r w:rsidR="003067E6" w:rsidRPr="00A2560E">
        <w:rPr>
          <w:rFonts w:ascii="Times New Roman" w:hAnsi="Times New Roman" w:cs="Times New Roman"/>
          <w:sz w:val="21"/>
          <w:szCs w:val="21"/>
          <w:lang w:val="sq-AL"/>
        </w:rPr>
        <w:t>ë</w:t>
      </w:r>
      <w:r w:rsidRPr="00A2560E">
        <w:rPr>
          <w:sz w:val="21"/>
          <w:szCs w:val="21"/>
          <w:lang w:val="sq-AL"/>
        </w:rPr>
        <w:t xml:space="preserve">r ruajtjen e deficitit. </w:t>
      </w:r>
    </w:p>
    <w:p w:rsidR="00453BEB" w:rsidRPr="00A2560E" w:rsidRDefault="00453BEB" w:rsidP="00453BEB">
      <w:pPr>
        <w:pStyle w:val="Paragrafi"/>
        <w:rPr>
          <w:sz w:val="21"/>
          <w:szCs w:val="21"/>
          <w:lang w:val="sq-AL"/>
        </w:rPr>
      </w:pPr>
      <w:r w:rsidRPr="00A2560E">
        <w:rPr>
          <w:sz w:val="21"/>
          <w:szCs w:val="21"/>
          <w:lang w:val="sq-AL"/>
        </w:rPr>
        <w:t xml:space="preserve">Shpenzimet për interesat </w:t>
      </w:r>
    </w:p>
    <w:p w:rsidR="00453BEB" w:rsidRPr="00A2560E" w:rsidRDefault="00453BEB" w:rsidP="00453BEB">
      <w:pPr>
        <w:pStyle w:val="Paragrafi"/>
        <w:rPr>
          <w:sz w:val="21"/>
          <w:szCs w:val="21"/>
          <w:lang w:val="sq-AL"/>
        </w:rPr>
      </w:pPr>
      <w:r w:rsidRPr="00A2560E">
        <w:rPr>
          <w:sz w:val="21"/>
          <w:szCs w:val="21"/>
          <w:lang w:val="sq-AL"/>
        </w:rPr>
        <w:t>Parashikimi i shpenzimeve të interesave është bazuar në strategjinë e borxhit të Ministrisë së Financave dhe nivelet e parashikuara për financimin e brendshëm dhe</w:t>
      </w:r>
      <w:r w:rsidR="003A3223" w:rsidRPr="00A2560E">
        <w:rPr>
          <w:sz w:val="21"/>
          <w:szCs w:val="21"/>
          <w:lang w:val="sq-AL"/>
        </w:rPr>
        <w:t xml:space="preserve"> të huaj për të. Për vitin 2013</w:t>
      </w:r>
      <w:r w:rsidRPr="00A2560E">
        <w:rPr>
          <w:sz w:val="21"/>
          <w:szCs w:val="21"/>
          <w:lang w:val="sq-AL"/>
        </w:rPr>
        <w:t>- 2015, këto shpenzime parashikohen të jenë në masën 3.6% të PBB-së.</w:t>
      </w:r>
    </w:p>
    <w:p w:rsidR="00453BEB" w:rsidRPr="00A2560E" w:rsidRDefault="00453BEB" w:rsidP="00453BEB">
      <w:pPr>
        <w:pStyle w:val="Paragrafi"/>
        <w:rPr>
          <w:sz w:val="21"/>
          <w:szCs w:val="21"/>
          <w:lang w:val="sq-AL"/>
        </w:rPr>
      </w:pPr>
      <w:r w:rsidRPr="00A2560E">
        <w:rPr>
          <w:sz w:val="21"/>
          <w:szCs w:val="21"/>
          <w:lang w:val="sq-AL"/>
        </w:rPr>
        <w:t xml:space="preserve">Shpenzimet për buxhetin lokal </w:t>
      </w:r>
    </w:p>
    <w:p w:rsidR="00453BEB" w:rsidRPr="00A2560E" w:rsidRDefault="00453BEB" w:rsidP="00453BEB">
      <w:pPr>
        <w:pStyle w:val="Paragrafi"/>
        <w:rPr>
          <w:sz w:val="21"/>
          <w:szCs w:val="21"/>
          <w:lang w:val="sq-AL"/>
        </w:rPr>
      </w:pPr>
      <w:r w:rsidRPr="00A2560E">
        <w:rPr>
          <w:sz w:val="21"/>
          <w:szCs w:val="21"/>
          <w:lang w:val="sq-AL"/>
        </w:rPr>
        <w:t>Shpenzimet për buxh</w:t>
      </w:r>
      <w:r w:rsidR="003A3223" w:rsidRPr="00A2560E">
        <w:rPr>
          <w:sz w:val="21"/>
          <w:szCs w:val="21"/>
          <w:lang w:val="sq-AL"/>
        </w:rPr>
        <w:t>etin lokal për periudhën 2013-</w:t>
      </w:r>
      <w:r w:rsidRPr="00A2560E">
        <w:rPr>
          <w:sz w:val="21"/>
          <w:szCs w:val="21"/>
          <w:lang w:val="sq-AL"/>
        </w:rPr>
        <w:t xml:space="preserve">2015 do të rriten nga 2.2% e PBB-së në vitin 2013 në nivelin prej 2.4% të PBB-së në vitin 2015. </w:t>
      </w:r>
    </w:p>
    <w:p w:rsidR="00453BEB" w:rsidRPr="00A2560E" w:rsidRDefault="00453BEB" w:rsidP="00453BEB">
      <w:pPr>
        <w:pStyle w:val="Paragrafi"/>
        <w:rPr>
          <w:sz w:val="21"/>
          <w:szCs w:val="21"/>
          <w:lang w:val="sq-AL"/>
        </w:rPr>
      </w:pPr>
      <w:r w:rsidRPr="00A2560E">
        <w:rPr>
          <w:sz w:val="21"/>
          <w:szCs w:val="21"/>
          <w:lang w:val="sq-AL"/>
        </w:rPr>
        <w:t xml:space="preserve">Shpenzimet </w:t>
      </w:r>
      <w:r w:rsidR="00921E7F" w:rsidRPr="00A2560E">
        <w:rPr>
          <w:sz w:val="21"/>
          <w:szCs w:val="21"/>
          <w:lang w:val="sq-AL"/>
        </w:rPr>
        <w:t xml:space="preserve">kapitale </w:t>
      </w:r>
    </w:p>
    <w:p w:rsidR="00453BEB" w:rsidRPr="00A2560E" w:rsidRDefault="00453BEB" w:rsidP="00453BEB">
      <w:pPr>
        <w:pStyle w:val="Paragrafi"/>
        <w:rPr>
          <w:sz w:val="21"/>
          <w:szCs w:val="21"/>
          <w:lang w:val="sq-AL"/>
        </w:rPr>
      </w:pPr>
      <w:r w:rsidRPr="00A2560E">
        <w:rPr>
          <w:sz w:val="21"/>
          <w:szCs w:val="21"/>
          <w:lang w:val="sq-AL"/>
        </w:rPr>
        <w:t>Shpenzimet kapitale për vitin 2013 parashikohen të jenë në nivelin 4.9% të PBB-së. N</w:t>
      </w:r>
      <w:r w:rsidR="003067E6" w:rsidRPr="00A2560E">
        <w:rPr>
          <w:rFonts w:ascii="Times New Roman" w:hAnsi="Times New Roman" w:cs="Times New Roman"/>
          <w:sz w:val="21"/>
          <w:szCs w:val="21"/>
          <w:lang w:val="sq-AL"/>
        </w:rPr>
        <w:t>ë</w:t>
      </w:r>
      <w:r w:rsidRPr="00A2560E">
        <w:rPr>
          <w:sz w:val="21"/>
          <w:szCs w:val="21"/>
          <w:lang w:val="sq-AL"/>
        </w:rPr>
        <w:t xml:space="preserve"> prioritizimin e list</w:t>
      </w:r>
      <w:r w:rsidR="003067E6" w:rsidRPr="00A2560E">
        <w:rPr>
          <w:rFonts w:ascii="Times New Roman" w:hAnsi="Times New Roman" w:cs="Times New Roman"/>
          <w:sz w:val="21"/>
          <w:szCs w:val="21"/>
          <w:lang w:val="sq-AL"/>
        </w:rPr>
        <w:t>ë</w:t>
      </w:r>
      <w:r w:rsidRPr="00A2560E">
        <w:rPr>
          <w:sz w:val="21"/>
          <w:szCs w:val="21"/>
          <w:lang w:val="sq-AL"/>
        </w:rPr>
        <w:t>s s</w:t>
      </w:r>
      <w:r w:rsidR="003067E6" w:rsidRPr="00A2560E">
        <w:rPr>
          <w:rFonts w:ascii="Times New Roman" w:hAnsi="Times New Roman" w:cs="Times New Roman"/>
          <w:sz w:val="21"/>
          <w:szCs w:val="21"/>
          <w:lang w:val="sq-AL"/>
        </w:rPr>
        <w:t>ë</w:t>
      </w:r>
      <w:r w:rsidRPr="00A2560E">
        <w:rPr>
          <w:sz w:val="21"/>
          <w:szCs w:val="21"/>
          <w:lang w:val="sq-AL"/>
        </w:rPr>
        <w:t xml:space="preserve"> investimeve do t</w:t>
      </w:r>
      <w:r w:rsidR="003067E6" w:rsidRPr="00A2560E">
        <w:rPr>
          <w:rFonts w:ascii="Times New Roman" w:hAnsi="Times New Roman" w:cs="Times New Roman"/>
          <w:sz w:val="21"/>
          <w:szCs w:val="21"/>
          <w:lang w:val="sq-AL"/>
        </w:rPr>
        <w:t>ë</w:t>
      </w:r>
      <w:r w:rsidRPr="00A2560E">
        <w:rPr>
          <w:sz w:val="21"/>
          <w:szCs w:val="21"/>
          <w:lang w:val="sq-AL"/>
        </w:rPr>
        <w:t xml:space="preserve"> vazhdojn</w:t>
      </w:r>
      <w:r w:rsidR="003067E6" w:rsidRPr="00A2560E">
        <w:rPr>
          <w:rFonts w:ascii="Times New Roman" w:hAnsi="Times New Roman" w:cs="Times New Roman"/>
          <w:sz w:val="21"/>
          <w:szCs w:val="21"/>
          <w:lang w:val="sq-AL"/>
        </w:rPr>
        <w:t>ë</w:t>
      </w:r>
      <w:r w:rsidRPr="00A2560E">
        <w:rPr>
          <w:sz w:val="21"/>
          <w:szCs w:val="21"/>
          <w:lang w:val="sq-AL"/>
        </w:rPr>
        <w:t xml:space="preserve"> t</w:t>
      </w:r>
      <w:r w:rsidR="003067E6" w:rsidRPr="00A2560E">
        <w:rPr>
          <w:rFonts w:ascii="Times New Roman" w:hAnsi="Times New Roman" w:cs="Times New Roman"/>
          <w:sz w:val="21"/>
          <w:szCs w:val="21"/>
          <w:lang w:val="sq-AL"/>
        </w:rPr>
        <w:t>ë</w:t>
      </w:r>
      <w:r w:rsidRPr="00A2560E">
        <w:rPr>
          <w:sz w:val="21"/>
          <w:szCs w:val="21"/>
          <w:lang w:val="sq-AL"/>
        </w:rPr>
        <w:t xml:space="preserve"> p</w:t>
      </w:r>
      <w:r w:rsidR="003067E6" w:rsidRPr="00A2560E">
        <w:rPr>
          <w:rFonts w:ascii="Times New Roman" w:hAnsi="Times New Roman" w:cs="Times New Roman"/>
          <w:sz w:val="21"/>
          <w:szCs w:val="21"/>
          <w:lang w:val="sq-AL"/>
        </w:rPr>
        <w:t>ë</w:t>
      </w:r>
      <w:r w:rsidR="003067E6" w:rsidRPr="00A2560E">
        <w:rPr>
          <w:sz w:val="21"/>
          <w:szCs w:val="21"/>
          <w:lang w:val="sq-AL"/>
        </w:rPr>
        <w:t>rzgjidhen ato t</w:t>
      </w:r>
      <w:r w:rsidR="003067E6" w:rsidRPr="00A2560E">
        <w:rPr>
          <w:rFonts w:ascii="Times New Roman" w:hAnsi="Times New Roman" w:cs="Times New Roman"/>
          <w:sz w:val="21"/>
          <w:szCs w:val="21"/>
          <w:lang w:val="sq-AL"/>
        </w:rPr>
        <w:t>ë</w:t>
      </w:r>
      <w:r w:rsidRPr="00A2560E">
        <w:rPr>
          <w:sz w:val="21"/>
          <w:szCs w:val="21"/>
          <w:lang w:val="sq-AL"/>
        </w:rPr>
        <w:t xml:space="preserve"> cilat jan</w:t>
      </w:r>
      <w:r w:rsidR="003067E6" w:rsidRPr="00A2560E">
        <w:rPr>
          <w:rFonts w:ascii="Times New Roman" w:hAnsi="Times New Roman" w:cs="Times New Roman"/>
          <w:sz w:val="21"/>
          <w:szCs w:val="21"/>
          <w:lang w:val="sq-AL"/>
        </w:rPr>
        <w:t>ë</w:t>
      </w:r>
      <w:r w:rsidRPr="00A2560E">
        <w:rPr>
          <w:sz w:val="21"/>
          <w:szCs w:val="21"/>
          <w:lang w:val="sq-AL"/>
        </w:rPr>
        <w:t xml:space="preserve"> vazhdim i projekteve t</w:t>
      </w:r>
      <w:r w:rsidR="003067E6" w:rsidRPr="00A2560E">
        <w:rPr>
          <w:rFonts w:ascii="Times New Roman" w:hAnsi="Times New Roman" w:cs="Times New Roman"/>
          <w:sz w:val="21"/>
          <w:szCs w:val="21"/>
          <w:lang w:val="sq-AL"/>
        </w:rPr>
        <w:t>ë</w:t>
      </w:r>
      <w:r w:rsidRPr="00A2560E">
        <w:rPr>
          <w:sz w:val="21"/>
          <w:szCs w:val="21"/>
          <w:lang w:val="sq-AL"/>
        </w:rPr>
        <w:t xml:space="preserve"> m</w:t>
      </w:r>
      <w:r w:rsidR="003067E6" w:rsidRPr="00A2560E">
        <w:rPr>
          <w:rFonts w:ascii="Times New Roman" w:hAnsi="Times New Roman" w:cs="Times New Roman"/>
          <w:sz w:val="21"/>
          <w:szCs w:val="21"/>
          <w:lang w:val="sq-AL"/>
        </w:rPr>
        <w:t>ë</w:t>
      </w:r>
      <w:r w:rsidRPr="00A2560E">
        <w:rPr>
          <w:sz w:val="21"/>
          <w:szCs w:val="21"/>
          <w:lang w:val="sq-AL"/>
        </w:rPr>
        <w:t>parshme, si edhe investimet q</w:t>
      </w:r>
      <w:r w:rsidR="003067E6" w:rsidRPr="00A2560E">
        <w:rPr>
          <w:rFonts w:ascii="Times New Roman" w:hAnsi="Times New Roman" w:cs="Times New Roman"/>
          <w:sz w:val="21"/>
          <w:szCs w:val="21"/>
          <w:lang w:val="sq-AL"/>
        </w:rPr>
        <w:t>ë</w:t>
      </w:r>
      <w:r w:rsidRPr="00A2560E">
        <w:rPr>
          <w:sz w:val="21"/>
          <w:szCs w:val="21"/>
          <w:lang w:val="sq-AL"/>
        </w:rPr>
        <w:t xml:space="preserve"> cil</w:t>
      </w:r>
      <w:r w:rsidR="003067E6" w:rsidRPr="00A2560E">
        <w:rPr>
          <w:rFonts w:ascii="Times New Roman" w:hAnsi="Times New Roman" w:cs="Times New Roman"/>
          <w:sz w:val="21"/>
          <w:szCs w:val="21"/>
          <w:lang w:val="sq-AL"/>
        </w:rPr>
        <w:t>ë</w:t>
      </w:r>
      <w:r w:rsidRPr="00A2560E">
        <w:rPr>
          <w:sz w:val="21"/>
          <w:szCs w:val="21"/>
          <w:lang w:val="sq-AL"/>
        </w:rPr>
        <w:t>sohen strategjike p</w:t>
      </w:r>
      <w:r w:rsidR="003067E6" w:rsidRPr="00A2560E">
        <w:rPr>
          <w:rFonts w:ascii="Times New Roman" w:hAnsi="Times New Roman" w:cs="Times New Roman"/>
          <w:sz w:val="21"/>
          <w:szCs w:val="21"/>
          <w:lang w:val="sq-AL"/>
        </w:rPr>
        <w:t>ë</w:t>
      </w:r>
      <w:r w:rsidRPr="00A2560E">
        <w:rPr>
          <w:sz w:val="21"/>
          <w:szCs w:val="21"/>
          <w:lang w:val="sq-AL"/>
        </w:rPr>
        <w:t>r zhvillimin ekonomik dhe social t</w:t>
      </w:r>
      <w:r w:rsidR="003067E6" w:rsidRPr="00A2560E">
        <w:rPr>
          <w:rFonts w:ascii="Times New Roman" w:hAnsi="Times New Roman" w:cs="Times New Roman"/>
          <w:sz w:val="21"/>
          <w:szCs w:val="21"/>
          <w:lang w:val="sq-AL"/>
        </w:rPr>
        <w:t>ë</w:t>
      </w:r>
      <w:r w:rsidRPr="00A2560E">
        <w:rPr>
          <w:sz w:val="21"/>
          <w:szCs w:val="21"/>
          <w:lang w:val="sq-AL"/>
        </w:rPr>
        <w:t xml:space="preserve"> vendit, n</w:t>
      </w:r>
      <w:r w:rsidR="003067E6" w:rsidRPr="00A2560E">
        <w:rPr>
          <w:rFonts w:ascii="Times New Roman" w:hAnsi="Times New Roman" w:cs="Times New Roman"/>
          <w:sz w:val="21"/>
          <w:szCs w:val="21"/>
          <w:lang w:val="sq-AL"/>
        </w:rPr>
        <w:t>ë</w:t>
      </w:r>
      <w:r w:rsidRPr="00A2560E">
        <w:rPr>
          <w:sz w:val="21"/>
          <w:szCs w:val="21"/>
          <w:lang w:val="sq-AL"/>
        </w:rPr>
        <w:t xml:space="preserve"> p</w:t>
      </w:r>
      <w:r w:rsidR="003067E6" w:rsidRPr="00A2560E">
        <w:rPr>
          <w:rFonts w:ascii="Times New Roman" w:hAnsi="Times New Roman" w:cs="Times New Roman"/>
          <w:sz w:val="21"/>
          <w:szCs w:val="21"/>
          <w:lang w:val="sq-AL"/>
        </w:rPr>
        <w:t>ë</w:t>
      </w:r>
      <w:r w:rsidRPr="00A2560E">
        <w:rPr>
          <w:sz w:val="21"/>
          <w:szCs w:val="21"/>
          <w:lang w:val="sq-AL"/>
        </w:rPr>
        <w:t>rput</w:t>
      </w:r>
      <w:r w:rsidR="00921E7F">
        <w:rPr>
          <w:sz w:val="21"/>
          <w:szCs w:val="21"/>
          <w:lang w:val="sq-AL"/>
        </w:rPr>
        <w:t>hje edhe me programin e qeverisë</w:t>
      </w:r>
      <w:r w:rsidRPr="00A2560E">
        <w:rPr>
          <w:sz w:val="21"/>
          <w:szCs w:val="21"/>
          <w:lang w:val="sq-AL"/>
        </w:rPr>
        <w:t>. Në vitin 2015 k</w:t>
      </w:r>
      <w:r w:rsidR="003067E6" w:rsidRPr="00A2560E">
        <w:rPr>
          <w:rFonts w:ascii="Times New Roman" w:hAnsi="Times New Roman" w:cs="Times New Roman"/>
          <w:sz w:val="21"/>
          <w:szCs w:val="21"/>
          <w:lang w:val="sq-AL"/>
        </w:rPr>
        <w:t>ë</w:t>
      </w:r>
      <w:r w:rsidRPr="00A2560E">
        <w:rPr>
          <w:sz w:val="21"/>
          <w:szCs w:val="21"/>
          <w:lang w:val="sq-AL"/>
        </w:rPr>
        <w:t xml:space="preserve">to shpenzime parashikohen të arrijnë nivelin 4.6% të PBB-së. </w:t>
      </w:r>
    </w:p>
    <w:p w:rsidR="00453BEB" w:rsidRPr="00A2560E" w:rsidRDefault="00921E7F" w:rsidP="00453BEB">
      <w:pPr>
        <w:pStyle w:val="Paragrafi"/>
        <w:rPr>
          <w:sz w:val="21"/>
          <w:szCs w:val="21"/>
          <w:lang w:val="sq-AL"/>
        </w:rPr>
      </w:pPr>
      <w:bookmarkStart w:id="29" w:name="_Actual_balances_and"/>
      <w:bookmarkStart w:id="30" w:name="_Dept_levels_and"/>
      <w:bookmarkStart w:id="31" w:name="_Toc315093352"/>
      <w:bookmarkEnd w:id="29"/>
      <w:bookmarkEnd w:id="30"/>
      <w:r>
        <w:rPr>
          <w:sz w:val="21"/>
          <w:szCs w:val="21"/>
          <w:lang w:val="sq-AL"/>
        </w:rPr>
        <w:t xml:space="preserve">2.1.2 </w:t>
      </w:r>
      <w:r w:rsidR="00453BEB" w:rsidRPr="00A2560E">
        <w:rPr>
          <w:sz w:val="21"/>
          <w:szCs w:val="21"/>
          <w:lang w:val="sq-AL"/>
        </w:rPr>
        <w:t>Niveli i borxhit dhe zhvillimet e tij</w:t>
      </w:r>
      <w:bookmarkEnd w:id="31"/>
      <w:r w:rsidR="00095963" w:rsidRPr="00A2560E">
        <w:rPr>
          <w:sz w:val="21"/>
          <w:szCs w:val="21"/>
          <w:lang w:val="sq-AL"/>
        </w:rPr>
        <w:fldChar w:fldCharType="begin"/>
      </w:r>
      <w:r w:rsidR="00453BEB" w:rsidRPr="00A2560E">
        <w:rPr>
          <w:sz w:val="21"/>
          <w:szCs w:val="21"/>
          <w:lang w:val="sq-AL"/>
        </w:rPr>
        <w:instrText xml:space="preserve"> TC "</w:instrText>
      </w:r>
      <w:bookmarkStart w:id="32" w:name="_Toc220144595"/>
      <w:r w:rsidR="00453BEB" w:rsidRPr="00A2560E">
        <w:rPr>
          <w:sz w:val="21"/>
          <w:szCs w:val="21"/>
          <w:lang w:val="sq-AL"/>
        </w:rPr>
        <w:instrText>3.1.3.  Niveli i borxhit dhe zhvillimet e tij</w:instrText>
      </w:r>
      <w:bookmarkEnd w:id="32"/>
      <w:r w:rsidR="00453BEB" w:rsidRPr="00A2560E">
        <w:rPr>
          <w:sz w:val="21"/>
          <w:szCs w:val="21"/>
          <w:lang w:val="sq-AL"/>
        </w:rPr>
        <w:instrText xml:space="preserve"> " \f C \l "3" </w:instrText>
      </w:r>
      <w:r w:rsidR="00095963" w:rsidRPr="00A2560E">
        <w:rPr>
          <w:sz w:val="21"/>
          <w:szCs w:val="21"/>
          <w:lang w:val="sq-AL"/>
        </w:rPr>
        <w:fldChar w:fldCharType="end"/>
      </w:r>
    </w:p>
    <w:p w:rsidR="00453BEB" w:rsidRPr="00A2560E" w:rsidRDefault="00453BEB" w:rsidP="00453BEB">
      <w:pPr>
        <w:pStyle w:val="Paragrafi"/>
        <w:rPr>
          <w:sz w:val="21"/>
          <w:szCs w:val="21"/>
          <w:lang w:val="sq-AL"/>
        </w:rPr>
      </w:pPr>
      <w:r w:rsidRPr="00A2560E">
        <w:rPr>
          <w:sz w:val="21"/>
          <w:szCs w:val="21"/>
          <w:lang w:val="sq-AL"/>
        </w:rPr>
        <w:t>Strategjia e borxhit publik dhe menaxhimi i tij 2012-2014</w:t>
      </w:r>
    </w:p>
    <w:p w:rsidR="00453BEB" w:rsidRPr="00A2560E" w:rsidRDefault="00921E7F" w:rsidP="00453BEB">
      <w:pPr>
        <w:pStyle w:val="Paragrafi"/>
        <w:rPr>
          <w:sz w:val="21"/>
          <w:szCs w:val="21"/>
          <w:lang w:val="sq-AL"/>
        </w:rPr>
      </w:pPr>
      <w:r>
        <w:rPr>
          <w:sz w:val="21"/>
          <w:szCs w:val="21"/>
          <w:lang w:val="sq-AL"/>
        </w:rPr>
        <w:t>1.</w:t>
      </w:r>
      <w:r w:rsidR="00B0691B">
        <w:rPr>
          <w:sz w:val="21"/>
          <w:szCs w:val="21"/>
          <w:lang w:val="sq-AL"/>
        </w:rPr>
        <w:t xml:space="preserve"> </w:t>
      </w:r>
      <w:r w:rsidR="00453BEB" w:rsidRPr="00A2560E">
        <w:rPr>
          <w:sz w:val="21"/>
          <w:szCs w:val="21"/>
          <w:lang w:val="sq-AL"/>
        </w:rPr>
        <w:t>Menaxhimi i borxhit dhe parashikimi i treguesve t</w:t>
      </w:r>
      <w:r w:rsidR="003067E6" w:rsidRPr="00A2560E">
        <w:rPr>
          <w:rFonts w:ascii="Times New Roman" w:hAnsi="Times New Roman" w:cs="Times New Roman"/>
          <w:sz w:val="21"/>
          <w:szCs w:val="21"/>
          <w:lang w:val="sq-AL"/>
        </w:rPr>
        <w:t>ë</w:t>
      </w:r>
      <w:r w:rsidR="00453BEB" w:rsidRPr="00A2560E">
        <w:rPr>
          <w:sz w:val="21"/>
          <w:szCs w:val="21"/>
          <w:lang w:val="sq-AL"/>
        </w:rPr>
        <w:t xml:space="preserve"> pritsh</w:t>
      </w:r>
      <w:r w:rsidR="003067E6" w:rsidRPr="00A2560E">
        <w:rPr>
          <w:rFonts w:ascii="Times New Roman" w:hAnsi="Times New Roman" w:cs="Times New Roman"/>
          <w:sz w:val="21"/>
          <w:szCs w:val="21"/>
          <w:lang w:val="sq-AL"/>
        </w:rPr>
        <w:t>ë</w:t>
      </w:r>
      <w:r>
        <w:rPr>
          <w:sz w:val="21"/>
          <w:szCs w:val="21"/>
          <w:lang w:val="sq-AL"/>
        </w:rPr>
        <w:t>m gjatë</w:t>
      </w:r>
      <w:r w:rsidR="007E10B8">
        <w:rPr>
          <w:sz w:val="21"/>
          <w:szCs w:val="21"/>
          <w:lang w:val="sq-AL"/>
        </w:rPr>
        <w:t xml:space="preserve"> vitit 2011</w:t>
      </w:r>
      <w:r w:rsidR="00453BEB" w:rsidRPr="00A2560E">
        <w:rPr>
          <w:sz w:val="21"/>
          <w:szCs w:val="21"/>
          <w:lang w:val="sq-AL"/>
        </w:rPr>
        <w:t xml:space="preserve">  </w:t>
      </w:r>
    </w:p>
    <w:p w:rsidR="00EE0299" w:rsidRDefault="00453BEB" w:rsidP="00453BEB">
      <w:pPr>
        <w:pStyle w:val="Paragrafi"/>
        <w:rPr>
          <w:sz w:val="21"/>
          <w:szCs w:val="21"/>
          <w:lang w:val="sq-AL"/>
        </w:rPr>
      </w:pPr>
      <w:r w:rsidRPr="00A2560E">
        <w:rPr>
          <w:sz w:val="21"/>
          <w:szCs w:val="21"/>
          <w:lang w:val="sq-AL"/>
        </w:rPr>
        <w:t>Borxhi publik i Qeveris</w:t>
      </w:r>
      <w:r w:rsidR="003067E6" w:rsidRPr="00A2560E">
        <w:rPr>
          <w:rFonts w:ascii="Times New Roman" w:hAnsi="Times New Roman" w:cs="Times New Roman"/>
          <w:sz w:val="21"/>
          <w:szCs w:val="21"/>
          <w:lang w:val="sq-AL"/>
        </w:rPr>
        <w:t>ë</w:t>
      </w:r>
      <w:r w:rsidRPr="00A2560E">
        <w:rPr>
          <w:sz w:val="21"/>
          <w:szCs w:val="21"/>
          <w:lang w:val="sq-AL"/>
        </w:rPr>
        <w:t xml:space="preserve"> qendrore n</w:t>
      </w:r>
      <w:r w:rsidR="003067E6" w:rsidRPr="00A2560E">
        <w:rPr>
          <w:rFonts w:ascii="Times New Roman" w:hAnsi="Times New Roman" w:cs="Times New Roman"/>
          <w:sz w:val="21"/>
          <w:szCs w:val="21"/>
          <w:lang w:val="sq-AL"/>
        </w:rPr>
        <w:t>ë</w:t>
      </w:r>
      <w:r w:rsidRPr="00A2560E">
        <w:rPr>
          <w:sz w:val="21"/>
          <w:szCs w:val="21"/>
          <w:lang w:val="sq-AL"/>
        </w:rPr>
        <w:t xml:space="preserve"> fund t</w:t>
      </w:r>
      <w:r w:rsidR="003067E6" w:rsidRPr="00A2560E">
        <w:rPr>
          <w:rFonts w:ascii="Times New Roman" w:hAnsi="Times New Roman" w:cs="Times New Roman"/>
          <w:sz w:val="21"/>
          <w:szCs w:val="21"/>
          <w:lang w:val="sq-AL"/>
        </w:rPr>
        <w:t>ë</w:t>
      </w:r>
      <w:r w:rsidRPr="00A2560E">
        <w:rPr>
          <w:sz w:val="21"/>
          <w:szCs w:val="21"/>
          <w:lang w:val="sq-AL"/>
        </w:rPr>
        <w:t xml:space="preserve"> vitit 2011 vler</w:t>
      </w:r>
      <w:r w:rsidR="003067E6" w:rsidRPr="00A2560E">
        <w:rPr>
          <w:rFonts w:ascii="Times New Roman" w:hAnsi="Times New Roman" w:cs="Times New Roman"/>
          <w:sz w:val="21"/>
          <w:szCs w:val="21"/>
          <w:lang w:val="sq-AL"/>
        </w:rPr>
        <w:t>ë</w:t>
      </w:r>
      <w:r w:rsidRPr="00A2560E">
        <w:rPr>
          <w:sz w:val="21"/>
          <w:szCs w:val="21"/>
          <w:lang w:val="sq-AL"/>
        </w:rPr>
        <w:t>sohet t</w:t>
      </w:r>
      <w:r w:rsidR="003067E6" w:rsidRPr="00A2560E">
        <w:rPr>
          <w:rFonts w:ascii="Times New Roman" w:hAnsi="Times New Roman" w:cs="Times New Roman"/>
          <w:sz w:val="21"/>
          <w:szCs w:val="21"/>
          <w:lang w:val="sq-AL"/>
        </w:rPr>
        <w:t>ë</w:t>
      </w:r>
      <w:r w:rsidRPr="00A2560E">
        <w:rPr>
          <w:sz w:val="21"/>
          <w:szCs w:val="21"/>
          <w:lang w:val="sq-AL"/>
        </w:rPr>
        <w:t xml:space="preserve"> jet</w:t>
      </w:r>
      <w:r w:rsidR="003067E6" w:rsidRPr="00A2560E">
        <w:rPr>
          <w:rFonts w:ascii="Times New Roman" w:hAnsi="Times New Roman" w:cs="Times New Roman"/>
          <w:sz w:val="21"/>
          <w:szCs w:val="21"/>
          <w:lang w:val="sq-AL"/>
        </w:rPr>
        <w:t>ë</w:t>
      </w:r>
      <w:r w:rsidRPr="00A2560E">
        <w:rPr>
          <w:sz w:val="21"/>
          <w:szCs w:val="21"/>
          <w:lang w:val="sq-AL"/>
        </w:rPr>
        <w:t xml:space="preserve"> 774,547 milion</w:t>
      </w:r>
      <w:r w:rsidR="003067E6" w:rsidRPr="00A2560E">
        <w:rPr>
          <w:rFonts w:ascii="Times New Roman" w:hAnsi="Times New Roman" w:cs="Times New Roman"/>
          <w:sz w:val="21"/>
          <w:szCs w:val="21"/>
          <w:lang w:val="sq-AL"/>
        </w:rPr>
        <w:t>ë</w:t>
      </w:r>
      <w:r w:rsidRPr="00A2560E">
        <w:rPr>
          <w:sz w:val="21"/>
          <w:szCs w:val="21"/>
          <w:lang w:val="sq-AL"/>
        </w:rPr>
        <w:t xml:space="preserve"> ALL ose 58.9% e PBB</w:t>
      </w:r>
      <w:r w:rsidR="007E10B8">
        <w:rPr>
          <w:sz w:val="21"/>
          <w:szCs w:val="21"/>
          <w:lang w:val="sq-AL"/>
        </w:rPr>
        <w:t>-së</w:t>
      </w:r>
      <w:r w:rsidRPr="00A2560E">
        <w:rPr>
          <w:sz w:val="21"/>
          <w:szCs w:val="21"/>
          <w:lang w:val="sq-AL"/>
        </w:rPr>
        <w:t>. Ky borxh p</w:t>
      </w:r>
      <w:r w:rsidR="003067E6" w:rsidRPr="00A2560E">
        <w:rPr>
          <w:rFonts w:ascii="Times New Roman" w:hAnsi="Times New Roman" w:cs="Times New Roman"/>
          <w:sz w:val="21"/>
          <w:szCs w:val="21"/>
          <w:lang w:val="sq-AL"/>
        </w:rPr>
        <w:t>ë</w:t>
      </w:r>
      <w:r w:rsidRPr="00A2560E">
        <w:rPr>
          <w:sz w:val="21"/>
          <w:szCs w:val="21"/>
          <w:lang w:val="sq-AL"/>
        </w:rPr>
        <w:t>rb</w:t>
      </w:r>
      <w:r w:rsidR="003067E6" w:rsidRPr="00A2560E">
        <w:rPr>
          <w:rFonts w:ascii="Times New Roman" w:hAnsi="Times New Roman" w:cs="Times New Roman"/>
          <w:sz w:val="21"/>
          <w:szCs w:val="21"/>
          <w:lang w:val="sq-AL"/>
        </w:rPr>
        <w:t>ë</w:t>
      </w:r>
      <w:r w:rsidRPr="00A2560E">
        <w:rPr>
          <w:sz w:val="21"/>
          <w:szCs w:val="21"/>
          <w:lang w:val="sq-AL"/>
        </w:rPr>
        <w:t>het nga borxhi i brendsh</w:t>
      </w:r>
      <w:r w:rsidR="003067E6" w:rsidRPr="00A2560E">
        <w:rPr>
          <w:rFonts w:ascii="Times New Roman" w:hAnsi="Times New Roman" w:cs="Times New Roman"/>
          <w:sz w:val="21"/>
          <w:szCs w:val="21"/>
          <w:lang w:val="sq-AL"/>
        </w:rPr>
        <w:t>ë</w:t>
      </w:r>
      <w:r w:rsidRPr="00A2560E">
        <w:rPr>
          <w:sz w:val="21"/>
          <w:szCs w:val="21"/>
          <w:lang w:val="sq-AL"/>
        </w:rPr>
        <w:t>m i cili vler</w:t>
      </w:r>
      <w:r w:rsidR="003067E6" w:rsidRPr="00A2560E">
        <w:rPr>
          <w:rFonts w:ascii="Times New Roman" w:hAnsi="Times New Roman" w:cs="Times New Roman"/>
          <w:sz w:val="21"/>
          <w:szCs w:val="21"/>
          <w:lang w:val="sq-AL"/>
        </w:rPr>
        <w:t>ë</w:t>
      </w:r>
      <w:r w:rsidRPr="00A2560E">
        <w:rPr>
          <w:sz w:val="21"/>
          <w:szCs w:val="21"/>
          <w:lang w:val="sq-AL"/>
        </w:rPr>
        <w:t>sohet t</w:t>
      </w:r>
      <w:r w:rsidR="003067E6" w:rsidRPr="00A2560E">
        <w:rPr>
          <w:rFonts w:ascii="Times New Roman" w:hAnsi="Times New Roman" w:cs="Times New Roman"/>
          <w:sz w:val="21"/>
          <w:szCs w:val="21"/>
          <w:lang w:val="sq-AL"/>
        </w:rPr>
        <w:t>ë</w:t>
      </w:r>
      <w:r w:rsidRPr="00A2560E">
        <w:rPr>
          <w:sz w:val="21"/>
          <w:szCs w:val="21"/>
          <w:lang w:val="sq-AL"/>
        </w:rPr>
        <w:t xml:space="preserve"> jet</w:t>
      </w:r>
      <w:r w:rsidR="003067E6" w:rsidRPr="00A2560E">
        <w:rPr>
          <w:rFonts w:ascii="Times New Roman" w:hAnsi="Times New Roman" w:cs="Times New Roman"/>
          <w:sz w:val="21"/>
          <w:szCs w:val="21"/>
          <w:lang w:val="sq-AL"/>
        </w:rPr>
        <w:t>ë</w:t>
      </w:r>
      <w:r w:rsidRPr="00A2560E">
        <w:rPr>
          <w:sz w:val="21"/>
          <w:szCs w:val="21"/>
          <w:lang w:val="sq-AL"/>
        </w:rPr>
        <w:t xml:space="preserve"> 33.36% e PBB</w:t>
      </w:r>
      <w:r w:rsidR="007E10B8">
        <w:rPr>
          <w:sz w:val="21"/>
          <w:szCs w:val="21"/>
          <w:lang w:val="sq-AL"/>
        </w:rPr>
        <w:t>-së</w:t>
      </w:r>
      <w:r w:rsidRPr="00A2560E">
        <w:rPr>
          <w:sz w:val="21"/>
          <w:szCs w:val="21"/>
          <w:lang w:val="sq-AL"/>
        </w:rPr>
        <w:t xml:space="preserve"> dhe nga borxhi i jasht</w:t>
      </w:r>
      <w:r w:rsidR="003067E6" w:rsidRPr="00A2560E">
        <w:rPr>
          <w:rFonts w:ascii="Times New Roman" w:hAnsi="Times New Roman" w:cs="Times New Roman"/>
          <w:sz w:val="21"/>
          <w:szCs w:val="21"/>
          <w:lang w:val="sq-AL"/>
        </w:rPr>
        <w:t>ë</w:t>
      </w:r>
      <w:r w:rsidRPr="00A2560E">
        <w:rPr>
          <w:sz w:val="21"/>
          <w:szCs w:val="21"/>
          <w:lang w:val="sq-AL"/>
        </w:rPr>
        <w:t>m  25.54 % e PBB</w:t>
      </w:r>
      <w:r w:rsidR="007E10B8">
        <w:rPr>
          <w:sz w:val="21"/>
          <w:szCs w:val="21"/>
          <w:lang w:val="sq-AL"/>
        </w:rPr>
        <w:t>-së</w:t>
      </w:r>
      <w:r w:rsidRPr="00A2560E">
        <w:rPr>
          <w:sz w:val="21"/>
          <w:szCs w:val="21"/>
          <w:lang w:val="sq-AL"/>
        </w:rPr>
        <w:t>.</w:t>
      </w:r>
    </w:p>
    <w:p w:rsidR="00EE0299" w:rsidRDefault="00EE0299" w:rsidP="00453BEB">
      <w:pPr>
        <w:pStyle w:val="Paragrafi"/>
        <w:rPr>
          <w:sz w:val="21"/>
          <w:szCs w:val="21"/>
          <w:lang w:val="sq-AL"/>
        </w:rPr>
      </w:pPr>
    </w:p>
    <w:p w:rsidR="00EE0299" w:rsidRDefault="00EE0299"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Borxhi i brendsh</w:t>
      </w:r>
      <w:r w:rsidR="003067E6" w:rsidRPr="00A2560E">
        <w:rPr>
          <w:rFonts w:ascii="Times New Roman" w:hAnsi="Times New Roman" w:cs="Times New Roman"/>
          <w:sz w:val="21"/>
          <w:szCs w:val="21"/>
          <w:lang w:val="sq-AL"/>
        </w:rPr>
        <w:t>ë</w:t>
      </w:r>
      <w:r w:rsidRPr="00A2560E">
        <w:rPr>
          <w:sz w:val="21"/>
          <w:szCs w:val="21"/>
          <w:lang w:val="sq-AL"/>
        </w:rPr>
        <w:t>m n</w:t>
      </w:r>
      <w:r w:rsidR="000643E9" w:rsidRPr="00A2560E">
        <w:rPr>
          <w:rFonts w:ascii="Times New Roman" w:hAnsi="Times New Roman" w:cs="Times New Roman"/>
          <w:sz w:val="21"/>
          <w:szCs w:val="21"/>
          <w:lang w:val="sq-AL"/>
        </w:rPr>
        <w:t>ë</w:t>
      </w:r>
      <w:r w:rsidRPr="00A2560E">
        <w:rPr>
          <w:sz w:val="21"/>
          <w:szCs w:val="21"/>
          <w:lang w:val="sq-AL"/>
        </w:rPr>
        <w:t xml:space="preserve"> raport me PBB </w:t>
      </w:r>
      <w:r w:rsidR="003067E6" w:rsidRPr="00A2560E">
        <w:rPr>
          <w:rFonts w:ascii="Times New Roman" w:hAnsi="Times New Roman" w:cs="Times New Roman"/>
          <w:sz w:val="21"/>
          <w:szCs w:val="21"/>
          <w:lang w:val="sq-AL"/>
        </w:rPr>
        <w:t>ë</w:t>
      </w:r>
      <w:r w:rsidRPr="00A2560E">
        <w:rPr>
          <w:sz w:val="21"/>
          <w:szCs w:val="21"/>
          <w:lang w:val="sq-AL"/>
        </w:rPr>
        <w:t>sht</w:t>
      </w:r>
      <w:r w:rsidR="003067E6" w:rsidRPr="00A2560E">
        <w:rPr>
          <w:rFonts w:ascii="Times New Roman" w:hAnsi="Times New Roman" w:cs="Times New Roman"/>
          <w:sz w:val="21"/>
          <w:szCs w:val="21"/>
          <w:lang w:val="sq-AL"/>
        </w:rPr>
        <w:t>ë</w:t>
      </w:r>
      <w:r w:rsidRPr="00A2560E">
        <w:rPr>
          <w:sz w:val="21"/>
          <w:szCs w:val="21"/>
          <w:lang w:val="sq-AL"/>
        </w:rPr>
        <w:t xml:space="preserve"> rritur me 27 pik</w:t>
      </w:r>
      <w:r w:rsidR="003067E6" w:rsidRPr="00A2560E">
        <w:rPr>
          <w:rFonts w:ascii="Times New Roman" w:hAnsi="Times New Roman" w:cs="Times New Roman"/>
          <w:sz w:val="21"/>
          <w:szCs w:val="21"/>
          <w:lang w:val="sq-AL"/>
        </w:rPr>
        <w:t>ë</w:t>
      </w:r>
      <w:r w:rsidRPr="00A2560E">
        <w:rPr>
          <w:sz w:val="21"/>
          <w:szCs w:val="21"/>
          <w:lang w:val="sq-AL"/>
        </w:rPr>
        <w:t xml:space="preserve"> p</w:t>
      </w:r>
      <w:r w:rsidR="003067E6" w:rsidRPr="00A2560E">
        <w:rPr>
          <w:rFonts w:ascii="Times New Roman" w:hAnsi="Times New Roman" w:cs="Times New Roman"/>
          <w:sz w:val="21"/>
          <w:szCs w:val="21"/>
          <w:lang w:val="sq-AL"/>
        </w:rPr>
        <w:t>ë</w:t>
      </w:r>
      <w:r w:rsidRPr="00A2560E">
        <w:rPr>
          <w:sz w:val="21"/>
          <w:szCs w:val="21"/>
          <w:lang w:val="sq-AL"/>
        </w:rPr>
        <w:t>rqindje krahasuar me fundin e vitit 2010 nd</w:t>
      </w:r>
      <w:r w:rsidR="003067E6" w:rsidRPr="00A2560E">
        <w:rPr>
          <w:rFonts w:ascii="Times New Roman" w:hAnsi="Times New Roman" w:cs="Times New Roman"/>
          <w:sz w:val="21"/>
          <w:szCs w:val="21"/>
          <w:lang w:val="sq-AL"/>
        </w:rPr>
        <w:t>ë</w:t>
      </w:r>
      <w:r w:rsidRPr="00A2560E">
        <w:rPr>
          <w:sz w:val="21"/>
          <w:szCs w:val="21"/>
          <w:lang w:val="sq-AL"/>
        </w:rPr>
        <w:t>rsa borxhi i jasht</w:t>
      </w:r>
      <w:r w:rsidR="003067E6" w:rsidRPr="00A2560E">
        <w:rPr>
          <w:rFonts w:ascii="Times New Roman" w:hAnsi="Times New Roman" w:cs="Times New Roman"/>
          <w:sz w:val="21"/>
          <w:szCs w:val="21"/>
          <w:lang w:val="sq-AL"/>
        </w:rPr>
        <w:t>ë</w:t>
      </w:r>
      <w:r w:rsidRPr="00A2560E">
        <w:rPr>
          <w:sz w:val="21"/>
          <w:szCs w:val="21"/>
          <w:lang w:val="sq-AL"/>
        </w:rPr>
        <w:t>m rezulton t</w:t>
      </w:r>
      <w:r w:rsidR="003067E6" w:rsidRPr="00A2560E">
        <w:rPr>
          <w:rFonts w:ascii="Times New Roman" w:hAnsi="Times New Roman" w:cs="Times New Roman"/>
          <w:sz w:val="21"/>
          <w:szCs w:val="21"/>
          <w:lang w:val="sq-AL"/>
        </w:rPr>
        <w:t>ë</w:t>
      </w:r>
      <w:r w:rsidRPr="00A2560E">
        <w:rPr>
          <w:sz w:val="21"/>
          <w:szCs w:val="21"/>
          <w:lang w:val="sq-AL"/>
        </w:rPr>
        <w:t xml:space="preserve"> ket</w:t>
      </w:r>
      <w:r w:rsidR="003067E6" w:rsidRPr="00A2560E">
        <w:rPr>
          <w:rFonts w:ascii="Times New Roman" w:hAnsi="Times New Roman" w:cs="Times New Roman"/>
          <w:sz w:val="21"/>
          <w:szCs w:val="21"/>
          <w:lang w:val="sq-AL"/>
        </w:rPr>
        <w:t>ë</w:t>
      </w:r>
      <w:r w:rsidRPr="00A2560E">
        <w:rPr>
          <w:sz w:val="21"/>
          <w:szCs w:val="21"/>
          <w:lang w:val="sq-AL"/>
        </w:rPr>
        <w:t xml:space="preserve"> nj</w:t>
      </w:r>
      <w:r w:rsidR="003067E6" w:rsidRPr="00A2560E">
        <w:rPr>
          <w:rFonts w:ascii="Times New Roman" w:hAnsi="Times New Roman" w:cs="Times New Roman"/>
          <w:sz w:val="21"/>
          <w:szCs w:val="21"/>
          <w:lang w:val="sq-AL"/>
        </w:rPr>
        <w:t>ë</w:t>
      </w:r>
      <w:r w:rsidRPr="00A2560E">
        <w:rPr>
          <w:sz w:val="21"/>
          <w:szCs w:val="21"/>
          <w:lang w:val="sq-AL"/>
        </w:rPr>
        <w:t xml:space="preserve"> rritje prej 52 pik</w:t>
      </w:r>
      <w:r w:rsidR="003067E6" w:rsidRPr="00A2560E">
        <w:rPr>
          <w:rFonts w:ascii="Times New Roman" w:hAnsi="Times New Roman" w:cs="Times New Roman"/>
          <w:sz w:val="21"/>
          <w:szCs w:val="21"/>
          <w:lang w:val="sq-AL"/>
        </w:rPr>
        <w:t>ë</w:t>
      </w:r>
      <w:r w:rsidRPr="00A2560E">
        <w:rPr>
          <w:sz w:val="21"/>
          <w:szCs w:val="21"/>
          <w:lang w:val="sq-AL"/>
        </w:rPr>
        <w:t xml:space="preserve"> p</w:t>
      </w:r>
      <w:r w:rsidR="003067E6" w:rsidRPr="00A2560E">
        <w:rPr>
          <w:rFonts w:ascii="Times New Roman" w:hAnsi="Times New Roman" w:cs="Times New Roman"/>
          <w:sz w:val="21"/>
          <w:szCs w:val="21"/>
          <w:lang w:val="sq-AL"/>
        </w:rPr>
        <w:t>ë</w:t>
      </w:r>
      <w:r w:rsidRPr="00A2560E">
        <w:rPr>
          <w:sz w:val="21"/>
          <w:szCs w:val="21"/>
          <w:lang w:val="sq-AL"/>
        </w:rPr>
        <w:t>rqindje n</w:t>
      </w:r>
      <w:r w:rsidR="003067E6" w:rsidRPr="00A2560E">
        <w:rPr>
          <w:rFonts w:ascii="Times New Roman" w:hAnsi="Times New Roman" w:cs="Times New Roman"/>
          <w:sz w:val="21"/>
          <w:szCs w:val="21"/>
          <w:lang w:val="sq-AL"/>
        </w:rPr>
        <w:t>ë</w:t>
      </w:r>
      <w:r w:rsidRPr="00A2560E">
        <w:rPr>
          <w:sz w:val="21"/>
          <w:szCs w:val="21"/>
          <w:lang w:val="sq-AL"/>
        </w:rPr>
        <w:t xml:space="preserve"> raport me PBB. N</w:t>
      </w:r>
      <w:r w:rsidR="003067E6" w:rsidRPr="00A2560E">
        <w:rPr>
          <w:rFonts w:ascii="Times New Roman" w:hAnsi="Times New Roman" w:cs="Times New Roman"/>
          <w:sz w:val="21"/>
          <w:szCs w:val="21"/>
          <w:lang w:val="sq-AL"/>
        </w:rPr>
        <w:t>ë</w:t>
      </w:r>
      <w:r w:rsidRPr="00A2560E">
        <w:rPr>
          <w:sz w:val="21"/>
          <w:szCs w:val="21"/>
          <w:lang w:val="sq-AL"/>
        </w:rPr>
        <w:t xml:space="preserve"> total stoku i borxhit </w:t>
      </w:r>
      <w:r w:rsidR="003067E6" w:rsidRPr="00A2560E">
        <w:rPr>
          <w:rFonts w:ascii="Times New Roman" w:hAnsi="Times New Roman" w:cs="Times New Roman"/>
          <w:sz w:val="21"/>
          <w:szCs w:val="21"/>
          <w:lang w:val="sq-AL"/>
        </w:rPr>
        <w:t>ë</w:t>
      </w:r>
      <w:r w:rsidRPr="00A2560E">
        <w:rPr>
          <w:sz w:val="21"/>
          <w:szCs w:val="21"/>
          <w:lang w:val="sq-AL"/>
        </w:rPr>
        <w:t>sht</w:t>
      </w:r>
      <w:r w:rsidR="003067E6" w:rsidRPr="00A2560E">
        <w:rPr>
          <w:rFonts w:ascii="Times New Roman" w:hAnsi="Times New Roman" w:cs="Times New Roman"/>
          <w:sz w:val="21"/>
          <w:szCs w:val="21"/>
          <w:lang w:val="sq-AL"/>
        </w:rPr>
        <w:t>ë</w:t>
      </w:r>
      <w:r w:rsidRPr="00A2560E">
        <w:rPr>
          <w:sz w:val="21"/>
          <w:szCs w:val="21"/>
          <w:lang w:val="sq-AL"/>
        </w:rPr>
        <w:t xml:space="preserve"> rritur me 79 pik</w:t>
      </w:r>
      <w:r w:rsidR="003067E6" w:rsidRPr="00A2560E">
        <w:rPr>
          <w:rFonts w:ascii="Times New Roman" w:hAnsi="Times New Roman" w:cs="Times New Roman"/>
          <w:sz w:val="21"/>
          <w:szCs w:val="21"/>
          <w:lang w:val="sq-AL"/>
        </w:rPr>
        <w:t>ë</w:t>
      </w:r>
      <w:r w:rsidRPr="00A2560E">
        <w:rPr>
          <w:sz w:val="21"/>
          <w:szCs w:val="21"/>
          <w:lang w:val="sq-AL"/>
        </w:rPr>
        <w:t xml:space="preserve"> p</w:t>
      </w:r>
      <w:r w:rsidR="003067E6" w:rsidRPr="00A2560E">
        <w:rPr>
          <w:rFonts w:ascii="Times New Roman" w:hAnsi="Times New Roman" w:cs="Times New Roman"/>
          <w:sz w:val="21"/>
          <w:szCs w:val="21"/>
          <w:lang w:val="sq-AL"/>
        </w:rPr>
        <w:t>ë</w:t>
      </w:r>
      <w:r w:rsidRPr="00A2560E">
        <w:rPr>
          <w:sz w:val="21"/>
          <w:szCs w:val="21"/>
          <w:lang w:val="sq-AL"/>
        </w:rPr>
        <w:t>rqindje krahasuar me fundin e vitit 2010, nga 58.11 % n</w:t>
      </w:r>
      <w:r w:rsidR="003067E6" w:rsidRPr="00A2560E">
        <w:rPr>
          <w:rFonts w:ascii="Times New Roman" w:hAnsi="Times New Roman" w:cs="Times New Roman"/>
          <w:sz w:val="21"/>
          <w:szCs w:val="21"/>
          <w:lang w:val="sq-AL"/>
        </w:rPr>
        <w:t>ë</w:t>
      </w:r>
      <w:r w:rsidRPr="00A2560E">
        <w:rPr>
          <w:sz w:val="21"/>
          <w:szCs w:val="21"/>
          <w:lang w:val="sq-AL"/>
        </w:rPr>
        <w:t xml:space="preserve"> 58.90% t</w:t>
      </w:r>
      <w:r w:rsidR="003067E6" w:rsidRPr="00A2560E">
        <w:rPr>
          <w:rFonts w:ascii="Times New Roman" w:hAnsi="Times New Roman" w:cs="Times New Roman"/>
          <w:sz w:val="21"/>
          <w:szCs w:val="21"/>
          <w:lang w:val="sq-AL"/>
        </w:rPr>
        <w:t>ë</w:t>
      </w:r>
      <w:r w:rsidRPr="00A2560E">
        <w:rPr>
          <w:sz w:val="21"/>
          <w:szCs w:val="21"/>
          <w:lang w:val="sq-AL"/>
        </w:rPr>
        <w:t xml:space="preserve"> PBB.</w:t>
      </w:r>
    </w:p>
    <w:p w:rsidR="00453BEB" w:rsidRPr="00A2560E" w:rsidRDefault="00453BEB" w:rsidP="00453BEB">
      <w:pPr>
        <w:pStyle w:val="Paragrafi"/>
        <w:rPr>
          <w:sz w:val="21"/>
          <w:szCs w:val="21"/>
          <w:lang w:val="sq-AL"/>
        </w:rPr>
      </w:pPr>
      <w:r w:rsidRPr="00A2560E">
        <w:rPr>
          <w:sz w:val="21"/>
          <w:szCs w:val="21"/>
          <w:lang w:val="sq-AL"/>
        </w:rPr>
        <w:t>Drejtoria e P</w:t>
      </w:r>
      <w:r w:rsidR="003067E6" w:rsidRPr="00A2560E">
        <w:rPr>
          <w:rFonts w:ascii="Times New Roman" w:hAnsi="Times New Roman" w:cs="Times New Roman"/>
          <w:sz w:val="21"/>
          <w:szCs w:val="21"/>
          <w:lang w:val="sq-AL"/>
        </w:rPr>
        <w:t>ë</w:t>
      </w:r>
      <w:r w:rsidRPr="00A2560E">
        <w:rPr>
          <w:sz w:val="21"/>
          <w:szCs w:val="21"/>
          <w:lang w:val="sq-AL"/>
        </w:rPr>
        <w:t>rgjithshme e M</w:t>
      </w:r>
      <w:r w:rsidR="003067E6" w:rsidRPr="00A2560E">
        <w:rPr>
          <w:sz w:val="21"/>
          <w:szCs w:val="21"/>
          <w:lang w:val="sq-AL"/>
        </w:rPr>
        <w:t>e</w:t>
      </w:r>
      <w:r w:rsidRPr="00A2560E">
        <w:rPr>
          <w:sz w:val="21"/>
          <w:szCs w:val="21"/>
          <w:lang w:val="sq-AL"/>
        </w:rPr>
        <w:t>naxhimit t</w:t>
      </w:r>
      <w:r w:rsidR="003067E6" w:rsidRPr="00A2560E">
        <w:rPr>
          <w:rFonts w:ascii="Times New Roman" w:hAnsi="Times New Roman" w:cs="Times New Roman"/>
          <w:sz w:val="21"/>
          <w:szCs w:val="21"/>
          <w:lang w:val="sq-AL"/>
        </w:rPr>
        <w:t>ë</w:t>
      </w:r>
      <w:r w:rsidRPr="00A2560E">
        <w:rPr>
          <w:sz w:val="21"/>
          <w:szCs w:val="21"/>
          <w:lang w:val="sq-AL"/>
        </w:rPr>
        <w:t xml:space="preserve"> Borxhit publik </w:t>
      </w:r>
      <w:r w:rsidR="003067E6" w:rsidRPr="00A2560E">
        <w:rPr>
          <w:sz w:val="21"/>
          <w:szCs w:val="21"/>
          <w:lang w:val="sq-AL"/>
        </w:rPr>
        <w:t>është</w:t>
      </w:r>
      <w:r w:rsidRPr="00A2560E">
        <w:rPr>
          <w:sz w:val="21"/>
          <w:szCs w:val="21"/>
          <w:lang w:val="sq-AL"/>
        </w:rPr>
        <w:t xml:space="preserve"> </w:t>
      </w:r>
      <w:r w:rsidR="003067E6" w:rsidRPr="00A2560E">
        <w:rPr>
          <w:sz w:val="21"/>
          <w:szCs w:val="21"/>
          <w:lang w:val="sq-AL"/>
        </w:rPr>
        <w:t>përgjegjëse</w:t>
      </w:r>
      <w:r w:rsidRPr="00A2560E">
        <w:rPr>
          <w:sz w:val="21"/>
          <w:szCs w:val="21"/>
          <w:lang w:val="sq-AL"/>
        </w:rPr>
        <w:t xml:space="preserve"> p</w:t>
      </w:r>
      <w:r w:rsidR="003067E6" w:rsidRPr="00A2560E">
        <w:rPr>
          <w:rFonts w:ascii="Times New Roman" w:hAnsi="Times New Roman" w:cs="Times New Roman"/>
          <w:sz w:val="21"/>
          <w:szCs w:val="21"/>
          <w:lang w:val="sq-AL"/>
        </w:rPr>
        <w:t>ë</w:t>
      </w:r>
      <w:r w:rsidRPr="00A2560E">
        <w:rPr>
          <w:sz w:val="21"/>
          <w:szCs w:val="21"/>
          <w:lang w:val="sq-AL"/>
        </w:rPr>
        <w:t>r hartimin dhe zbatimin e politik</w:t>
      </w:r>
      <w:r w:rsidR="003E05FF" w:rsidRPr="00A2560E">
        <w:rPr>
          <w:rFonts w:ascii="Times New Roman" w:hAnsi="Times New Roman" w:cs="Times New Roman"/>
          <w:sz w:val="21"/>
          <w:szCs w:val="21"/>
          <w:lang w:val="sq-AL"/>
        </w:rPr>
        <w:t>ë</w:t>
      </w:r>
      <w:r w:rsidRPr="00A2560E">
        <w:rPr>
          <w:sz w:val="21"/>
          <w:szCs w:val="21"/>
          <w:lang w:val="sq-AL"/>
        </w:rPr>
        <w:t>s s</w:t>
      </w:r>
      <w:r w:rsidR="003E05FF" w:rsidRPr="00A2560E">
        <w:rPr>
          <w:rFonts w:ascii="Times New Roman" w:hAnsi="Times New Roman" w:cs="Times New Roman"/>
          <w:sz w:val="21"/>
          <w:szCs w:val="21"/>
          <w:lang w:val="sq-AL"/>
        </w:rPr>
        <w:t>ë</w:t>
      </w:r>
      <w:r w:rsidRPr="00A2560E">
        <w:rPr>
          <w:sz w:val="21"/>
          <w:szCs w:val="21"/>
          <w:lang w:val="sq-AL"/>
        </w:rPr>
        <w:t xml:space="preserve"> emetimit t</w:t>
      </w:r>
      <w:r w:rsidR="003E05FF" w:rsidRPr="00A2560E">
        <w:rPr>
          <w:rFonts w:ascii="Times New Roman" w:hAnsi="Times New Roman" w:cs="Times New Roman"/>
          <w:sz w:val="21"/>
          <w:szCs w:val="21"/>
          <w:lang w:val="sq-AL"/>
        </w:rPr>
        <w:t>ë</w:t>
      </w:r>
      <w:r w:rsidRPr="00A2560E">
        <w:rPr>
          <w:sz w:val="21"/>
          <w:szCs w:val="21"/>
          <w:lang w:val="sq-AL"/>
        </w:rPr>
        <w:t xml:space="preserve"> letrave me vler</w:t>
      </w:r>
      <w:r w:rsidR="003E05FF" w:rsidRPr="00A2560E">
        <w:rPr>
          <w:rFonts w:ascii="Times New Roman" w:hAnsi="Times New Roman" w:cs="Times New Roman"/>
          <w:sz w:val="21"/>
          <w:szCs w:val="21"/>
          <w:lang w:val="sq-AL"/>
        </w:rPr>
        <w:t>ë</w:t>
      </w:r>
      <w:r w:rsidRPr="00A2560E">
        <w:rPr>
          <w:sz w:val="21"/>
          <w:szCs w:val="21"/>
          <w:lang w:val="sq-AL"/>
        </w:rPr>
        <w:t xml:space="preserve"> dhe financimin e huaj</w:t>
      </w:r>
      <w:r w:rsidR="005F311B" w:rsidRPr="00A2560E">
        <w:rPr>
          <w:sz w:val="21"/>
          <w:szCs w:val="21"/>
          <w:lang w:val="sq-AL"/>
        </w:rPr>
        <w:t>,</w:t>
      </w:r>
      <w:r w:rsidRPr="00A2560E">
        <w:rPr>
          <w:sz w:val="21"/>
          <w:szCs w:val="21"/>
          <w:lang w:val="sq-AL"/>
        </w:rPr>
        <w:t xml:space="preserve"> si dhe p</w:t>
      </w:r>
      <w:r w:rsidR="003E05FF" w:rsidRPr="00A2560E">
        <w:rPr>
          <w:rFonts w:ascii="Times New Roman" w:hAnsi="Times New Roman" w:cs="Times New Roman"/>
          <w:sz w:val="21"/>
          <w:szCs w:val="21"/>
          <w:lang w:val="sq-AL"/>
        </w:rPr>
        <w:t>ë</w:t>
      </w:r>
      <w:r w:rsidR="003E05FF" w:rsidRPr="00A2560E">
        <w:rPr>
          <w:sz w:val="21"/>
          <w:szCs w:val="21"/>
          <w:lang w:val="sq-AL"/>
        </w:rPr>
        <w:t>r menaxhimin e borxhit t</w:t>
      </w:r>
      <w:r w:rsidR="003E05FF" w:rsidRPr="00A2560E">
        <w:rPr>
          <w:rFonts w:ascii="Times New Roman" w:hAnsi="Times New Roman" w:cs="Times New Roman"/>
          <w:sz w:val="21"/>
          <w:szCs w:val="21"/>
          <w:lang w:val="sq-AL"/>
        </w:rPr>
        <w:t>ë</w:t>
      </w:r>
      <w:r w:rsidRPr="00A2560E">
        <w:rPr>
          <w:sz w:val="21"/>
          <w:szCs w:val="21"/>
          <w:lang w:val="sq-AL"/>
        </w:rPr>
        <w:t xml:space="preserve"> Qeverisjes Qendrore n</w:t>
      </w:r>
      <w:r w:rsidR="003E05FF" w:rsidRPr="00A2560E">
        <w:rPr>
          <w:rFonts w:ascii="Times New Roman" w:hAnsi="Times New Roman" w:cs="Times New Roman"/>
          <w:sz w:val="21"/>
          <w:szCs w:val="21"/>
          <w:lang w:val="sq-AL"/>
        </w:rPr>
        <w:t>ë</w:t>
      </w:r>
      <w:r w:rsidRPr="00A2560E">
        <w:rPr>
          <w:sz w:val="21"/>
          <w:szCs w:val="21"/>
          <w:lang w:val="sq-AL"/>
        </w:rPr>
        <w:t xml:space="preserve"> Shqip</w:t>
      </w:r>
      <w:r w:rsidR="003E05FF" w:rsidRPr="00A2560E">
        <w:rPr>
          <w:rFonts w:ascii="Times New Roman" w:hAnsi="Times New Roman" w:cs="Times New Roman"/>
          <w:sz w:val="21"/>
          <w:szCs w:val="21"/>
          <w:lang w:val="sq-AL"/>
        </w:rPr>
        <w:t>ë</w:t>
      </w:r>
      <w:r w:rsidRPr="00A2560E">
        <w:rPr>
          <w:sz w:val="21"/>
          <w:szCs w:val="21"/>
          <w:lang w:val="sq-AL"/>
        </w:rPr>
        <w:t>ri.</w:t>
      </w:r>
    </w:p>
    <w:p w:rsidR="00453BEB" w:rsidRPr="00A2560E" w:rsidRDefault="00453BEB" w:rsidP="00453BEB">
      <w:pPr>
        <w:pStyle w:val="Paragrafi"/>
        <w:rPr>
          <w:sz w:val="21"/>
          <w:szCs w:val="21"/>
          <w:lang w:val="sq-AL"/>
        </w:rPr>
      </w:pPr>
      <w:r w:rsidRPr="00A2560E">
        <w:rPr>
          <w:sz w:val="21"/>
          <w:szCs w:val="21"/>
          <w:lang w:val="sq-AL"/>
        </w:rPr>
        <w:t>Strategjia e borxhit publik p</w:t>
      </w:r>
      <w:r w:rsidR="003E05FF" w:rsidRPr="00A2560E">
        <w:rPr>
          <w:rFonts w:ascii="Times New Roman" w:hAnsi="Times New Roman" w:cs="Times New Roman"/>
          <w:sz w:val="21"/>
          <w:szCs w:val="21"/>
          <w:lang w:val="sq-AL"/>
        </w:rPr>
        <w:t>ë</w:t>
      </w:r>
      <w:r w:rsidRPr="00A2560E">
        <w:rPr>
          <w:sz w:val="21"/>
          <w:szCs w:val="21"/>
          <w:lang w:val="sq-AL"/>
        </w:rPr>
        <w:t>r periudh</w:t>
      </w:r>
      <w:r w:rsidR="003E05FF" w:rsidRPr="00A2560E">
        <w:rPr>
          <w:rFonts w:ascii="Times New Roman" w:hAnsi="Times New Roman" w:cs="Times New Roman"/>
          <w:sz w:val="21"/>
          <w:szCs w:val="21"/>
          <w:lang w:val="sq-AL"/>
        </w:rPr>
        <w:t>ë</w:t>
      </w:r>
      <w:r w:rsidRPr="00A2560E">
        <w:rPr>
          <w:sz w:val="21"/>
          <w:szCs w:val="21"/>
          <w:lang w:val="sq-AL"/>
        </w:rPr>
        <w:t>n 2012-2014 synon t</w:t>
      </w:r>
      <w:r w:rsidR="003E05FF" w:rsidRPr="00A2560E">
        <w:rPr>
          <w:rFonts w:ascii="Times New Roman" w:hAnsi="Times New Roman" w:cs="Times New Roman"/>
          <w:sz w:val="21"/>
          <w:szCs w:val="21"/>
          <w:lang w:val="sq-AL"/>
        </w:rPr>
        <w:t>ë</w:t>
      </w:r>
      <w:r w:rsidRPr="00A2560E">
        <w:rPr>
          <w:sz w:val="21"/>
          <w:szCs w:val="21"/>
          <w:lang w:val="sq-AL"/>
        </w:rPr>
        <w:t xml:space="preserve"> jap</w:t>
      </w:r>
      <w:r w:rsidR="003E05FF" w:rsidRPr="00A2560E">
        <w:rPr>
          <w:rFonts w:ascii="Times New Roman" w:hAnsi="Times New Roman" w:cs="Times New Roman"/>
          <w:sz w:val="21"/>
          <w:szCs w:val="21"/>
          <w:lang w:val="sq-AL"/>
        </w:rPr>
        <w:t>ë</w:t>
      </w:r>
      <w:r w:rsidRPr="00A2560E">
        <w:rPr>
          <w:sz w:val="21"/>
          <w:szCs w:val="21"/>
          <w:lang w:val="sq-AL"/>
        </w:rPr>
        <w:t xml:space="preserve"> nj</w:t>
      </w:r>
      <w:r w:rsidR="003E05FF" w:rsidRPr="00A2560E">
        <w:rPr>
          <w:rFonts w:ascii="Times New Roman" w:hAnsi="Times New Roman" w:cs="Times New Roman"/>
          <w:sz w:val="21"/>
          <w:szCs w:val="21"/>
          <w:lang w:val="sq-AL"/>
        </w:rPr>
        <w:t>ë</w:t>
      </w:r>
      <w:r w:rsidRPr="00A2560E">
        <w:rPr>
          <w:sz w:val="21"/>
          <w:szCs w:val="21"/>
          <w:lang w:val="sq-AL"/>
        </w:rPr>
        <w:t xml:space="preserve"> orientim n</w:t>
      </w:r>
      <w:r w:rsidR="003E05FF" w:rsidRPr="00A2560E">
        <w:rPr>
          <w:rFonts w:ascii="Times New Roman" w:hAnsi="Times New Roman" w:cs="Times New Roman"/>
          <w:sz w:val="21"/>
          <w:szCs w:val="21"/>
          <w:lang w:val="sq-AL"/>
        </w:rPr>
        <w:t>ë</w:t>
      </w:r>
      <w:r w:rsidRPr="00A2560E">
        <w:rPr>
          <w:sz w:val="21"/>
          <w:szCs w:val="21"/>
          <w:lang w:val="sq-AL"/>
        </w:rPr>
        <w:t xml:space="preserve"> lidhje me politik</w:t>
      </w:r>
      <w:r w:rsidR="003E05FF" w:rsidRPr="00A2560E">
        <w:rPr>
          <w:rFonts w:ascii="Times New Roman" w:hAnsi="Times New Roman" w:cs="Times New Roman"/>
          <w:sz w:val="21"/>
          <w:szCs w:val="21"/>
          <w:lang w:val="sq-AL"/>
        </w:rPr>
        <w:t>ë</w:t>
      </w:r>
      <w:r w:rsidRPr="00A2560E">
        <w:rPr>
          <w:sz w:val="21"/>
          <w:szCs w:val="21"/>
          <w:lang w:val="sq-AL"/>
        </w:rPr>
        <w:t>n e Ministris</w:t>
      </w:r>
      <w:r w:rsidR="003E05FF" w:rsidRPr="00A2560E">
        <w:rPr>
          <w:rFonts w:ascii="Times New Roman" w:hAnsi="Times New Roman" w:cs="Times New Roman"/>
          <w:sz w:val="21"/>
          <w:szCs w:val="21"/>
          <w:lang w:val="sq-AL"/>
        </w:rPr>
        <w:t>ë</w:t>
      </w:r>
      <w:r w:rsidRPr="00A2560E">
        <w:rPr>
          <w:sz w:val="21"/>
          <w:szCs w:val="21"/>
          <w:lang w:val="sq-AL"/>
        </w:rPr>
        <w:t xml:space="preserve"> s</w:t>
      </w:r>
      <w:r w:rsidR="003E05FF" w:rsidRPr="00A2560E">
        <w:rPr>
          <w:rFonts w:ascii="Times New Roman" w:hAnsi="Times New Roman" w:cs="Times New Roman"/>
          <w:sz w:val="21"/>
          <w:szCs w:val="21"/>
          <w:lang w:val="sq-AL"/>
        </w:rPr>
        <w:t>ë</w:t>
      </w:r>
      <w:r w:rsidRPr="00A2560E">
        <w:rPr>
          <w:sz w:val="21"/>
          <w:szCs w:val="21"/>
          <w:lang w:val="sq-AL"/>
        </w:rPr>
        <w:t xml:space="preserve"> Financave p</w:t>
      </w:r>
      <w:r w:rsidR="003E05FF" w:rsidRPr="00A2560E">
        <w:rPr>
          <w:rFonts w:ascii="Times New Roman" w:hAnsi="Times New Roman" w:cs="Times New Roman"/>
          <w:sz w:val="21"/>
          <w:szCs w:val="21"/>
          <w:lang w:val="sq-AL"/>
        </w:rPr>
        <w:t>ë</w:t>
      </w:r>
      <w:r w:rsidRPr="00A2560E">
        <w:rPr>
          <w:sz w:val="21"/>
          <w:szCs w:val="21"/>
          <w:lang w:val="sq-AL"/>
        </w:rPr>
        <w:t>r menaxhimin e borxhit publik p</w:t>
      </w:r>
      <w:r w:rsidR="003E05FF" w:rsidRPr="00A2560E">
        <w:rPr>
          <w:rFonts w:ascii="Times New Roman" w:hAnsi="Times New Roman" w:cs="Times New Roman"/>
          <w:sz w:val="21"/>
          <w:szCs w:val="21"/>
          <w:lang w:val="sq-AL"/>
        </w:rPr>
        <w:t>ë</w:t>
      </w:r>
      <w:r w:rsidRPr="00A2560E">
        <w:rPr>
          <w:sz w:val="21"/>
          <w:szCs w:val="21"/>
          <w:lang w:val="sq-AL"/>
        </w:rPr>
        <w:t>r k</w:t>
      </w:r>
      <w:r w:rsidR="003E05FF" w:rsidRPr="00A2560E">
        <w:rPr>
          <w:rFonts w:ascii="Times New Roman" w:hAnsi="Times New Roman" w:cs="Times New Roman"/>
          <w:sz w:val="21"/>
          <w:szCs w:val="21"/>
          <w:lang w:val="sq-AL"/>
        </w:rPr>
        <w:t>ë</w:t>
      </w:r>
      <w:r w:rsidR="003E05FF" w:rsidRPr="00A2560E">
        <w:rPr>
          <w:sz w:val="21"/>
          <w:szCs w:val="21"/>
          <w:lang w:val="sq-AL"/>
        </w:rPr>
        <w:t>t</w:t>
      </w:r>
      <w:r w:rsidR="003E05FF" w:rsidRPr="00A2560E">
        <w:rPr>
          <w:rFonts w:ascii="Times New Roman" w:hAnsi="Times New Roman" w:cs="Times New Roman"/>
          <w:sz w:val="21"/>
          <w:szCs w:val="21"/>
          <w:lang w:val="sq-AL"/>
        </w:rPr>
        <w:t>ë</w:t>
      </w:r>
      <w:r w:rsidRPr="00A2560E">
        <w:rPr>
          <w:sz w:val="21"/>
          <w:szCs w:val="21"/>
          <w:lang w:val="sq-AL"/>
        </w:rPr>
        <w:t xml:space="preserve"> hark kohor. </w:t>
      </w:r>
    </w:p>
    <w:p w:rsidR="00453BEB" w:rsidRPr="00A2560E" w:rsidRDefault="00453BEB" w:rsidP="00453BEB">
      <w:pPr>
        <w:pStyle w:val="Paragrafi"/>
        <w:rPr>
          <w:sz w:val="21"/>
          <w:szCs w:val="21"/>
          <w:lang w:val="sq-AL"/>
        </w:rPr>
      </w:pPr>
      <w:r w:rsidRPr="00A2560E">
        <w:rPr>
          <w:sz w:val="21"/>
          <w:szCs w:val="21"/>
          <w:lang w:val="sq-AL"/>
        </w:rPr>
        <w:t>Bazuar n</w:t>
      </w:r>
      <w:r w:rsidR="00A01730" w:rsidRPr="00A2560E">
        <w:rPr>
          <w:rFonts w:ascii="Times New Roman" w:hAnsi="Times New Roman" w:cs="Times New Roman"/>
          <w:sz w:val="21"/>
          <w:szCs w:val="21"/>
          <w:lang w:val="sq-AL"/>
        </w:rPr>
        <w:t>ë</w:t>
      </w:r>
      <w:r w:rsidRPr="00A2560E">
        <w:rPr>
          <w:sz w:val="21"/>
          <w:szCs w:val="21"/>
          <w:lang w:val="sq-AL"/>
        </w:rPr>
        <w:t xml:space="preserve"> ligjin nr</w:t>
      </w:r>
      <w:r w:rsidR="00A01730" w:rsidRPr="00A2560E">
        <w:rPr>
          <w:sz w:val="21"/>
          <w:szCs w:val="21"/>
          <w:lang w:val="sq-AL"/>
        </w:rPr>
        <w:t>.</w:t>
      </w:r>
      <w:r w:rsidRPr="00A2560E">
        <w:rPr>
          <w:sz w:val="21"/>
          <w:szCs w:val="21"/>
          <w:lang w:val="sq-AL"/>
        </w:rPr>
        <w:t xml:space="preserve"> 9665, dat</w:t>
      </w:r>
      <w:r w:rsidR="00A01730" w:rsidRPr="00A2560E">
        <w:rPr>
          <w:rFonts w:ascii="Times New Roman" w:hAnsi="Times New Roman" w:cs="Times New Roman"/>
          <w:sz w:val="21"/>
          <w:szCs w:val="21"/>
          <w:lang w:val="sq-AL"/>
        </w:rPr>
        <w:t>ë</w:t>
      </w:r>
      <w:r w:rsidR="003A3223" w:rsidRPr="00A2560E">
        <w:rPr>
          <w:sz w:val="21"/>
          <w:szCs w:val="21"/>
          <w:lang w:val="sq-AL"/>
        </w:rPr>
        <w:t xml:space="preserve"> 18.12.2006 “</w:t>
      </w:r>
      <w:r w:rsidRPr="00A2560E">
        <w:rPr>
          <w:sz w:val="21"/>
          <w:szCs w:val="21"/>
          <w:lang w:val="sq-AL"/>
        </w:rPr>
        <w:t>P</w:t>
      </w:r>
      <w:r w:rsidR="00A01730" w:rsidRPr="00A2560E">
        <w:rPr>
          <w:rFonts w:ascii="Times New Roman" w:hAnsi="Times New Roman" w:cs="Times New Roman"/>
          <w:sz w:val="21"/>
          <w:szCs w:val="21"/>
          <w:lang w:val="sq-AL"/>
        </w:rPr>
        <w:t>ë</w:t>
      </w:r>
      <w:r w:rsidRPr="00A2560E">
        <w:rPr>
          <w:sz w:val="21"/>
          <w:szCs w:val="21"/>
          <w:lang w:val="sq-AL"/>
        </w:rPr>
        <w:t>r huamarrjen shtet</w:t>
      </w:r>
      <w:r w:rsidR="00A01730" w:rsidRPr="00A2560E">
        <w:rPr>
          <w:rFonts w:ascii="Times New Roman" w:hAnsi="Times New Roman" w:cs="Times New Roman"/>
          <w:sz w:val="21"/>
          <w:szCs w:val="21"/>
          <w:lang w:val="sq-AL"/>
        </w:rPr>
        <w:t>ë</w:t>
      </w:r>
      <w:r w:rsidRPr="00A2560E">
        <w:rPr>
          <w:sz w:val="21"/>
          <w:szCs w:val="21"/>
          <w:lang w:val="sq-AL"/>
        </w:rPr>
        <w:t>rore, borxhin shtet</w:t>
      </w:r>
      <w:r w:rsidR="00A01730" w:rsidRPr="00A2560E">
        <w:rPr>
          <w:rFonts w:ascii="Times New Roman" w:hAnsi="Times New Roman" w:cs="Times New Roman"/>
          <w:sz w:val="21"/>
          <w:szCs w:val="21"/>
          <w:lang w:val="sq-AL"/>
        </w:rPr>
        <w:t>ë</w:t>
      </w:r>
      <w:r w:rsidRPr="00A2560E">
        <w:rPr>
          <w:sz w:val="21"/>
          <w:szCs w:val="21"/>
          <w:lang w:val="sq-AL"/>
        </w:rPr>
        <w:t>ror dhe garancit</w:t>
      </w:r>
      <w:r w:rsidR="00A01730" w:rsidRPr="00A2560E">
        <w:rPr>
          <w:rFonts w:ascii="Times New Roman" w:hAnsi="Times New Roman" w:cs="Times New Roman"/>
          <w:sz w:val="21"/>
          <w:szCs w:val="21"/>
          <w:lang w:val="sq-AL"/>
        </w:rPr>
        <w:t>ë</w:t>
      </w:r>
      <w:r w:rsidRPr="00A2560E">
        <w:rPr>
          <w:sz w:val="21"/>
          <w:szCs w:val="21"/>
          <w:lang w:val="sq-AL"/>
        </w:rPr>
        <w:t xml:space="preserve"> shtet</w:t>
      </w:r>
      <w:r w:rsidR="00A01730" w:rsidRPr="00A2560E">
        <w:rPr>
          <w:rFonts w:ascii="Times New Roman" w:hAnsi="Times New Roman" w:cs="Times New Roman"/>
          <w:sz w:val="21"/>
          <w:szCs w:val="21"/>
          <w:lang w:val="sq-AL"/>
        </w:rPr>
        <w:t>ë</w:t>
      </w:r>
      <w:r w:rsidRPr="00A2560E">
        <w:rPr>
          <w:sz w:val="21"/>
          <w:szCs w:val="21"/>
          <w:lang w:val="sq-AL"/>
        </w:rPr>
        <w:t>rore t</w:t>
      </w:r>
      <w:r w:rsidR="00A01730" w:rsidRPr="00A2560E">
        <w:rPr>
          <w:rFonts w:ascii="Times New Roman" w:hAnsi="Times New Roman" w:cs="Times New Roman"/>
          <w:sz w:val="21"/>
          <w:szCs w:val="21"/>
          <w:lang w:val="sq-AL"/>
        </w:rPr>
        <w:t>ë</w:t>
      </w:r>
      <w:r w:rsidRPr="00A2560E">
        <w:rPr>
          <w:sz w:val="21"/>
          <w:szCs w:val="21"/>
          <w:lang w:val="sq-AL"/>
        </w:rPr>
        <w:t xml:space="preserve"> huas n</w:t>
      </w:r>
      <w:r w:rsidR="00A01730" w:rsidRPr="00A2560E">
        <w:rPr>
          <w:rFonts w:ascii="Times New Roman" w:hAnsi="Times New Roman" w:cs="Times New Roman"/>
          <w:sz w:val="21"/>
          <w:szCs w:val="21"/>
          <w:lang w:val="sq-AL"/>
        </w:rPr>
        <w:t>ë</w:t>
      </w:r>
      <w:r w:rsidRPr="00A2560E">
        <w:rPr>
          <w:sz w:val="21"/>
          <w:szCs w:val="21"/>
          <w:lang w:val="sq-AL"/>
        </w:rPr>
        <w:t xml:space="preserve"> Republik</w:t>
      </w:r>
      <w:r w:rsidR="00A01730" w:rsidRPr="00A2560E">
        <w:rPr>
          <w:rFonts w:ascii="Times New Roman" w:hAnsi="Times New Roman" w:cs="Times New Roman"/>
          <w:sz w:val="21"/>
          <w:szCs w:val="21"/>
          <w:lang w:val="sq-AL"/>
        </w:rPr>
        <w:t>ë</w:t>
      </w:r>
      <w:r w:rsidRPr="00A2560E">
        <w:rPr>
          <w:sz w:val="21"/>
          <w:szCs w:val="21"/>
          <w:lang w:val="sq-AL"/>
        </w:rPr>
        <w:t>n e Shqip</w:t>
      </w:r>
      <w:r w:rsidR="00A01730" w:rsidRPr="00A2560E">
        <w:rPr>
          <w:rFonts w:ascii="Times New Roman" w:hAnsi="Times New Roman" w:cs="Times New Roman"/>
          <w:sz w:val="21"/>
          <w:szCs w:val="21"/>
          <w:lang w:val="sq-AL"/>
        </w:rPr>
        <w:t>ë</w:t>
      </w:r>
      <w:r w:rsidRPr="00A2560E">
        <w:rPr>
          <w:sz w:val="21"/>
          <w:szCs w:val="21"/>
          <w:lang w:val="sq-AL"/>
        </w:rPr>
        <w:t>ris</w:t>
      </w:r>
      <w:r w:rsidR="00A01730" w:rsidRPr="00A2560E">
        <w:rPr>
          <w:rFonts w:ascii="Times New Roman" w:hAnsi="Times New Roman" w:cs="Times New Roman"/>
          <w:sz w:val="21"/>
          <w:szCs w:val="21"/>
          <w:lang w:val="sq-AL"/>
        </w:rPr>
        <w:t>ë</w:t>
      </w:r>
      <w:r w:rsidRPr="00A2560E">
        <w:rPr>
          <w:sz w:val="21"/>
          <w:szCs w:val="21"/>
          <w:lang w:val="sq-AL"/>
        </w:rPr>
        <w:t>”, objektivi kryesor i men</w:t>
      </w:r>
      <w:r w:rsidR="00A01730" w:rsidRPr="00A2560E">
        <w:rPr>
          <w:sz w:val="21"/>
          <w:szCs w:val="21"/>
          <w:lang w:val="sq-AL"/>
        </w:rPr>
        <w:t>a</w:t>
      </w:r>
      <w:r w:rsidRPr="00A2560E">
        <w:rPr>
          <w:sz w:val="21"/>
          <w:szCs w:val="21"/>
          <w:lang w:val="sq-AL"/>
        </w:rPr>
        <w:t>xhimit t</w:t>
      </w:r>
      <w:r w:rsidR="00A01730" w:rsidRPr="00A2560E">
        <w:rPr>
          <w:rFonts w:ascii="Times New Roman" w:hAnsi="Times New Roman" w:cs="Times New Roman"/>
          <w:sz w:val="21"/>
          <w:szCs w:val="21"/>
          <w:lang w:val="sq-AL"/>
        </w:rPr>
        <w:t>ë</w:t>
      </w:r>
      <w:r w:rsidRPr="00A2560E">
        <w:rPr>
          <w:sz w:val="21"/>
          <w:szCs w:val="21"/>
          <w:lang w:val="sq-AL"/>
        </w:rPr>
        <w:t xml:space="preserve"> borxhit </w:t>
      </w:r>
      <w:r w:rsidR="00A01730" w:rsidRPr="00A2560E">
        <w:rPr>
          <w:rFonts w:ascii="Times New Roman" w:hAnsi="Times New Roman" w:cs="Times New Roman"/>
          <w:sz w:val="21"/>
          <w:szCs w:val="21"/>
          <w:lang w:val="sq-AL"/>
        </w:rPr>
        <w:t>ë</w:t>
      </w:r>
      <w:r w:rsidRPr="00A2560E">
        <w:rPr>
          <w:sz w:val="21"/>
          <w:szCs w:val="21"/>
          <w:lang w:val="sq-AL"/>
        </w:rPr>
        <w:t>sht</w:t>
      </w:r>
      <w:r w:rsidR="00A01730" w:rsidRPr="00A2560E">
        <w:rPr>
          <w:rFonts w:ascii="Times New Roman" w:hAnsi="Times New Roman" w:cs="Times New Roman"/>
          <w:sz w:val="21"/>
          <w:szCs w:val="21"/>
          <w:lang w:val="sq-AL"/>
        </w:rPr>
        <w:t>ë</w:t>
      </w:r>
      <w:r w:rsidRPr="00A2560E">
        <w:rPr>
          <w:sz w:val="21"/>
          <w:szCs w:val="21"/>
          <w:lang w:val="sq-AL"/>
        </w:rPr>
        <w:t xml:space="preserve"> sigurimi i fondeve t</w:t>
      </w:r>
      <w:r w:rsidR="00A01730" w:rsidRPr="00A2560E">
        <w:rPr>
          <w:rFonts w:ascii="Times New Roman" w:hAnsi="Times New Roman" w:cs="Times New Roman"/>
          <w:sz w:val="21"/>
          <w:szCs w:val="21"/>
          <w:lang w:val="sq-AL"/>
        </w:rPr>
        <w:t>ë</w:t>
      </w:r>
      <w:r w:rsidRPr="00A2560E">
        <w:rPr>
          <w:sz w:val="21"/>
          <w:szCs w:val="21"/>
          <w:lang w:val="sq-AL"/>
        </w:rPr>
        <w:t xml:space="preserve"> nevojshme t</w:t>
      </w:r>
      <w:r w:rsidR="00A01730" w:rsidRPr="00A2560E">
        <w:rPr>
          <w:rFonts w:ascii="Times New Roman" w:hAnsi="Times New Roman" w:cs="Times New Roman"/>
          <w:sz w:val="21"/>
          <w:szCs w:val="21"/>
          <w:lang w:val="sq-AL"/>
        </w:rPr>
        <w:t>ë</w:t>
      </w:r>
      <w:r w:rsidRPr="00A2560E">
        <w:rPr>
          <w:sz w:val="21"/>
          <w:szCs w:val="21"/>
          <w:lang w:val="sq-AL"/>
        </w:rPr>
        <w:t xml:space="preserve"> huamarrjes, duke vler</w:t>
      </w:r>
      <w:r w:rsidR="00A01730" w:rsidRPr="00A2560E">
        <w:rPr>
          <w:rFonts w:ascii="Times New Roman" w:hAnsi="Times New Roman" w:cs="Times New Roman"/>
          <w:sz w:val="21"/>
          <w:szCs w:val="21"/>
          <w:lang w:val="sq-AL"/>
        </w:rPr>
        <w:t>ë</w:t>
      </w:r>
      <w:r w:rsidRPr="00A2560E">
        <w:rPr>
          <w:sz w:val="21"/>
          <w:szCs w:val="21"/>
          <w:lang w:val="sq-AL"/>
        </w:rPr>
        <w:t>suar riskun dhe koston e tij, n</w:t>
      </w:r>
      <w:r w:rsidR="00A01730" w:rsidRPr="00A2560E">
        <w:rPr>
          <w:rFonts w:ascii="Times New Roman" w:hAnsi="Times New Roman" w:cs="Times New Roman"/>
          <w:sz w:val="21"/>
          <w:szCs w:val="21"/>
          <w:lang w:val="sq-AL"/>
        </w:rPr>
        <w:t>ë</w:t>
      </w:r>
      <w:r w:rsidR="00A01730" w:rsidRPr="00A2560E">
        <w:rPr>
          <w:sz w:val="21"/>
          <w:szCs w:val="21"/>
          <w:lang w:val="sq-AL"/>
        </w:rPr>
        <w:t xml:space="preserve"> </w:t>
      </w:r>
      <w:r w:rsidRPr="00A2560E">
        <w:rPr>
          <w:sz w:val="21"/>
          <w:szCs w:val="21"/>
          <w:lang w:val="sq-AL"/>
        </w:rPr>
        <w:t>k</w:t>
      </w:r>
      <w:r w:rsidR="00A01730" w:rsidRPr="00A2560E">
        <w:rPr>
          <w:rFonts w:ascii="Times New Roman" w:hAnsi="Times New Roman" w:cs="Times New Roman"/>
          <w:sz w:val="21"/>
          <w:szCs w:val="21"/>
          <w:lang w:val="sq-AL"/>
        </w:rPr>
        <w:t>ë</w:t>
      </w:r>
      <w:r w:rsidRPr="00A2560E">
        <w:rPr>
          <w:sz w:val="21"/>
          <w:szCs w:val="21"/>
          <w:lang w:val="sq-AL"/>
        </w:rPr>
        <w:t>ndv</w:t>
      </w:r>
      <w:r w:rsidR="00A01730" w:rsidRPr="00A2560E">
        <w:rPr>
          <w:rFonts w:ascii="Times New Roman" w:hAnsi="Times New Roman" w:cs="Times New Roman"/>
          <w:sz w:val="21"/>
          <w:szCs w:val="21"/>
          <w:lang w:val="sq-AL"/>
        </w:rPr>
        <w:t>ë</w:t>
      </w:r>
      <w:r w:rsidRPr="00A2560E">
        <w:rPr>
          <w:sz w:val="21"/>
          <w:szCs w:val="21"/>
          <w:lang w:val="sq-AL"/>
        </w:rPr>
        <w:t>shtrimin afatmes</w:t>
      </w:r>
      <w:r w:rsidR="00A01730" w:rsidRPr="00A2560E">
        <w:rPr>
          <w:rFonts w:ascii="Times New Roman" w:hAnsi="Times New Roman" w:cs="Times New Roman"/>
          <w:sz w:val="21"/>
          <w:szCs w:val="21"/>
          <w:lang w:val="sq-AL"/>
        </w:rPr>
        <w:t>ë</w:t>
      </w:r>
      <w:r w:rsidRPr="00A2560E">
        <w:rPr>
          <w:sz w:val="21"/>
          <w:szCs w:val="21"/>
          <w:lang w:val="sq-AL"/>
        </w:rPr>
        <w:t>m e afatgjat</w:t>
      </w:r>
      <w:r w:rsidR="00A01730" w:rsidRPr="00A2560E">
        <w:rPr>
          <w:rFonts w:ascii="Times New Roman" w:hAnsi="Times New Roman" w:cs="Times New Roman"/>
          <w:sz w:val="21"/>
          <w:szCs w:val="21"/>
          <w:lang w:val="sq-AL"/>
        </w:rPr>
        <w:t>ë</w:t>
      </w:r>
      <w:r w:rsidRPr="00A2560E">
        <w:rPr>
          <w:sz w:val="21"/>
          <w:szCs w:val="21"/>
          <w:lang w:val="sq-AL"/>
        </w:rPr>
        <w:t>, si dhe zhvillimin e tregut t</w:t>
      </w:r>
      <w:r w:rsidR="00A01730" w:rsidRPr="00A2560E">
        <w:rPr>
          <w:rFonts w:ascii="Times New Roman" w:hAnsi="Times New Roman" w:cs="Times New Roman"/>
          <w:sz w:val="21"/>
          <w:szCs w:val="21"/>
          <w:lang w:val="sq-AL"/>
        </w:rPr>
        <w:t>ë</w:t>
      </w:r>
      <w:r w:rsidRPr="00A2560E">
        <w:rPr>
          <w:sz w:val="21"/>
          <w:szCs w:val="21"/>
          <w:lang w:val="sq-AL"/>
        </w:rPr>
        <w:t xml:space="preserve"> titujve t</w:t>
      </w:r>
      <w:r w:rsidR="00A01730" w:rsidRPr="00A2560E">
        <w:rPr>
          <w:rFonts w:ascii="Times New Roman" w:hAnsi="Times New Roman" w:cs="Times New Roman"/>
          <w:sz w:val="21"/>
          <w:szCs w:val="21"/>
          <w:lang w:val="sq-AL"/>
        </w:rPr>
        <w:t>ë</w:t>
      </w:r>
      <w:r w:rsidRPr="00A2560E">
        <w:rPr>
          <w:sz w:val="21"/>
          <w:szCs w:val="21"/>
          <w:lang w:val="sq-AL"/>
        </w:rPr>
        <w:t xml:space="preserve"> shtetit, </w:t>
      </w:r>
      <w:r w:rsidR="003A3223" w:rsidRPr="00A2560E">
        <w:rPr>
          <w:sz w:val="21"/>
          <w:szCs w:val="21"/>
          <w:lang w:val="sq-AL"/>
        </w:rPr>
        <w:t>nëp</w:t>
      </w:r>
      <w:r w:rsidR="003A3223" w:rsidRPr="00A2560E">
        <w:rPr>
          <w:rFonts w:ascii="Times New Roman" w:hAnsi="Times New Roman" w:cs="Times New Roman"/>
          <w:sz w:val="21"/>
          <w:szCs w:val="21"/>
          <w:lang w:val="sq-AL"/>
        </w:rPr>
        <w:t>ë</w:t>
      </w:r>
      <w:r w:rsidR="003A3223" w:rsidRPr="00A2560E">
        <w:rPr>
          <w:sz w:val="21"/>
          <w:szCs w:val="21"/>
          <w:lang w:val="sq-AL"/>
        </w:rPr>
        <w:t>rmjet</w:t>
      </w:r>
      <w:r w:rsidRPr="00A2560E">
        <w:rPr>
          <w:sz w:val="21"/>
          <w:szCs w:val="21"/>
          <w:lang w:val="sq-AL"/>
        </w:rPr>
        <w:t xml:space="preserve"> shtimit t</w:t>
      </w:r>
      <w:r w:rsidR="00A01730" w:rsidRPr="00A2560E">
        <w:rPr>
          <w:rFonts w:ascii="Times New Roman" w:hAnsi="Times New Roman" w:cs="Times New Roman"/>
          <w:sz w:val="21"/>
          <w:szCs w:val="21"/>
          <w:lang w:val="sq-AL"/>
        </w:rPr>
        <w:t>ë</w:t>
      </w:r>
      <w:r w:rsidRPr="00A2560E">
        <w:rPr>
          <w:sz w:val="21"/>
          <w:szCs w:val="21"/>
          <w:lang w:val="sq-AL"/>
        </w:rPr>
        <w:t xml:space="preserve"> instrument</w:t>
      </w:r>
      <w:r w:rsidR="00A01730" w:rsidRPr="00A2560E">
        <w:rPr>
          <w:sz w:val="21"/>
          <w:szCs w:val="21"/>
          <w:lang w:val="sq-AL"/>
        </w:rPr>
        <w:t>e</w:t>
      </w:r>
      <w:r w:rsidRPr="00A2560E">
        <w:rPr>
          <w:sz w:val="21"/>
          <w:szCs w:val="21"/>
          <w:lang w:val="sq-AL"/>
        </w:rPr>
        <w:t>ve t</w:t>
      </w:r>
      <w:r w:rsidR="00A01730" w:rsidRPr="00A2560E">
        <w:rPr>
          <w:rFonts w:ascii="Times New Roman" w:hAnsi="Times New Roman" w:cs="Times New Roman"/>
          <w:sz w:val="21"/>
          <w:szCs w:val="21"/>
          <w:lang w:val="sq-AL"/>
        </w:rPr>
        <w:t>ë</w:t>
      </w:r>
      <w:r w:rsidRPr="00A2560E">
        <w:rPr>
          <w:sz w:val="21"/>
          <w:szCs w:val="21"/>
          <w:lang w:val="sq-AL"/>
        </w:rPr>
        <w:t xml:space="preserve"> tij dhe zgjerimit t</w:t>
      </w:r>
      <w:r w:rsidR="00A01730" w:rsidRPr="00A2560E">
        <w:rPr>
          <w:rFonts w:ascii="Times New Roman" w:hAnsi="Times New Roman" w:cs="Times New Roman"/>
          <w:sz w:val="21"/>
          <w:szCs w:val="21"/>
          <w:lang w:val="sq-AL"/>
        </w:rPr>
        <w:t>ë</w:t>
      </w:r>
      <w:r w:rsidRPr="00A2560E">
        <w:rPr>
          <w:sz w:val="21"/>
          <w:szCs w:val="21"/>
          <w:lang w:val="sq-AL"/>
        </w:rPr>
        <w:t xml:space="preserve"> baz</w:t>
      </w:r>
      <w:r w:rsidR="00A01730" w:rsidRPr="00A2560E">
        <w:rPr>
          <w:rFonts w:ascii="Times New Roman" w:hAnsi="Times New Roman" w:cs="Times New Roman"/>
          <w:sz w:val="21"/>
          <w:szCs w:val="21"/>
          <w:lang w:val="sq-AL"/>
        </w:rPr>
        <w:t>ë</w:t>
      </w:r>
      <w:r w:rsidRPr="00A2560E">
        <w:rPr>
          <w:sz w:val="21"/>
          <w:szCs w:val="21"/>
          <w:lang w:val="sq-AL"/>
        </w:rPr>
        <w:t>s s</w:t>
      </w:r>
      <w:r w:rsidR="00A01730" w:rsidRPr="00A2560E">
        <w:rPr>
          <w:rFonts w:ascii="Times New Roman" w:hAnsi="Times New Roman" w:cs="Times New Roman"/>
          <w:sz w:val="21"/>
          <w:szCs w:val="21"/>
          <w:lang w:val="sq-AL"/>
        </w:rPr>
        <w:t>ë</w:t>
      </w:r>
      <w:r w:rsidRPr="00A2560E">
        <w:rPr>
          <w:sz w:val="21"/>
          <w:szCs w:val="21"/>
          <w:lang w:val="sq-AL"/>
        </w:rPr>
        <w:t xml:space="preserve"> investitor</w:t>
      </w:r>
      <w:r w:rsidR="00A01730" w:rsidRPr="00A2560E">
        <w:rPr>
          <w:rFonts w:ascii="Times New Roman" w:hAnsi="Times New Roman" w:cs="Times New Roman"/>
          <w:sz w:val="21"/>
          <w:szCs w:val="21"/>
          <w:lang w:val="sq-AL"/>
        </w:rPr>
        <w:t>ë</w:t>
      </w:r>
      <w:r w:rsidRPr="00A2560E">
        <w:rPr>
          <w:sz w:val="21"/>
          <w:szCs w:val="21"/>
          <w:lang w:val="sq-AL"/>
        </w:rPr>
        <w:t>ve.</w:t>
      </w:r>
    </w:p>
    <w:p w:rsidR="00453BEB" w:rsidRPr="00A2560E" w:rsidRDefault="00453BEB" w:rsidP="00453BEB">
      <w:pPr>
        <w:pStyle w:val="Paragrafi"/>
        <w:rPr>
          <w:sz w:val="21"/>
          <w:szCs w:val="21"/>
          <w:lang w:val="sq-AL"/>
        </w:rPr>
      </w:pPr>
      <w:r w:rsidRPr="00A2560E">
        <w:rPr>
          <w:sz w:val="21"/>
          <w:szCs w:val="21"/>
          <w:lang w:val="sq-AL"/>
        </w:rPr>
        <w:t xml:space="preserve">Politika e emetimeve </w:t>
      </w:r>
      <w:r w:rsidR="00A01730" w:rsidRPr="00A2560E">
        <w:rPr>
          <w:sz w:val="21"/>
          <w:szCs w:val="21"/>
          <w:lang w:val="sq-AL"/>
        </w:rPr>
        <w:t>është</w:t>
      </w:r>
      <w:r w:rsidRPr="00A2560E">
        <w:rPr>
          <w:sz w:val="21"/>
          <w:szCs w:val="21"/>
          <w:lang w:val="sq-AL"/>
        </w:rPr>
        <w:t xml:space="preserve"> pjes</w:t>
      </w:r>
      <w:r w:rsidR="00A01730" w:rsidRPr="00A2560E">
        <w:rPr>
          <w:rFonts w:ascii="Times New Roman" w:hAnsi="Times New Roman" w:cs="Times New Roman"/>
          <w:sz w:val="21"/>
          <w:szCs w:val="21"/>
          <w:lang w:val="sq-AL"/>
        </w:rPr>
        <w:t>ë</w:t>
      </w:r>
      <w:r w:rsidRPr="00A2560E">
        <w:rPr>
          <w:sz w:val="21"/>
          <w:szCs w:val="21"/>
          <w:lang w:val="sq-AL"/>
        </w:rPr>
        <w:t xml:space="preserve"> e programit afatmes</w:t>
      </w:r>
      <w:r w:rsidR="00A01730" w:rsidRPr="00A2560E">
        <w:rPr>
          <w:rFonts w:ascii="Times New Roman" w:hAnsi="Times New Roman" w:cs="Times New Roman"/>
          <w:sz w:val="21"/>
          <w:szCs w:val="21"/>
          <w:lang w:val="sq-AL"/>
        </w:rPr>
        <w:t>ë</w:t>
      </w:r>
      <w:r w:rsidRPr="00A2560E">
        <w:rPr>
          <w:sz w:val="21"/>
          <w:szCs w:val="21"/>
          <w:lang w:val="sq-AL"/>
        </w:rPr>
        <w:t>m buxhetor 2012-2015. Kjo strategji synon mbajtjen e shpenzimeve p</w:t>
      </w:r>
      <w:r w:rsidR="00A01730" w:rsidRPr="00A2560E">
        <w:rPr>
          <w:rFonts w:ascii="Times New Roman" w:hAnsi="Times New Roman" w:cs="Times New Roman"/>
          <w:sz w:val="21"/>
          <w:szCs w:val="21"/>
          <w:lang w:val="sq-AL"/>
        </w:rPr>
        <w:t>ë</w:t>
      </w:r>
      <w:r w:rsidRPr="00A2560E">
        <w:rPr>
          <w:sz w:val="21"/>
          <w:szCs w:val="21"/>
          <w:lang w:val="sq-AL"/>
        </w:rPr>
        <w:t>r interesa n</w:t>
      </w:r>
      <w:r w:rsidR="00A01730" w:rsidRPr="00A2560E">
        <w:rPr>
          <w:rFonts w:ascii="Times New Roman" w:hAnsi="Times New Roman" w:cs="Times New Roman"/>
          <w:sz w:val="21"/>
          <w:szCs w:val="21"/>
          <w:lang w:val="sq-AL"/>
        </w:rPr>
        <w:t>ë</w:t>
      </w:r>
      <w:r w:rsidRPr="00A2560E">
        <w:rPr>
          <w:sz w:val="21"/>
          <w:szCs w:val="21"/>
          <w:lang w:val="sq-AL"/>
        </w:rPr>
        <w:t xml:space="preserve"> nivel sa m</w:t>
      </w:r>
      <w:r w:rsidR="00A01730" w:rsidRPr="00A2560E">
        <w:rPr>
          <w:rFonts w:ascii="Times New Roman" w:hAnsi="Times New Roman" w:cs="Times New Roman"/>
          <w:sz w:val="21"/>
          <w:szCs w:val="21"/>
          <w:lang w:val="sq-AL"/>
        </w:rPr>
        <w:t>ë</w:t>
      </w:r>
      <w:r w:rsidRPr="00A2560E">
        <w:rPr>
          <w:sz w:val="21"/>
          <w:szCs w:val="21"/>
          <w:lang w:val="sq-AL"/>
        </w:rPr>
        <w:t xml:space="preserve"> ul</w:t>
      </w:r>
      <w:r w:rsidR="00A01730" w:rsidRPr="00A2560E">
        <w:rPr>
          <w:rFonts w:ascii="Times New Roman" w:hAnsi="Times New Roman" w:cs="Times New Roman"/>
          <w:sz w:val="21"/>
          <w:szCs w:val="21"/>
          <w:lang w:val="sq-AL"/>
        </w:rPr>
        <w:t>ë</w:t>
      </w:r>
      <w:r w:rsidRPr="00A2560E">
        <w:rPr>
          <w:sz w:val="21"/>
          <w:szCs w:val="21"/>
          <w:lang w:val="sq-AL"/>
        </w:rPr>
        <w:t>t n</w:t>
      </w:r>
      <w:r w:rsidR="00A01730" w:rsidRPr="00A2560E">
        <w:rPr>
          <w:rFonts w:ascii="Times New Roman" w:hAnsi="Times New Roman" w:cs="Times New Roman"/>
          <w:sz w:val="21"/>
          <w:szCs w:val="21"/>
          <w:lang w:val="sq-AL"/>
        </w:rPr>
        <w:t>ë</w:t>
      </w:r>
      <w:r w:rsidRPr="00A2560E">
        <w:rPr>
          <w:sz w:val="21"/>
          <w:szCs w:val="21"/>
          <w:lang w:val="sq-AL"/>
        </w:rPr>
        <w:t xml:space="preserve"> p</w:t>
      </w:r>
      <w:r w:rsidR="00A01730" w:rsidRPr="00A2560E">
        <w:rPr>
          <w:rFonts w:ascii="Times New Roman" w:hAnsi="Times New Roman" w:cs="Times New Roman"/>
          <w:sz w:val="21"/>
          <w:szCs w:val="21"/>
          <w:lang w:val="sq-AL"/>
        </w:rPr>
        <w:t>ë</w:t>
      </w:r>
      <w:r w:rsidR="00A01730" w:rsidRPr="00A2560E">
        <w:rPr>
          <w:sz w:val="21"/>
          <w:szCs w:val="21"/>
          <w:lang w:val="sq-AL"/>
        </w:rPr>
        <w:t>r</w:t>
      </w:r>
      <w:r w:rsidRPr="00A2560E">
        <w:rPr>
          <w:sz w:val="21"/>
          <w:szCs w:val="21"/>
          <w:lang w:val="sq-AL"/>
        </w:rPr>
        <w:t>puthje me kushtet e tregjeve financiare</w:t>
      </w:r>
      <w:r w:rsidR="005F311B" w:rsidRPr="00A2560E">
        <w:rPr>
          <w:sz w:val="21"/>
          <w:szCs w:val="21"/>
          <w:lang w:val="sq-AL"/>
        </w:rPr>
        <w:t>,</w:t>
      </w:r>
      <w:r w:rsidRPr="00A2560E">
        <w:rPr>
          <w:sz w:val="21"/>
          <w:szCs w:val="21"/>
          <w:lang w:val="sq-AL"/>
        </w:rPr>
        <w:t xml:space="preserve"> si dhe synon t</w:t>
      </w:r>
      <w:r w:rsidR="00A01730" w:rsidRPr="00A2560E">
        <w:rPr>
          <w:rFonts w:ascii="Times New Roman" w:hAnsi="Times New Roman" w:cs="Times New Roman"/>
          <w:sz w:val="21"/>
          <w:szCs w:val="21"/>
          <w:lang w:val="sq-AL"/>
        </w:rPr>
        <w:t>ë</w:t>
      </w:r>
      <w:r w:rsidRPr="00A2560E">
        <w:rPr>
          <w:sz w:val="21"/>
          <w:szCs w:val="21"/>
          <w:lang w:val="sq-AL"/>
        </w:rPr>
        <w:t xml:space="preserve"> mbaj</w:t>
      </w:r>
      <w:r w:rsidR="00A01730" w:rsidRPr="00A2560E">
        <w:rPr>
          <w:rFonts w:ascii="Times New Roman" w:hAnsi="Times New Roman" w:cs="Times New Roman"/>
          <w:sz w:val="21"/>
          <w:szCs w:val="21"/>
          <w:lang w:val="sq-AL"/>
        </w:rPr>
        <w:t>ë</w:t>
      </w:r>
      <w:r w:rsidRPr="00A2560E">
        <w:rPr>
          <w:sz w:val="21"/>
          <w:szCs w:val="21"/>
          <w:lang w:val="sq-AL"/>
        </w:rPr>
        <w:t xml:space="preserve"> n</w:t>
      </w:r>
      <w:r w:rsidR="00A01730" w:rsidRPr="00A2560E">
        <w:rPr>
          <w:rFonts w:ascii="Times New Roman" w:hAnsi="Times New Roman" w:cs="Times New Roman"/>
          <w:sz w:val="21"/>
          <w:szCs w:val="21"/>
          <w:lang w:val="sq-AL"/>
        </w:rPr>
        <w:t>ë</w:t>
      </w:r>
      <w:r w:rsidRPr="00A2560E">
        <w:rPr>
          <w:sz w:val="21"/>
          <w:szCs w:val="21"/>
          <w:lang w:val="sq-AL"/>
        </w:rPr>
        <w:t xml:space="preserve"> kontroll risqet e portofolit t</w:t>
      </w:r>
      <w:r w:rsidR="00A01730" w:rsidRPr="00A2560E">
        <w:rPr>
          <w:rFonts w:ascii="Times New Roman" w:hAnsi="Times New Roman" w:cs="Times New Roman"/>
          <w:sz w:val="21"/>
          <w:szCs w:val="21"/>
          <w:lang w:val="sq-AL"/>
        </w:rPr>
        <w:t>ë</w:t>
      </w:r>
      <w:r w:rsidRPr="00A2560E">
        <w:rPr>
          <w:sz w:val="21"/>
          <w:szCs w:val="21"/>
          <w:lang w:val="sq-AL"/>
        </w:rPr>
        <w:t xml:space="preserve"> borxhit publik. N</w:t>
      </w:r>
      <w:r w:rsidR="00A01730" w:rsidRPr="00A2560E">
        <w:rPr>
          <w:rFonts w:ascii="Times New Roman" w:hAnsi="Times New Roman" w:cs="Times New Roman"/>
          <w:sz w:val="21"/>
          <w:szCs w:val="21"/>
          <w:lang w:val="sq-AL"/>
        </w:rPr>
        <w:t>ë</w:t>
      </w:r>
      <w:r w:rsidRPr="00A2560E">
        <w:rPr>
          <w:sz w:val="21"/>
          <w:szCs w:val="21"/>
          <w:lang w:val="sq-AL"/>
        </w:rPr>
        <w:t xml:space="preserve"> kushtet e situat</w:t>
      </w:r>
      <w:r w:rsidR="00A01730" w:rsidRPr="00A2560E">
        <w:rPr>
          <w:rFonts w:ascii="Times New Roman" w:hAnsi="Times New Roman" w:cs="Times New Roman"/>
          <w:sz w:val="21"/>
          <w:szCs w:val="21"/>
          <w:lang w:val="sq-AL"/>
        </w:rPr>
        <w:t>ë</w:t>
      </w:r>
      <w:r w:rsidRPr="00A2560E">
        <w:rPr>
          <w:sz w:val="21"/>
          <w:szCs w:val="21"/>
          <w:lang w:val="sq-AL"/>
        </w:rPr>
        <w:t>s s</w:t>
      </w:r>
      <w:r w:rsidR="00A01730" w:rsidRPr="00A2560E">
        <w:rPr>
          <w:rFonts w:ascii="Times New Roman" w:hAnsi="Times New Roman" w:cs="Times New Roman"/>
          <w:sz w:val="21"/>
          <w:szCs w:val="21"/>
          <w:lang w:val="sq-AL"/>
        </w:rPr>
        <w:t>ë</w:t>
      </w:r>
      <w:r w:rsidRPr="00A2560E">
        <w:rPr>
          <w:sz w:val="21"/>
          <w:szCs w:val="21"/>
          <w:lang w:val="sq-AL"/>
        </w:rPr>
        <w:t xml:space="preserve"> trazuar n</w:t>
      </w:r>
      <w:r w:rsidR="00A01730" w:rsidRPr="00A2560E">
        <w:rPr>
          <w:rFonts w:ascii="Times New Roman" w:hAnsi="Times New Roman" w:cs="Times New Roman"/>
          <w:sz w:val="21"/>
          <w:szCs w:val="21"/>
          <w:lang w:val="sq-AL"/>
        </w:rPr>
        <w:t>ë</w:t>
      </w:r>
      <w:r w:rsidRPr="00A2560E">
        <w:rPr>
          <w:sz w:val="21"/>
          <w:szCs w:val="21"/>
          <w:lang w:val="sq-AL"/>
        </w:rPr>
        <w:t xml:space="preserve"> Eurozon</w:t>
      </w:r>
      <w:r w:rsidR="00A01730" w:rsidRPr="00A2560E">
        <w:rPr>
          <w:rFonts w:ascii="Times New Roman" w:hAnsi="Times New Roman" w:cs="Times New Roman"/>
          <w:sz w:val="21"/>
          <w:szCs w:val="21"/>
          <w:lang w:val="sq-AL"/>
        </w:rPr>
        <w:t>ë</w:t>
      </w:r>
      <w:r w:rsidRPr="00A2560E">
        <w:rPr>
          <w:sz w:val="21"/>
          <w:szCs w:val="21"/>
          <w:lang w:val="sq-AL"/>
        </w:rPr>
        <w:t xml:space="preserve"> si pasoj</w:t>
      </w:r>
      <w:r w:rsidR="00A01730" w:rsidRPr="00A2560E">
        <w:rPr>
          <w:rFonts w:ascii="Times New Roman" w:hAnsi="Times New Roman" w:cs="Times New Roman"/>
          <w:sz w:val="21"/>
          <w:szCs w:val="21"/>
          <w:lang w:val="sq-AL"/>
        </w:rPr>
        <w:t>ë</w:t>
      </w:r>
      <w:r w:rsidRPr="00A2560E">
        <w:rPr>
          <w:sz w:val="21"/>
          <w:szCs w:val="21"/>
          <w:lang w:val="sq-AL"/>
        </w:rPr>
        <w:t xml:space="preserve"> e kriz</w:t>
      </w:r>
      <w:r w:rsidR="00A01730" w:rsidRPr="00A2560E">
        <w:rPr>
          <w:rFonts w:ascii="Times New Roman" w:hAnsi="Times New Roman" w:cs="Times New Roman"/>
          <w:sz w:val="21"/>
          <w:szCs w:val="21"/>
          <w:lang w:val="sq-AL"/>
        </w:rPr>
        <w:t>ë</w:t>
      </w:r>
      <w:r w:rsidRPr="00A2560E">
        <w:rPr>
          <w:sz w:val="21"/>
          <w:szCs w:val="21"/>
          <w:lang w:val="sq-AL"/>
        </w:rPr>
        <w:t>s s</w:t>
      </w:r>
      <w:r w:rsidR="00A01730" w:rsidRPr="00A2560E">
        <w:rPr>
          <w:rFonts w:ascii="Times New Roman" w:hAnsi="Times New Roman" w:cs="Times New Roman"/>
          <w:sz w:val="21"/>
          <w:szCs w:val="21"/>
          <w:lang w:val="sq-AL"/>
        </w:rPr>
        <w:t>ë</w:t>
      </w:r>
      <w:r w:rsidRPr="00A2560E">
        <w:rPr>
          <w:sz w:val="21"/>
          <w:szCs w:val="21"/>
          <w:lang w:val="sq-AL"/>
        </w:rPr>
        <w:t xml:space="preserve"> borxheve sovrane, menaxhimi i borxhit publik</w:t>
      </w:r>
      <w:r w:rsidR="005F311B" w:rsidRPr="00A2560E">
        <w:rPr>
          <w:sz w:val="21"/>
          <w:szCs w:val="21"/>
          <w:lang w:val="sq-AL"/>
        </w:rPr>
        <w:t>,</w:t>
      </w:r>
      <w:r w:rsidRPr="00A2560E">
        <w:rPr>
          <w:sz w:val="21"/>
          <w:szCs w:val="21"/>
          <w:lang w:val="sq-AL"/>
        </w:rPr>
        <w:t xml:space="preserve"> si dhe mbajtja e tij n</w:t>
      </w:r>
      <w:r w:rsidR="00A01730" w:rsidRPr="00A2560E">
        <w:rPr>
          <w:rFonts w:ascii="Times New Roman" w:hAnsi="Times New Roman" w:cs="Times New Roman"/>
          <w:sz w:val="21"/>
          <w:szCs w:val="21"/>
          <w:lang w:val="sq-AL"/>
        </w:rPr>
        <w:t>ë</w:t>
      </w:r>
      <w:r w:rsidRPr="00A2560E">
        <w:rPr>
          <w:sz w:val="21"/>
          <w:szCs w:val="21"/>
          <w:lang w:val="sq-AL"/>
        </w:rPr>
        <w:t xml:space="preserve"> limite do t</w:t>
      </w:r>
      <w:r w:rsidR="00A01730" w:rsidRPr="00A2560E">
        <w:rPr>
          <w:rFonts w:ascii="Times New Roman" w:hAnsi="Times New Roman" w:cs="Times New Roman"/>
          <w:sz w:val="21"/>
          <w:szCs w:val="21"/>
          <w:lang w:val="sq-AL"/>
        </w:rPr>
        <w:t>ë</w:t>
      </w:r>
      <w:r w:rsidRPr="00A2560E">
        <w:rPr>
          <w:sz w:val="21"/>
          <w:szCs w:val="21"/>
          <w:lang w:val="sq-AL"/>
        </w:rPr>
        <w:t xml:space="preserve"> jet</w:t>
      </w:r>
      <w:r w:rsidR="00A01730" w:rsidRPr="00A2560E">
        <w:rPr>
          <w:rFonts w:ascii="Times New Roman" w:hAnsi="Times New Roman" w:cs="Times New Roman"/>
          <w:sz w:val="21"/>
          <w:szCs w:val="21"/>
          <w:lang w:val="sq-AL"/>
        </w:rPr>
        <w:t>ë</w:t>
      </w:r>
      <w:r w:rsidRPr="00A2560E">
        <w:rPr>
          <w:sz w:val="21"/>
          <w:szCs w:val="21"/>
          <w:lang w:val="sq-AL"/>
        </w:rPr>
        <w:t xml:space="preserve"> nj</w:t>
      </w:r>
      <w:r w:rsidR="00A01730" w:rsidRPr="00A2560E">
        <w:rPr>
          <w:rFonts w:ascii="Times New Roman" w:hAnsi="Times New Roman" w:cs="Times New Roman"/>
          <w:sz w:val="21"/>
          <w:szCs w:val="21"/>
          <w:lang w:val="sq-AL"/>
        </w:rPr>
        <w:t>ë</w:t>
      </w:r>
      <w:r w:rsidRPr="00A2560E">
        <w:rPr>
          <w:sz w:val="21"/>
          <w:szCs w:val="21"/>
          <w:lang w:val="sq-AL"/>
        </w:rPr>
        <w:t xml:space="preserve"> sfid</w:t>
      </w:r>
      <w:r w:rsidR="00A01730" w:rsidRPr="00A2560E">
        <w:rPr>
          <w:rFonts w:ascii="Times New Roman" w:hAnsi="Times New Roman" w:cs="Times New Roman"/>
          <w:sz w:val="21"/>
          <w:szCs w:val="21"/>
          <w:lang w:val="sq-AL"/>
        </w:rPr>
        <w:t>ë</w:t>
      </w:r>
      <w:r w:rsidRPr="00A2560E">
        <w:rPr>
          <w:sz w:val="21"/>
          <w:szCs w:val="21"/>
          <w:lang w:val="sq-AL"/>
        </w:rPr>
        <w:t xml:space="preserve"> madhore p</w:t>
      </w:r>
      <w:r w:rsidR="00A01730" w:rsidRPr="00A2560E">
        <w:rPr>
          <w:rFonts w:ascii="Times New Roman" w:hAnsi="Times New Roman" w:cs="Times New Roman"/>
          <w:sz w:val="21"/>
          <w:szCs w:val="21"/>
          <w:lang w:val="sq-AL"/>
        </w:rPr>
        <w:t>ë</w:t>
      </w:r>
      <w:r w:rsidRPr="00A2560E">
        <w:rPr>
          <w:sz w:val="21"/>
          <w:szCs w:val="21"/>
          <w:lang w:val="sq-AL"/>
        </w:rPr>
        <w:t xml:space="preserve">r vitin 2012. </w:t>
      </w:r>
    </w:p>
    <w:p w:rsidR="00453BEB" w:rsidRPr="00EE0299" w:rsidRDefault="00453BEB" w:rsidP="00453BEB">
      <w:pPr>
        <w:pStyle w:val="Paragrafi"/>
        <w:rPr>
          <w:sz w:val="5"/>
          <w:szCs w:val="21"/>
          <w:lang w:val="sq-AL"/>
        </w:rPr>
      </w:pPr>
    </w:p>
    <w:p w:rsidR="00453BEB" w:rsidRPr="00A2560E" w:rsidRDefault="00453BEB" w:rsidP="00453BEB">
      <w:pPr>
        <w:pStyle w:val="Paragrafi"/>
        <w:rPr>
          <w:sz w:val="21"/>
          <w:szCs w:val="21"/>
          <w:lang w:val="sq-AL"/>
        </w:rPr>
      </w:pPr>
      <w:r w:rsidRPr="00A2560E">
        <w:rPr>
          <w:sz w:val="21"/>
          <w:szCs w:val="21"/>
          <w:lang w:val="sq-AL"/>
        </w:rPr>
        <w:t>2. Historiku dhe zhvillimi i borxhit t</w:t>
      </w:r>
      <w:r w:rsidR="00A01730" w:rsidRPr="00A2560E">
        <w:rPr>
          <w:rFonts w:ascii="Times New Roman" w:hAnsi="Times New Roman" w:cs="Times New Roman"/>
          <w:sz w:val="21"/>
          <w:szCs w:val="21"/>
          <w:lang w:val="sq-AL"/>
        </w:rPr>
        <w:t>ë</w:t>
      </w:r>
      <w:r w:rsidRPr="00A2560E">
        <w:rPr>
          <w:sz w:val="21"/>
          <w:szCs w:val="21"/>
          <w:lang w:val="sq-AL"/>
        </w:rPr>
        <w:t xml:space="preserve"> </w:t>
      </w:r>
      <w:r w:rsidR="00B0691B" w:rsidRPr="00A2560E">
        <w:rPr>
          <w:sz w:val="21"/>
          <w:szCs w:val="21"/>
          <w:lang w:val="sq-AL"/>
        </w:rPr>
        <w:t xml:space="preserve">qeverisjes qendrore  </w:t>
      </w:r>
      <w:r w:rsidRPr="00A2560E">
        <w:rPr>
          <w:sz w:val="21"/>
          <w:szCs w:val="21"/>
          <w:lang w:val="sq-AL"/>
        </w:rPr>
        <w:t>gjat</w:t>
      </w:r>
      <w:r w:rsidR="00A01730" w:rsidRPr="00A2560E">
        <w:rPr>
          <w:rFonts w:ascii="Times New Roman" w:hAnsi="Times New Roman" w:cs="Times New Roman"/>
          <w:sz w:val="21"/>
          <w:szCs w:val="21"/>
          <w:lang w:val="sq-AL"/>
        </w:rPr>
        <w:t>ë</w:t>
      </w:r>
      <w:r w:rsidRPr="00A2560E">
        <w:rPr>
          <w:sz w:val="21"/>
          <w:szCs w:val="21"/>
          <w:lang w:val="sq-AL"/>
        </w:rPr>
        <w:t xml:space="preserve"> vitit 2011.</w:t>
      </w:r>
    </w:p>
    <w:tbl>
      <w:tblPr>
        <w:tblW w:w="8565" w:type="dxa"/>
        <w:jc w:val="center"/>
        <w:tblLook w:val="0000" w:firstRow="0" w:lastRow="0" w:firstColumn="0" w:lastColumn="0" w:noHBand="0" w:noVBand="0"/>
      </w:tblPr>
      <w:tblGrid>
        <w:gridCol w:w="2880"/>
        <w:gridCol w:w="1137"/>
        <w:gridCol w:w="1137"/>
        <w:gridCol w:w="1137"/>
        <w:gridCol w:w="1137"/>
        <w:gridCol w:w="1137"/>
      </w:tblGrid>
      <w:tr w:rsidR="00453BEB" w:rsidRPr="00EE0299">
        <w:trPr>
          <w:trHeight w:val="255"/>
          <w:jc w:val="center"/>
        </w:trPr>
        <w:tc>
          <w:tcPr>
            <w:tcW w:w="2880" w:type="dxa"/>
            <w:tcBorders>
              <w:top w:val="single" w:sz="8" w:space="0" w:color="auto"/>
              <w:left w:val="single" w:sz="8" w:space="0" w:color="auto"/>
              <w:bottom w:val="single" w:sz="4" w:space="0" w:color="auto"/>
              <w:right w:val="nil"/>
            </w:tcBorders>
            <w:shd w:val="clear" w:color="auto" w:fill="auto"/>
            <w:noWrap/>
            <w:vAlign w:val="bottom"/>
          </w:tcPr>
          <w:p w:rsidR="00453BEB" w:rsidRPr="00EE0299" w:rsidRDefault="00453BEB" w:rsidP="00EE0299">
            <w:pPr>
              <w:pStyle w:val="Paragrafi"/>
              <w:ind w:firstLine="0"/>
              <w:jc w:val="center"/>
              <w:rPr>
                <w:sz w:val="18"/>
                <w:szCs w:val="18"/>
                <w:lang w:val="sq-AL"/>
              </w:rPr>
            </w:pPr>
            <w:r w:rsidRPr="00EE0299">
              <w:rPr>
                <w:sz w:val="18"/>
                <w:szCs w:val="18"/>
                <w:lang w:val="sq-AL"/>
              </w:rPr>
              <w:t>*n</w:t>
            </w:r>
            <w:r w:rsidR="00B0691B" w:rsidRPr="00EE0299">
              <w:rPr>
                <w:sz w:val="18"/>
                <w:szCs w:val="18"/>
                <w:lang w:val="sq-AL"/>
              </w:rPr>
              <w:t>ë</w:t>
            </w:r>
            <w:r w:rsidRPr="00EE0299">
              <w:rPr>
                <w:sz w:val="18"/>
                <w:szCs w:val="18"/>
                <w:lang w:val="sq-AL"/>
              </w:rPr>
              <w:t xml:space="preserve"> milion</w:t>
            </w:r>
            <w:r w:rsidR="00B0691B" w:rsidRPr="00EE0299">
              <w:rPr>
                <w:sz w:val="18"/>
                <w:szCs w:val="18"/>
                <w:lang w:val="sq-AL"/>
              </w:rPr>
              <w:t>ë</w:t>
            </w:r>
            <w:r w:rsidRPr="00EE0299">
              <w:rPr>
                <w:sz w:val="18"/>
                <w:szCs w:val="18"/>
                <w:lang w:val="sq-AL"/>
              </w:rPr>
              <w:t xml:space="preserve"> lek</w:t>
            </w:r>
            <w:r w:rsidR="00B0691B" w:rsidRPr="00EE0299">
              <w:rPr>
                <w:sz w:val="18"/>
                <w:szCs w:val="18"/>
                <w:lang w:val="sq-AL"/>
              </w:rPr>
              <w:t>ë</w:t>
            </w:r>
          </w:p>
        </w:tc>
        <w:tc>
          <w:tcPr>
            <w:tcW w:w="1137" w:type="dxa"/>
            <w:tcBorders>
              <w:top w:val="single" w:sz="8" w:space="0" w:color="auto"/>
              <w:left w:val="single" w:sz="4" w:space="0" w:color="auto"/>
              <w:bottom w:val="single" w:sz="4" w:space="0" w:color="auto"/>
              <w:right w:val="single" w:sz="4" w:space="0" w:color="auto"/>
            </w:tcBorders>
            <w:shd w:val="clear" w:color="auto" w:fill="auto"/>
            <w:noWrap/>
            <w:vAlign w:val="bottom"/>
          </w:tcPr>
          <w:p w:rsidR="00453BEB" w:rsidRPr="00EE0299" w:rsidRDefault="00453BEB" w:rsidP="00EE0299">
            <w:pPr>
              <w:pStyle w:val="Paragrafi"/>
              <w:ind w:firstLine="0"/>
              <w:jc w:val="center"/>
              <w:rPr>
                <w:sz w:val="18"/>
                <w:szCs w:val="18"/>
                <w:lang w:val="sq-AL"/>
              </w:rPr>
            </w:pPr>
            <w:r w:rsidRPr="00EE0299">
              <w:rPr>
                <w:sz w:val="18"/>
                <w:szCs w:val="18"/>
                <w:lang w:val="sq-AL"/>
              </w:rPr>
              <w:t>2008</w:t>
            </w:r>
          </w:p>
        </w:tc>
        <w:tc>
          <w:tcPr>
            <w:tcW w:w="1137" w:type="dxa"/>
            <w:tcBorders>
              <w:top w:val="single" w:sz="8" w:space="0" w:color="auto"/>
              <w:left w:val="nil"/>
              <w:bottom w:val="single" w:sz="4" w:space="0" w:color="auto"/>
              <w:right w:val="single" w:sz="4" w:space="0" w:color="auto"/>
            </w:tcBorders>
            <w:shd w:val="clear" w:color="auto" w:fill="auto"/>
            <w:noWrap/>
            <w:vAlign w:val="bottom"/>
          </w:tcPr>
          <w:p w:rsidR="00453BEB" w:rsidRPr="00EE0299" w:rsidRDefault="00453BEB" w:rsidP="00EE0299">
            <w:pPr>
              <w:pStyle w:val="Paragrafi"/>
              <w:ind w:firstLine="0"/>
              <w:jc w:val="center"/>
              <w:rPr>
                <w:sz w:val="18"/>
                <w:szCs w:val="18"/>
                <w:lang w:val="sq-AL"/>
              </w:rPr>
            </w:pPr>
            <w:r w:rsidRPr="00EE0299">
              <w:rPr>
                <w:sz w:val="18"/>
                <w:szCs w:val="18"/>
                <w:lang w:val="sq-AL"/>
              </w:rPr>
              <w:t>2009</w:t>
            </w:r>
          </w:p>
        </w:tc>
        <w:tc>
          <w:tcPr>
            <w:tcW w:w="1137" w:type="dxa"/>
            <w:tcBorders>
              <w:top w:val="single" w:sz="8" w:space="0" w:color="auto"/>
              <w:left w:val="nil"/>
              <w:bottom w:val="single" w:sz="4" w:space="0" w:color="auto"/>
              <w:right w:val="single" w:sz="4" w:space="0" w:color="auto"/>
            </w:tcBorders>
            <w:shd w:val="clear" w:color="auto" w:fill="auto"/>
            <w:noWrap/>
            <w:vAlign w:val="bottom"/>
          </w:tcPr>
          <w:p w:rsidR="00453BEB" w:rsidRPr="00EE0299" w:rsidRDefault="00453BEB" w:rsidP="00EE0299">
            <w:pPr>
              <w:pStyle w:val="Paragrafi"/>
              <w:ind w:firstLine="0"/>
              <w:jc w:val="center"/>
              <w:rPr>
                <w:sz w:val="18"/>
                <w:szCs w:val="18"/>
                <w:lang w:val="sq-AL"/>
              </w:rPr>
            </w:pPr>
            <w:r w:rsidRPr="00EE0299">
              <w:rPr>
                <w:sz w:val="18"/>
                <w:szCs w:val="18"/>
                <w:lang w:val="sq-AL"/>
              </w:rPr>
              <w:t>2010</w:t>
            </w:r>
          </w:p>
        </w:tc>
        <w:tc>
          <w:tcPr>
            <w:tcW w:w="1137" w:type="dxa"/>
            <w:tcBorders>
              <w:top w:val="single" w:sz="8" w:space="0" w:color="auto"/>
              <w:left w:val="nil"/>
              <w:bottom w:val="single" w:sz="4" w:space="0" w:color="auto"/>
              <w:right w:val="single" w:sz="4" w:space="0" w:color="auto"/>
            </w:tcBorders>
            <w:shd w:val="clear" w:color="auto" w:fill="auto"/>
            <w:noWrap/>
            <w:vAlign w:val="bottom"/>
          </w:tcPr>
          <w:p w:rsidR="00453BEB" w:rsidRPr="00EE0299" w:rsidRDefault="00453BEB" w:rsidP="00EE0299">
            <w:pPr>
              <w:pStyle w:val="Paragrafi"/>
              <w:ind w:firstLine="0"/>
              <w:jc w:val="center"/>
              <w:rPr>
                <w:sz w:val="18"/>
                <w:szCs w:val="18"/>
                <w:lang w:val="sq-AL"/>
              </w:rPr>
            </w:pPr>
            <w:r w:rsidRPr="00EE0299">
              <w:rPr>
                <w:sz w:val="18"/>
                <w:szCs w:val="18"/>
                <w:lang w:val="sq-AL"/>
              </w:rPr>
              <w:t>9/m 2011</w:t>
            </w:r>
          </w:p>
        </w:tc>
        <w:tc>
          <w:tcPr>
            <w:tcW w:w="1137" w:type="dxa"/>
            <w:tcBorders>
              <w:top w:val="single" w:sz="8" w:space="0" w:color="auto"/>
              <w:left w:val="nil"/>
              <w:bottom w:val="single" w:sz="4" w:space="0" w:color="auto"/>
              <w:right w:val="single" w:sz="4" w:space="0" w:color="auto"/>
            </w:tcBorders>
            <w:shd w:val="clear" w:color="auto" w:fill="auto"/>
            <w:noWrap/>
            <w:vAlign w:val="bottom"/>
          </w:tcPr>
          <w:p w:rsidR="00453BEB" w:rsidRPr="00EE0299" w:rsidRDefault="00453BEB" w:rsidP="00EE0299">
            <w:pPr>
              <w:pStyle w:val="Paragrafi"/>
              <w:ind w:firstLine="0"/>
              <w:jc w:val="center"/>
              <w:rPr>
                <w:sz w:val="18"/>
                <w:szCs w:val="18"/>
                <w:lang w:val="sq-AL"/>
              </w:rPr>
            </w:pPr>
            <w:r w:rsidRPr="00EE0299">
              <w:rPr>
                <w:sz w:val="18"/>
                <w:szCs w:val="18"/>
                <w:lang w:val="sq-AL"/>
              </w:rPr>
              <w:t>P 2011</w:t>
            </w:r>
          </w:p>
        </w:tc>
      </w:tr>
      <w:tr w:rsidR="00453BEB" w:rsidRPr="00EE0299">
        <w:trPr>
          <w:trHeight w:val="255"/>
          <w:jc w:val="center"/>
        </w:trPr>
        <w:tc>
          <w:tcPr>
            <w:tcW w:w="2880" w:type="dxa"/>
            <w:tcBorders>
              <w:top w:val="nil"/>
              <w:left w:val="single" w:sz="8" w:space="0" w:color="auto"/>
              <w:bottom w:val="nil"/>
              <w:right w:val="nil"/>
            </w:tcBorders>
            <w:shd w:val="clear" w:color="auto" w:fill="auto"/>
            <w:noWrap/>
            <w:vAlign w:val="bottom"/>
          </w:tcPr>
          <w:p w:rsidR="00453BEB" w:rsidRPr="00EE0299" w:rsidRDefault="00453BEB" w:rsidP="0036163C">
            <w:pPr>
              <w:pStyle w:val="Paragrafi"/>
              <w:ind w:firstLine="0"/>
              <w:rPr>
                <w:sz w:val="18"/>
                <w:szCs w:val="18"/>
                <w:lang w:val="sq-AL"/>
              </w:rPr>
            </w:pPr>
            <w:r w:rsidRPr="00EE0299">
              <w:rPr>
                <w:sz w:val="18"/>
                <w:szCs w:val="18"/>
                <w:lang w:val="sq-AL"/>
              </w:rPr>
              <w:t xml:space="preserve">Stoku </w:t>
            </w:r>
            <w:r w:rsidR="00B0691B" w:rsidRPr="00EE0299">
              <w:rPr>
                <w:sz w:val="18"/>
                <w:szCs w:val="18"/>
                <w:lang w:val="sq-AL"/>
              </w:rPr>
              <w:t>i borxhit, gjithsej</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595,786</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682,404</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715,328</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767,876</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774,548</w:t>
            </w:r>
          </w:p>
        </w:tc>
      </w:tr>
      <w:tr w:rsidR="00453BEB" w:rsidRPr="00EE0299">
        <w:trPr>
          <w:trHeight w:val="255"/>
          <w:jc w:val="center"/>
        </w:trPr>
        <w:tc>
          <w:tcPr>
            <w:tcW w:w="2880" w:type="dxa"/>
            <w:tcBorders>
              <w:top w:val="nil"/>
              <w:left w:val="single" w:sz="8" w:space="0" w:color="auto"/>
              <w:bottom w:val="nil"/>
              <w:right w:val="nil"/>
            </w:tcBorders>
            <w:shd w:val="clear" w:color="auto" w:fill="auto"/>
            <w:noWrap/>
            <w:vAlign w:val="bottom"/>
          </w:tcPr>
          <w:p w:rsidR="00453BEB" w:rsidRPr="00EE0299" w:rsidRDefault="00453BEB" w:rsidP="00A01730">
            <w:pPr>
              <w:pStyle w:val="Paragrafi"/>
              <w:ind w:firstLine="0"/>
              <w:rPr>
                <w:sz w:val="18"/>
                <w:szCs w:val="18"/>
                <w:lang w:val="sq-AL"/>
              </w:rPr>
            </w:pPr>
            <w:r w:rsidRPr="00EE0299">
              <w:rPr>
                <w:sz w:val="18"/>
                <w:szCs w:val="18"/>
                <w:lang w:val="sq-AL"/>
              </w:rPr>
              <w:t xml:space="preserve">Stoku </w:t>
            </w:r>
            <w:r w:rsidR="00B0691B" w:rsidRPr="00EE0299">
              <w:rPr>
                <w:sz w:val="18"/>
                <w:szCs w:val="18"/>
                <w:lang w:val="sq-AL"/>
              </w:rPr>
              <w:t>i borxhit të brendsh</w:t>
            </w:r>
            <w:r w:rsidR="00B0691B" w:rsidRPr="00EE0299">
              <w:rPr>
                <w:rFonts w:ascii="Times New Roman" w:hAnsi="Times New Roman" w:cs="Times New Roman"/>
                <w:sz w:val="18"/>
                <w:szCs w:val="18"/>
                <w:lang w:val="sq-AL"/>
              </w:rPr>
              <w:t>ë</w:t>
            </w:r>
            <w:r w:rsidR="00B0691B" w:rsidRPr="00EE0299">
              <w:rPr>
                <w:sz w:val="18"/>
                <w:szCs w:val="18"/>
                <w:lang w:val="sq-AL"/>
              </w:rPr>
              <w:t>m</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400,456</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415,028</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407,372</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437,652</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438,727</w:t>
            </w:r>
          </w:p>
        </w:tc>
      </w:tr>
      <w:tr w:rsidR="00453BEB" w:rsidRPr="00EE0299">
        <w:trPr>
          <w:trHeight w:val="255"/>
          <w:jc w:val="center"/>
        </w:trPr>
        <w:tc>
          <w:tcPr>
            <w:tcW w:w="2880" w:type="dxa"/>
            <w:tcBorders>
              <w:top w:val="nil"/>
              <w:left w:val="single" w:sz="8" w:space="0" w:color="auto"/>
              <w:bottom w:val="nil"/>
              <w:right w:val="nil"/>
            </w:tcBorders>
            <w:shd w:val="clear" w:color="auto" w:fill="auto"/>
            <w:noWrap/>
            <w:vAlign w:val="bottom"/>
          </w:tcPr>
          <w:p w:rsidR="00453BEB" w:rsidRPr="00EE0299" w:rsidRDefault="00453BEB" w:rsidP="00A01730">
            <w:pPr>
              <w:pStyle w:val="Paragrafi"/>
              <w:ind w:firstLine="0"/>
              <w:rPr>
                <w:sz w:val="18"/>
                <w:szCs w:val="18"/>
                <w:lang w:val="sq-AL"/>
              </w:rPr>
            </w:pPr>
            <w:r w:rsidRPr="00EE0299">
              <w:rPr>
                <w:sz w:val="18"/>
                <w:szCs w:val="18"/>
                <w:lang w:val="sq-AL"/>
              </w:rPr>
              <w:t xml:space="preserve">Stoku </w:t>
            </w:r>
            <w:r w:rsidR="00B0691B" w:rsidRPr="00EE0299">
              <w:rPr>
                <w:sz w:val="18"/>
                <w:szCs w:val="18"/>
                <w:lang w:val="sq-AL"/>
              </w:rPr>
              <w:t>i borxhit të jasht</w:t>
            </w:r>
            <w:r w:rsidR="00B0691B" w:rsidRPr="00EE0299">
              <w:rPr>
                <w:rFonts w:ascii="Times New Roman" w:hAnsi="Times New Roman" w:cs="Times New Roman"/>
                <w:sz w:val="18"/>
                <w:szCs w:val="18"/>
                <w:lang w:val="sq-AL"/>
              </w:rPr>
              <w:t>ë</w:t>
            </w:r>
            <w:r w:rsidR="00B0691B" w:rsidRPr="00EE0299">
              <w:rPr>
                <w:sz w:val="18"/>
                <w:szCs w:val="18"/>
                <w:lang w:val="sq-AL"/>
              </w:rPr>
              <w:t>m</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195,330</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267,376</w:t>
            </w:r>
          </w:p>
        </w:tc>
        <w:tc>
          <w:tcPr>
            <w:tcW w:w="1137" w:type="dxa"/>
            <w:tcBorders>
              <w:top w:val="nil"/>
              <w:left w:val="nil"/>
              <w:bottom w:val="nil"/>
              <w:right w:val="single" w:sz="4" w:space="0" w:color="auto"/>
            </w:tcBorders>
            <w:shd w:val="clear" w:color="auto" w:fill="auto"/>
            <w:noWrap/>
            <w:vAlign w:val="center"/>
          </w:tcPr>
          <w:p w:rsidR="00453BEB" w:rsidRPr="00EE0299" w:rsidRDefault="00453BEB" w:rsidP="00EE0299">
            <w:pPr>
              <w:pStyle w:val="Paragrafi"/>
              <w:ind w:firstLine="0"/>
              <w:jc w:val="right"/>
              <w:rPr>
                <w:sz w:val="18"/>
                <w:szCs w:val="18"/>
                <w:lang w:val="sq-AL"/>
              </w:rPr>
            </w:pPr>
            <w:r w:rsidRPr="00EE0299">
              <w:rPr>
                <w:sz w:val="18"/>
                <w:szCs w:val="18"/>
                <w:lang w:val="sq-AL"/>
              </w:rPr>
              <w:t xml:space="preserve">              307,956 </w:t>
            </w:r>
          </w:p>
        </w:tc>
        <w:tc>
          <w:tcPr>
            <w:tcW w:w="1137" w:type="dxa"/>
            <w:tcBorders>
              <w:top w:val="nil"/>
              <w:left w:val="nil"/>
              <w:bottom w:val="nil"/>
              <w:right w:val="single" w:sz="4" w:space="0" w:color="auto"/>
            </w:tcBorders>
            <w:shd w:val="clear" w:color="auto" w:fill="auto"/>
            <w:noWrap/>
            <w:vAlign w:val="center"/>
          </w:tcPr>
          <w:p w:rsidR="00453BEB" w:rsidRPr="00EE0299" w:rsidRDefault="00453BEB" w:rsidP="00EE0299">
            <w:pPr>
              <w:pStyle w:val="Paragrafi"/>
              <w:ind w:firstLine="0"/>
              <w:jc w:val="right"/>
              <w:rPr>
                <w:sz w:val="18"/>
                <w:szCs w:val="18"/>
                <w:lang w:val="sq-AL"/>
              </w:rPr>
            </w:pPr>
            <w:r w:rsidRPr="00EE0299">
              <w:rPr>
                <w:sz w:val="18"/>
                <w:szCs w:val="18"/>
                <w:lang w:val="sq-AL"/>
              </w:rPr>
              <w:t xml:space="preserve">                           330,224 </w:t>
            </w:r>
          </w:p>
        </w:tc>
        <w:tc>
          <w:tcPr>
            <w:tcW w:w="1137" w:type="dxa"/>
            <w:tcBorders>
              <w:top w:val="nil"/>
              <w:left w:val="nil"/>
              <w:bottom w:val="nil"/>
              <w:right w:val="single" w:sz="4" w:space="0" w:color="auto"/>
            </w:tcBorders>
            <w:shd w:val="clear" w:color="auto" w:fill="auto"/>
            <w:noWrap/>
            <w:vAlign w:val="center"/>
          </w:tcPr>
          <w:p w:rsidR="00453BEB" w:rsidRPr="00EE0299" w:rsidRDefault="00453BEB" w:rsidP="00EE0299">
            <w:pPr>
              <w:pStyle w:val="Paragrafi"/>
              <w:ind w:firstLine="0"/>
              <w:jc w:val="right"/>
              <w:rPr>
                <w:sz w:val="18"/>
                <w:szCs w:val="18"/>
                <w:lang w:val="sq-AL"/>
              </w:rPr>
            </w:pPr>
            <w:r w:rsidRPr="00EE0299">
              <w:rPr>
                <w:sz w:val="18"/>
                <w:szCs w:val="18"/>
                <w:lang w:val="sq-AL"/>
              </w:rPr>
              <w:t xml:space="preserve">                  335,821 </w:t>
            </w:r>
          </w:p>
        </w:tc>
      </w:tr>
      <w:tr w:rsidR="00453BEB" w:rsidRPr="00EE0299">
        <w:trPr>
          <w:trHeight w:val="255"/>
          <w:jc w:val="center"/>
        </w:trPr>
        <w:tc>
          <w:tcPr>
            <w:tcW w:w="2880" w:type="dxa"/>
            <w:tcBorders>
              <w:top w:val="nil"/>
              <w:left w:val="single" w:sz="8" w:space="0" w:color="auto"/>
              <w:bottom w:val="nil"/>
              <w:right w:val="nil"/>
            </w:tcBorders>
            <w:shd w:val="clear" w:color="auto" w:fill="auto"/>
            <w:noWrap/>
            <w:vAlign w:val="bottom"/>
          </w:tcPr>
          <w:p w:rsidR="00453BEB" w:rsidRPr="00EE0299" w:rsidRDefault="00453BEB" w:rsidP="0036163C">
            <w:pPr>
              <w:pStyle w:val="Paragrafi"/>
              <w:ind w:firstLine="0"/>
              <w:rPr>
                <w:sz w:val="18"/>
                <w:szCs w:val="18"/>
                <w:lang w:val="sq-AL"/>
              </w:rPr>
            </w:pPr>
            <w:r w:rsidRPr="00EE0299">
              <w:rPr>
                <w:sz w:val="18"/>
                <w:szCs w:val="18"/>
                <w:lang w:val="sq-AL"/>
              </w:rPr>
              <w:t>GDP</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1,089,293</w:t>
            </w:r>
          </w:p>
        </w:tc>
        <w:tc>
          <w:tcPr>
            <w:tcW w:w="1137" w:type="dxa"/>
            <w:tcBorders>
              <w:top w:val="nil"/>
              <w:left w:val="nil"/>
              <w:bottom w:val="nil"/>
              <w:right w:val="nil"/>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1,151,020</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1,238,094</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1,314,702</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1,314,702</w:t>
            </w:r>
          </w:p>
        </w:tc>
      </w:tr>
      <w:tr w:rsidR="00453BEB" w:rsidRPr="00EE0299">
        <w:trPr>
          <w:trHeight w:val="255"/>
          <w:jc w:val="center"/>
        </w:trPr>
        <w:tc>
          <w:tcPr>
            <w:tcW w:w="2880" w:type="dxa"/>
            <w:tcBorders>
              <w:top w:val="nil"/>
              <w:left w:val="single" w:sz="8" w:space="0" w:color="auto"/>
              <w:bottom w:val="nil"/>
              <w:right w:val="nil"/>
            </w:tcBorders>
            <w:shd w:val="clear" w:color="auto" w:fill="auto"/>
            <w:noWrap/>
            <w:vAlign w:val="bottom"/>
          </w:tcPr>
          <w:p w:rsidR="00453BEB" w:rsidRPr="00EE0299" w:rsidRDefault="00453BEB" w:rsidP="0036163C">
            <w:pPr>
              <w:pStyle w:val="Paragrafi"/>
              <w:ind w:firstLine="0"/>
              <w:rPr>
                <w:sz w:val="18"/>
                <w:szCs w:val="18"/>
                <w:lang w:val="sq-AL"/>
              </w:rPr>
            </w:pPr>
            <w:r w:rsidRPr="00EE0299">
              <w:rPr>
                <w:sz w:val="18"/>
                <w:szCs w:val="18"/>
                <w:lang w:val="sq-AL"/>
              </w:rPr>
              <w:t xml:space="preserve">Stoku </w:t>
            </w:r>
            <w:r w:rsidR="00B0691B" w:rsidRPr="00EE0299">
              <w:rPr>
                <w:sz w:val="18"/>
                <w:szCs w:val="18"/>
                <w:lang w:val="sq-AL"/>
              </w:rPr>
              <w:t>i borxhit gjith</w:t>
            </w:r>
            <w:r w:rsidRPr="00EE0299">
              <w:rPr>
                <w:sz w:val="18"/>
                <w:szCs w:val="18"/>
                <w:lang w:val="sq-AL"/>
              </w:rPr>
              <w:t>sej/GDP</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54.69%</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59.29%</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58.11%</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58.20%</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58.90%</w:t>
            </w:r>
          </w:p>
        </w:tc>
      </w:tr>
      <w:tr w:rsidR="00453BEB" w:rsidRPr="00EE0299">
        <w:trPr>
          <w:trHeight w:val="255"/>
          <w:jc w:val="center"/>
        </w:trPr>
        <w:tc>
          <w:tcPr>
            <w:tcW w:w="2880" w:type="dxa"/>
            <w:tcBorders>
              <w:top w:val="nil"/>
              <w:left w:val="single" w:sz="8" w:space="0" w:color="auto"/>
              <w:bottom w:val="nil"/>
              <w:right w:val="nil"/>
            </w:tcBorders>
            <w:shd w:val="clear" w:color="auto" w:fill="auto"/>
            <w:noWrap/>
            <w:vAlign w:val="bottom"/>
          </w:tcPr>
          <w:p w:rsidR="00453BEB" w:rsidRPr="00EE0299" w:rsidRDefault="00453BEB" w:rsidP="00B0691B">
            <w:pPr>
              <w:pStyle w:val="Paragrafi"/>
              <w:ind w:firstLine="0"/>
              <w:jc w:val="left"/>
              <w:rPr>
                <w:sz w:val="18"/>
                <w:szCs w:val="18"/>
                <w:lang w:val="sq-AL"/>
              </w:rPr>
            </w:pPr>
            <w:r w:rsidRPr="00EE0299">
              <w:rPr>
                <w:sz w:val="18"/>
                <w:szCs w:val="18"/>
                <w:lang w:val="sq-AL"/>
              </w:rPr>
              <w:t xml:space="preserve">Stoku </w:t>
            </w:r>
            <w:r w:rsidR="00B0691B" w:rsidRPr="00EE0299">
              <w:rPr>
                <w:sz w:val="18"/>
                <w:szCs w:val="18"/>
                <w:lang w:val="sq-AL"/>
              </w:rPr>
              <w:t>i b</w:t>
            </w:r>
            <w:r w:rsidRPr="00EE0299">
              <w:rPr>
                <w:sz w:val="18"/>
                <w:szCs w:val="18"/>
                <w:lang w:val="sq-AL"/>
              </w:rPr>
              <w:t xml:space="preserve">orxhit </w:t>
            </w:r>
            <w:r w:rsidR="00B0691B" w:rsidRPr="00EE0299">
              <w:rPr>
                <w:sz w:val="18"/>
                <w:szCs w:val="18"/>
                <w:lang w:val="sq-AL"/>
              </w:rPr>
              <w:t>të b</w:t>
            </w:r>
            <w:r w:rsidRPr="00EE0299">
              <w:rPr>
                <w:sz w:val="18"/>
                <w:szCs w:val="18"/>
                <w:lang w:val="sq-AL"/>
              </w:rPr>
              <w:t>rendsh</w:t>
            </w:r>
            <w:r w:rsidR="00A01730" w:rsidRPr="00EE0299">
              <w:rPr>
                <w:rFonts w:ascii="Times New Roman" w:hAnsi="Times New Roman" w:cs="Times New Roman"/>
                <w:sz w:val="18"/>
                <w:szCs w:val="18"/>
                <w:lang w:val="sq-AL"/>
              </w:rPr>
              <w:t>ë</w:t>
            </w:r>
            <w:r w:rsidRPr="00EE0299">
              <w:rPr>
                <w:sz w:val="18"/>
                <w:szCs w:val="18"/>
                <w:lang w:val="sq-AL"/>
              </w:rPr>
              <w:t>m/GDP</w:t>
            </w:r>
          </w:p>
        </w:tc>
        <w:tc>
          <w:tcPr>
            <w:tcW w:w="1137" w:type="dxa"/>
            <w:tcBorders>
              <w:top w:val="nil"/>
              <w:left w:val="single" w:sz="4" w:space="0" w:color="auto"/>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36.76%</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36.06%</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33.09%</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33.17%</w:t>
            </w:r>
          </w:p>
        </w:tc>
        <w:tc>
          <w:tcPr>
            <w:tcW w:w="1137" w:type="dxa"/>
            <w:tcBorders>
              <w:top w:val="nil"/>
              <w:left w:val="nil"/>
              <w:bottom w:val="nil"/>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33.36%</w:t>
            </w:r>
          </w:p>
        </w:tc>
      </w:tr>
      <w:tr w:rsidR="00453BEB" w:rsidRPr="00EE0299">
        <w:trPr>
          <w:trHeight w:val="270"/>
          <w:jc w:val="center"/>
        </w:trPr>
        <w:tc>
          <w:tcPr>
            <w:tcW w:w="2880" w:type="dxa"/>
            <w:tcBorders>
              <w:top w:val="nil"/>
              <w:left w:val="single" w:sz="8" w:space="0" w:color="auto"/>
              <w:bottom w:val="single" w:sz="8" w:space="0" w:color="auto"/>
              <w:right w:val="nil"/>
            </w:tcBorders>
            <w:shd w:val="clear" w:color="auto" w:fill="auto"/>
            <w:noWrap/>
            <w:vAlign w:val="bottom"/>
          </w:tcPr>
          <w:p w:rsidR="00453BEB" w:rsidRPr="00EE0299" w:rsidRDefault="00453BEB" w:rsidP="00A01730">
            <w:pPr>
              <w:pStyle w:val="Paragrafi"/>
              <w:ind w:firstLine="0"/>
              <w:rPr>
                <w:sz w:val="18"/>
                <w:szCs w:val="18"/>
                <w:lang w:val="sq-AL"/>
              </w:rPr>
            </w:pPr>
            <w:r w:rsidRPr="00EE0299">
              <w:rPr>
                <w:sz w:val="18"/>
                <w:szCs w:val="18"/>
                <w:lang w:val="sq-AL"/>
              </w:rPr>
              <w:t xml:space="preserve">Stoku </w:t>
            </w:r>
            <w:r w:rsidR="00B0691B" w:rsidRPr="00EE0299">
              <w:rPr>
                <w:sz w:val="18"/>
                <w:szCs w:val="18"/>
                <w:lang w:val="sq-AL"/>
              </w:rPr>
              <w:t xml:space="preserve">i borxhit </w:t>
            </w:r>
            <w:r w:rsidR="000C774E" w:rsidRPr="00EE0299">
              <w:rPr>
                <w:sz w:val="18"/>
                <w:szCs w:val="18"/>
                <w:lang w:val="sq-AL"/>
              </w:rPr>
              <w:t xml:space="preserve">të </w:t>
            </w:r>
            <w:r w:rsidR="00B0691B" w:rsidRPr="00EE0299">
              <w:rPr>
                <w:sz w:val="18"/>
                <w:szCs w:val="18"/>
                <w:lang w:val="sq-AL"/>
              </w:rPr>
              <w:t>jasht</w:t>
            </w:r>
            <w:r w:rsidR="00B0691B" w:rsidRPr="00EE0299">
              <w:rPr>
                <w:rFonts w:ascii="Times New Roman" w:hAnsi="Times New Roman" w:cs="Times New Roman"/>
                <w:sz w:val="18"/>
                <w:szCs w:val="18"/>
                <w:lang w:val="sq-AL"/>
              </w:rPr>
              <w:t>ë</w:t>
            </w:r>
            <w:r w:rsidR="00B0691B" w:rsidRPr="00EE0299">
              <w:rPr>
                <w:sz w:val="18"/>
                <w:szCs w:val="18"/>
                <w:lang w:val="sq-AL"/>
              </w:rPr>
              <w:t>m</w:t>
            </w:r>
            <w:r w:rsidRPr="00EE0299">
              <w:rPr>
                <w:sz w:val="18"/>
                <w:szCs w:val="18"/>
                <w:lang w:val="sq-AL"/>
              </w:rPr>
              <w:t>/GDP</w:t>
            </w:r>
          </w:p>
        </w:tc>
        <w:tc>
          <w:tcPr>
            <w:tcW w:w="1137" w:type="dxa"/>
            <w:tcBorders>
              <w:top w:val="nil"/>
              <w:left w:val="single" w:sz="4" w:space="0" w:color="auto"/>
              <w:bottom w:val="single" w:sz="8" w:space="0" w:color="auto"/>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17.93%</w:t>
            </w:r>
          </w:p>
        </w:tc>
        <w:tc>
          <w:tcPr>
            <w:tcW w:w="1137" w:type="dxa"/>
            <w:tcBorders>
              <w:top w:val="nil"/>
              <w:left w:val="nil"/>
              <w:bottom w:val="single" w:sz="8" w:space="0" w:color="auto"/>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23.23%</w:t>
            </w:r>
          </w:p>
        </w:tc>
        <w:tc>
          <w:tcPr>
            <w:tcW w:w="1137" w:type="dxa"/>
            <w:tcBorders>
              <w:top w:val="nil"/>
              <w:left w:val="nil"/>
              <w:bottom w:val="single" w:sz="8" w:space="0" w:color="auto"/>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25.02%</w:t>
            </w:r>
          </w:p>
        </w:tc>
        <w:tc>
          <w:tcPr>
            <w:tcW w:w="1137" w:type="dxa"/>
            <w:tcBorders>
              <w:top w:val="nil"/>
              <w:left w:val="nil"/>
              <w:bottom w:val="single" w:sz="8" w:space="0" w:color="auto"/>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25.03%</w:t>
            </w:r>
          </w:p>
        </w:tc>
        <w:tc>
          <w:tcPr>
            <w:tcW w:w="1137" w:type="dxa"/>
            <w:tcBorders>
              <w:top w:val="nil"/>
              <w:left w:val="nil"/>
              <w:bottom w:val="single" w:sz="8" w:space="0" w:color="auto"/>
              <w:right w:val="single" w:sz="4" w:space="0" w:color="auto"/>
            </w:tcBorders>
            <w:shd w:val="clear" w:color="auto" w:fill="auto"/>
            <w:noWrap/>
            <w:vAlign w:val="bottom"/>
          </w:tcPr>
          <w:p w:rsidR="00453BEB" w:rsidRPr="00EE0299" w:rsidRDefault="00453BEB" w:rsidP="00EE0299">
            <w:pPr>
              <w:pStyle w:val="Paragrafi"/>
              <w:ind w:firstLine="0"/>
              <w:jc w:val="right"/>
              <w:rPr>
                <w:sz w:val="18"/>
                <w:szCs w:val="18"/>
                <w:lang w:val="sq-AL"/>
              </w:rPr>
            </w:pPr>
            <w:r w:rsidRPr="00EE0299">
              <w:rPr>
                <w:sz w:val="18"/>
                <w:szCs w:val="18"/>
                <w:lang w:val="sq-AL"/>
              </w:rPr>
              <w:t>25.54%</w:t>
            </w:r>
          </w:p>
        </w:tc>
      </w:tr>
    </w:tbl>
    <w:p w:rsidR="00453BEB" w:rsidRPr="00A2560E" w:rsidRDefault="00453BEB" w:rsidP="00453BEB">
      <w:pPr>
        <w:pStyle w:val="Paragrafi"/>
        <w:rPr>
          <w:sz w:val="21"/>
          <w:szCs w:val="21"/>
          <w:lang w:val="sq-AL"/>
        </w:rPr>
      </w:pPr>
      <w:r w:rsidRPr="00A2560E">
        <w:rPr>
          <w:sz w:val="21"/>
          <w:szCs w:val="21"/>
          <w:lang w:val="sq-AL"/>
        </w:rPr>
        <w:t>N</w:t>
      </w:r>
      <w:r w:rsidR="00A01730" w:rsidRPr="00A2560E">
        <w:rPr>
          <w:rFonts w:ascii="Times New Roman" w:hAnsi="Times New Roman" w:cs="Times New Roman"/>
          <w:sz w:val="21"/>
          <w:szCs w:val="21"/>
          <w:lang w:val="sq-AL"/>
        </w:rPr>
        <w:t>ë</w:t>
      </w:r>
      <w:r w:rsidR="003A3223" w:rsidRPr="00A2560E">
        <w:rPr>
          <w:sz w:val="21"/>
          <w:szCs w:val="21"/>
          <w:lang w:val="sq-AL"/>
        </w:rPr>
        <w:t xml:space="preserve"> fund t</w:t>
      </w:r>
      <w:r w:rsidR="00A01730" w:rsidRPr="00A2560E">
        <w:rPr>
          <w:rFonts w:ascii="Times New Roman" w:hAnsi="Times New Roman" w:cs="Times New Roman"/>
          <w:sz w:val="21"/>
          <w:szCs w:val="21"/>
          <w:lang w:val="sq-AL"/>
        </w:rPr>
        <w:t>ë</w:t>
      </w:r>
      <w:r w:rsidRPr="00A2560E">
        <w:rPr>
          <w:sz w:val="21"/>
          <w:szCs w:val="21"/>
          <w:lang w:val="sq-AL"/>
        </w:rPr>
        <w:t xml:space="preserve"> vitit 2011 raporti i stokut t</w:t>
      </w:r>
      <w:r w:rsidR="00A01730" w:rsidRPr="00A2560E">
        <w:rPr>
          <w:rFonts w:ascii="Times New Roman" w:hAnsi="Times New Roman" w:cs="Times New Roman"/>
          <w:sz w:val="21"/>
          <w:szCs w:val="21"/>
          <w:lang w:val="sq-AL"/>
        </w:rPr>
        <w:t>ë</w:t>
      </w:r>
      <w:r w:rsidRPr="00A2560E">
        <w:rPr>
          <w:sz w:val="21"/>
          <w:szCs w:val="21"/>
          <w:lang w:val="sq-AL"/>
        </w:rPr>
        <w:t xml:space="preserve"> borxhit ndaj </w:t>
      </w:r>
      <w:r w:rsidR="007E10B8" w:rsidRPr="00A2560E">
        <w:rPr>
          <w:sz w:val="21"/>
          <w:szCs w:val="21"/>
          <w:lang w:val="sq-AL"/>
        </w:rPr>
        <w:t>PBB</w:t>
      </w:r>
      <w:r w:rsidR="007E10B8">
        <w:rPr>
          <w:sz w:val="21"/>
          <w:szCs w:val="21"/>
          <w:lang w:val="sq-AL"/>
        </w:rPr>
        <w:t>-së</w:t>
      </w:r>
      <w:r w:rsidR="007E10B8" w:rsidRPr="00A2560E">
        <w:rPr>
          <w:sz w:val="21"/>
          <w:szCs w:val="21"/>
          <w:lang w:val="sq-AL"/>
        </w:rPr>
        <w:t xml:space="preserve"> </w:t>
      </w:r>
      <w:r w:rsidRPr="00A2560E">
        <w:rPr>
          <w:sz w:val="21"/>
          <w:szCs w:val="21"/>
          <w:lang w:val="sq-AL"/>
        </w:rPr>
        <w:t>vler</w:t>
      </w:r>
      <w:r w:rsidR="00A01730" w:rsidRPr="00A2560E">
        <w:rPr>
          <w:rFonts w:ascii="Times New Roman" w:hAnsi="Times New Roman" w:cs="Times New Roman"/>
          <w:sz w:val="21"/>
          <w:szCs w:val="21"/>
          <w:lang w:val="sq-AL"/>
        </w:rPr>
        <w:t>ë</w:t>
      </w:r>
      <w:r w:rsidRPr="00A2560E">
        <w:rPr>
          <w:sz w:val="21"/>
          <w:szCs w:val="21"/>
          <w:lang w:val="sq-AL"/>
        </w:rPr>
        <w:t>sohet t</w:t>
      </w:r>
      <w:r w:rsidR="00A01730" w:rsidRPr="00A2560E">
        <w:rPr>
          <w:rFonts w:ascii="Times New Roman" w:hAnsi="Times New Roman" w:cs="Times New Roman"/>
          <w:sz w:val="21"/>
          <w:szCs w:val="21"/>
          <w:lang w:val="sq-AL"/>
        </w:rPr>
        <w:t>ë</w:t>
      </w:r>
      <w:r w:rsidRPr="00A2560E">
        <w:rPr>
          <w:sz w:val="21"/>
          <w:szCs w:val="21"/>
          <w:lang w:val="sq-AL"/>
        </w:rPr>
        <w:t xml:space="preserve"> jet</w:t>
      </w:r>
      <w:r w:rsidR="00A01730" w:rsidRPr="00A2560E">
        <w:rPr>
          <w:rFonts w:ascii="Times New Roman" w:hAnsi="Times New Roman" w:cs="Times New Roman"/>
          <w:sz w:val="21"/>
          <w:szCs w:val="21"/>
          <w:lang w:val="sq-AL"/>
        </w:rPr>
        <w:t>ë</w:t>
      </w:r>
      <w:r w:rsidRPr="00A2560E">
        <w:rPr>
          <w:sz w:val="21"/>
          <w:szCs w:val="21"/>
          <w:lang w:val="sq-AL"/>
        </w:rPr>
        <w:t xml:space="preserve"> rreth 58.9% nga i cili 33.36% </w:t>
      </w:r>
      <w:r w:rsidR="00A01730" w:rsidRPr="00A2560E">
        <w:rPr>
          <w:rFonts w:ascii="Times New Roman" w:hAnsi="Times New Roman" w:cs="Times New Roman"/>
          <w:sz w:val="21"/>
          <w:szCs w:val="21"/>
          <w:lang w:val="sq-AL"/>
        </w:rPr>
        <w:t>ë</w:t>
      </w:r>
      <w:r w:rsidRPr="00A2560E">
        <w:rPr>
          <w:sz w:val="21"/>
          <w:szCs w:val="21"/>
          <w:lang w:val="sq-AL"/>
        </w:rPr>
        <w:t>sht</w:t>
      </w:r>
      <w:r w:rsidR="00A01730" w:rsidRPr="00A2560E">
        <w:rPr>
          <w:rFonts w:ascii="Times New Roman" w:hAnsi="Times New Roman" w:cs="Times New Roman"/>
          <w:sz w:val="21"/>
          <w:szCs w:val="21"/>
          <w:lang w:val="sq-AL"/>
        </w:rPr>
        <w:t>ë</w:t>
      </w:r>
      <w:r w:rsidRPr="00A2560E">
        <w:rPr>
          <w:sz w:val="21"/>
          <w:szCs w:val="21"/>
          <w:lang w:val="sq-AL"/>
        </w:rPr>
        <w:t xml:space="preserve"> stoku i borxhit t</w:t>
      </w:r>
      <w:r w:rsidR="00A01730" w:rsidRPr="00A2560E">
        <w:rPr>
          <w:rFonts w:ascii="Times New Roman" w:hAnsi="Times New Roman" w:cs="Times New Roman"/>
          <w:sz w:val="21"/>
          <w:szCs w:val="21"/>
          <w:lang w:val="sq-AL"/>
        </w:rPr>
        <w:t>ë</w:t>
      </w:r>
      <w:r w:rsidRPr="00A2560E">
        <w:rPr>
          <w:sz w:val="21"/>
          <w:szCs w:val="21"/>
          <w:lang w:val="sq-AL"/>
        </w:rPr>
        <w:t xml:space="preserve"> brendsh</w:t>
      </w:r>
      <w:r w:rsidR="00A01730" w:rsidRPr="00A2560E">
        <w:rPr>
          <w:rFonts w:ascii="Times New Roman" w:hAnsi="Times New Roman" w:cs="Times New Roman"/>
          <w:sz w:val="21"/>
          <w:szCs w:val="21"/>
          <w:lang w:val="sq-AL"/>
        </w:rPr>
        <w:t>ë</w:t>
      </w:r>
      <w:r w:rsidRPr="00A2560E">
        <w:rPr>
          <w:sz w:val="21"/>
          <w:szCs w:val="21"/>
          <w:lang w:val="sq-AL"/>
        </w:rPr>
        <w:t xml:space="preserve">m dhe 25.54% </w:t>
      </w:r>
      <w:r w:rsidR="00A01730" w:rsidRPr="00A2560E">
        <w:rPr>
          <w:rFonts w:ascii="Times New Roman" w:hAnsi="Times New Roman" w:cs="Times New Roman"/>
          <w:sz w:val="21"/>
          <w:szCs w:val="21"/>
          <w:lang w:val="sq-AL"/>
        </w:rPr>
        <w:t>ë</w:t>
      </w:r>
      <w:r w:rsidRPr="00A2560E">
        <w:rPr>
          <w:sz w:val="21"/>
          <w:szCs w:val="21"/>
          <w:lang w:val="sq-AL"/>
        </w:rPr>
        <w:t>sht</w:t>
      </w:r>
      <w:r w:rsidR="00A01730" w:rsidRPr="00A2560E">
        <w:rPr>
          <w:rFonts w:ascii="Times New Roman" w:hAnsi="Times New Roman" w:cs="Times New Roman"/>
          <w:sz w:val="21"/>
          <w:szCs w:val="21"/>
          <w:lang w:val="sq-AL"/>
        </w:rPr>
        <w:t>ë</w:t>
      </w:r>
      <w:r w:rsidRPr="00A2560E">
        <w:rPr>
          <w:sz w:val="21"/>
          <w:szCs w:val="21"/>
          <w:lang w:val="sq-AL"/>
        </w:rPr>
        <w:t xml:space="preserve"> stoku i borxhit t</w:t>
      </w:r>
      <w:r w:rsidR="00A01730" w:rsidRPr="00A2560E">
        <w:rPr>
          <w:rFonts w:ascii="Times New Roman" w:hAnsi="Times New Roman" w:cs="Times New Roman"/>
          <w:sz w:val="21"/>
          <w:szCs w:val="21"/>
          <w:lang w:val="sq-AL"/>
        </w:rPr>
        <w:t>ë</w:t>
      </w:r>
      <w:r w:rsidRPr="00A2560E">
        <w:rPr>
          <w:sz w:val="21"/>
          <w:szCs w:val="21"/>
          <w:lang w:val="sq-AL"/>
        </w:rPr>
        <w:t xml:space="preserve"> jasht</w:t>
      </w:r>
      <w:r w:rsidR="00A01730" w:rsidRPr="00A2560E">
        <w:rPr>
          <w:rFonts w:ascii="Times New Roman" w:hAnsi="Times New Roman" w:cs="Times New Roman"/>
          <w:sz w:val="21"/>
          <w:szCs w:val="21"/>
          <w:lang w:val="sq-AL"/>
        </w:rPr>
        <w:t>ë</w:t>
      </w:r>
      <w:r w:rsidRPr="00A2560E">
        <w:rPr>
          <w:sz w:val="21"/>
          <w:szCs w:val="21"/>
          <w:lang w:val="sq-AL"/>
        </w:rPr>
        <w:t>m. Raporti i stokut t</w:t>
      </w:r>
      <w:r w:rsidR="00A01730" w:rsidRPr="00A2560E">
        <w:rPr>
          <w:rFonts w:ascii="Times New Roman" w:hAnsi="Times New Roman" w:cs="Times New Roman"/>
          <w:sz w:val="21"/>
          <w:szCs w:val="21"/>
          <w:lang w:val="sq-AL"/>
        </w:rPr>
        <w:t>ë</w:t>
      </w:r>
      <w:r w:rsidRPr="00A2560E">
        <w:rPr>
          <w:sz w:val="21"/>
          <w:szCs w:val="21"/>
          <w:lang w:val="sq-AL"/>
        </w:rPr>
        <w:t xml:space="preserve"> borxhit t</w:t>
      </w:r>
      <w:r w:rsidR="00A01730" w:rsidRPr="00A2560E">
        <w:rPr>
          <w:rFonts w:ascii="Times New Roman" w:hAnsi="Times New Roman" w:cs="Times New Roman"/>
          <w:sz w:val="21"/>
          <w:szCs w:val="21"/>
          <w:lang w:val="sq-AL"/>
        </w:rPr>
        <w:t>ë</w:t>
      </w:r>
      <w:r w:rsidRPr="00A2560E">
        <w:rPr>
          <w:sz w:val="21"/>
          <w:szCs w:val="21"/>
          <w:lang w:val="sq-AL"/>
        </w:rPr>
        <w:t xml:space="preserve"> brendsh</w:t>
      </w:r>
      <w:r w:rsidR="00A01730" w:rsidRPr="00A2560E">
        <w:rPr>
          <w:rFonts w:ascii="Times New Roman" w:hAnsi="Times New Roman" w:cs="Times New Roman"/>
          <w:sz w:val="21"/>
          <w:szCs w:val="21"/>
          <w:lang w:val="sq-AL"/>
        </w:rPr>
        <w:t>ë</w:t>
      </w:r>
      <w:r w:rsidR="00A01730" w:rsidRPr="00A2560E">
        <w:rPr>
          <w:sz w:val="21"/>
          <w:szCs w:val="21"/>
          <w:lang w:val="sq-AL"/>
        </w:rPr>
        <w:t>m dhe t</w:t>
      </w:r>
      <w:r w:rsidR="00A01730" w:rsidRPr="00A2560E">
        <w:rPr>
          <w:rFonts w:ascii="Times New Roman" w:hAnsi="Times New Roman" w:cs="Times New Roman"/>
          <w:sz w:val="21"/>
          <w:szCs w:val="21"/>
          <w:lang w:val="sq-AL"/>
        </w:rPr>
        <w:t>ë</w:t>
      </w:r>
      <w:r w:rsidRPr="00A2560E">
        <w:rPr>
          <w:sz w:val="21"/>
          <w:szCs w:val="21"/>
          <w:lang w:val="sq-AL"/>
        </w:rPr>
        <w:t xml:space="preserve"> jasht</w:t>
      </w:r>
      <w:r w:rsidR="00A01730" w:rsidRPr="00A2560E">
        <w:rPr>
          <w:rFonts w:ascii="Times New Roman" w:hAnsi="Times New Roman" w:cs="Times New Roman"/>
          <w:sz w:val="21"/>
          <w:szCs w:val="21"/>
          <w:lang w:val="sq-AL"/>
        </w:rPr>
        <w:t>ë</w:t>
      </w:r>
      <w:r w:rsidRPr="00A2560E">
        <w:rPr>
          <w:sz w:val="21"/>
          <w:szCs w:val="21"/>
          <w:lang w:val="sq-AL"/>
        </w:rPr>
        <w:t xml:space="preserve">m ndaj </w:t>
      </w:r>
      <w:r w:rsidR="007E10B8" w:rsidRPr="00A2560E">
        <w:rPr>
          <w:sz w:val="21"/>
          <w:szCs w:val="21"/>
          <w:lang w:val="sq-AL"/>
        </w:rPr>
        <w:t>PBB</w:t>
      </w:r>
      <w:r w:rsidR="007E10B8">
        <w:rPr>
          <w:sz w:val="21"/>
          <w:szCs w:val="21"/>
          <w:lang w:val="sq-AL"/>
        </w:rPr>
        <w:t>-së</w:t>
      </w:r>
      <w:r w:rsidR="007E10B8" w:rsidRPr="00A2560E">
        <w:rPr>
          <w:sz w:val="21"/>
          <w:szCs w:val="21"/>
          <w:lang w:val="sq-AL"/>
        </w:rPr>
        <w:t xml:space="preserve"> </w:t>
      </w:r>
      <w:r w:rsidRPr="00A2560E">
        <w:rPr>
          <w:sz w:val="21"/>
          <w:szCs w:val="21"/>
          <w:lang w:val="sq-AL"/>
        </w:rPr>
        <w:t>kan</w:t>
      </w:r>
      <w:r w:rsidR="00A01730" w:rsidRPr="00A2560E">
        <w:rPr>
          <w:rFonts w:ascii="Times New Roman" w:hAnsi="Times New Roman" w:cs="Times New Roman"/>
          <w:sz w:val="21"/>
          <w:szCs w:val="21"/>
          <w:lang w:val="sq-AL"/>
        </w:rPr>
        <w:t>ë</w:t>
      </w:r>
      <w:r w:rsidRPr="00A2560E">
        <w:rPr>
          <w:sz w:val="21"/>
          <w:szCs w:val="21"/>
          <w:lang w:val="sq-AL"/>
        </w:rPr>
        <w:t xml:space="preserve"> p</w:t>
      </w:r>
      <w:r w:rsidR="00A01730" w:rsidRPr="00A2560E">
        <w:rPr>
          <w:rFonts w:ascii="Times New Roman" w:hAnsi="Times New Roman" w:cs="Times New Roman"/>
          <w:sz w:val="21"/>
          <w:szCs w:val="21"/>
          <w:lang w:val="sq-AL"/>
        </w:rPr>
        <w:t>ë</w:t>
      </w:r>
      <w:r w:rsidRPr="00A2560E">
        <w:rPr>
          <w:sz w:val="21"/>
          <w:szCs w:val="21"/>
          <w:lang w:val="sq-AL"/>
        </w:rPr>
        <w:t>suar t</w:t>
      </w:r>
      <w:r w:rsidR="00A01730" w:rsidRPr="00A2560E">
        <w:rPr>
          <w:rFonts w:ascii="Times New Roman" w:hAnsi="Times New Roman" w:cs="Times New Roman"/>
          <w:sz w:val="21"/>
          <w:szCs w:val="21"/>
          <w:lang w:val="sq-AL"/>
        </w:rPr>
        <w:t>ë</w:t>
      </w:r>
      <w:r w:rsidRPr="00A2560E">
        <w:rPr>
          <w:sz w:val="21"/>
          <w:szCs w:val="21"/>
          <w:lang w:val="sq-AL"/>
        </w:rPr>
        <w:t xml:space="preserve"> dy rritjet respektive me 0,27% ndaj </w:t>
      </w:r>
      <w:r w:rsidR="007E10B8" w:rsidRPr="00A2560E">
        <w:rPr>
          <w:sz w:val="21"/>
          <w:szCs w:val="21"/>
          <w:lang w:val="sq-AL"/>
        </w:rPr>
        <w:t>PBB</w:t>
      </w:r>
      <w:r w:rsidR="007E10B8">
        <w:rPr>
          <w:sz w:val="21"/>
          <w:szCs w:val="21"/>
          <w:lang w:val="sq-AL"/>
        </w:rPr>
        <w:t>-së</w:t>
      </w:r>
      <w:r w:rsidR="007E10B8" w:rsidRPr="00A2560E">
        <w:rPr>
          <w:sz w:val="21"/>
          <w:szCs w:val="21"/>
          <w:lang w:val="sq-AL"/>
        </w:rPr>
        <w:t xml:space="preserve"> </w:t>
      </w:r>
      <w:r w:rsidRPr="00A2560E">
        <w:rPr>
          <w:sz w:val="21"/>
          <w:szCs w:val="21"/>
          <w:lang w:val="sq-AL"/>
        </w:rPr>
        <w:t>dhe 0,52% ndaj PBB</w:t>
      </w:r>
      <w:r w:rsidR="007E10B8">
        <w:rPr>
          <w:sz w:val="21"/>
          <w:szCs w:val="21"/>
          <w:lang w:val="sq-AL"/>
        </w:rPr>
        <w:t>-së</w:t>
      </w:r>
      <w:r w:rsidRPr="00A2560E">
        <w:rPr>
          <w:sz w:val="21"/>
          <w:szCs w:val="21"/>
          <w:lang w:val="sq-AL"/>
        </w:rPr>
        <w:t xml:space="preserve"> dhe k</w:t>
      </w:r>
      <w:r w:rsidR="00840B77" w:rsidRPr="00A2560E">
        <w:rPr>
          <w:rFonts w:ascii="Times New Roman" w:hAnsi="Times New Roman" w:cs="Times New Roman"/>
          <w:sz w:val="21"/>
          <w:szCs w:val="21"/>
          <w:lang w:val="sq-AL"/>
        </w:rPr>
        <w:t>ë</w:t>
      </w:r>
      <w:r w:rsidRPr="00A2560E">
        <w:rPr>
          <w:sz w:val="21"/>
          <w:szCs w:val="21"/>
          <w:lang w:val="sq-AL"/>
        </w:rPr>
        <w:t>to t</w:t>
      </w:r>
      <w:r w:rsidR="00840B77" w:rsidRPr="00A2560E">
        <w:rPr>
          <w:rFonts w:ascii="Times New Roman" w:hAnsi="Times New Roman" w:cs="Times New Roman"/>
          <w:sz w:val="21"/>
          <w:szCs w:val="21"/>
          <w:lang w:val="sq-AL"/>
        </w:rPr>
        <w:t>ë</w:t>
      </w:r>
      <w:r w:rsidRPr="00A2560E">
        <w:rPr>
          <w:sz w:val="21"/>
          <w:szCs w:val="21"/>
          <w:lang w:val="sq-AL"/>
        </w:rPr>
        <w:t xml:space="preserve"> dh</w:t>
      </w:r>
      <w:r w:rsidR="00840B77" w:rsidRPr="00A2560E">
        <w:rPr>
          <w:rFonts w:ascii="Times New Roman" w:hAnsi="Times New Roman" w:cs="Times New Roman"/>
          <w:sz w:val="21"/>
          <w:szCs w:val="21"/>
          <w:lang w:val="sq-AL"/>
        </w:rPr>
        <w:t>ë</w:t>
      </w:r>
      <w:r w:rsidRPr="00A2560E">
        <w:rPr>
          <w:sz w:val="21"/>
          <w:szCs w:val="21"/>
          <w:lang w:val="sq-AL"/>
        </w:rPr>
        <w:t>na p</w:t>
      </w:r>
      <w:r w:rsidR="00840B77" w:rsidRPr="00A2560E">
        <w:rPr>
          <w:rFonts w:ascii="Times New Roman" w:hAnsi="Times New Roman" w:cs="Times New Roman"/>
          <w:sz w:val="21"/>
          <w:szCs w:val="21"/>
          <w:lang w:val="sq-AL"/>
        </w:rPr>
        <w:t>ë</w:t>
      </w:r>
      <w:r w:rsidRPr="00A2560E">
        <w:rPr>
          <w:sz w:val="21"/>
          <w:szCs w:val="21"/>
          <w:lang w:val="sq-AL"/>
        </w:rPr>
        <w:t>rfaq</w:t>
      </w:r>
      <w:r w:rsidR="00840B77" w:rsidRPr="00A2560E">
        <w:rPr>
          <w:rFonts w:ascii="Times New Roman" w:hAnsi="Times New Roman" w:cs="Times New Roman"/>
          <w:sz w:val="21"/>
          <w:szCs w:val="21"/>
          <w:lang w:val="sq-AL"/>
        </w:rPr>
        <w:t>ë</w:t>
      </w:r>
      <w:r w:rsidRPr="00A2560E">
        <w:rPr>
          <w:sz w:val="21"/>
          <w:szCs w:val="21"/>
          <w:lang w:val="sq-AL"/>
        </w:rPr>
        <w:t>sojn</w:t>
      </w:r>
      <w:r w:rsidR="00840B77" w:rsidRPr="00A2560E">
        <w:rPr>
          <w:rFonts w:ascii="Times New Roman" w:hAnsi="Times New Roman" w:cs="Times New Roman"/>
          <w:sz w:val="21"/>
          <w:szCs w:val="21"/>
          <w:lang w:val="sq-AL"/>
        </w:rPr>
        <w:t>ë</w:t>
      </w:r>
      <w:r w:rsidRPr="00A2560E">
        <w:rPr>
          <w:sz w:val="21"/>
          <w:szCs w:val="21"/>
          <w:lang w:val="sq-AL"/>
        </w:rPr>
        <w:t xml:space="preserve"> stokun e borxhit shtet</w:t>
      </w:r>
      <w:r w:rsidR="00840B77" w:rsidRPr="00A2560E">
        <w:rPr>
          <w:rFonts w:ascii="Times New Roman" w:hAnsi="Times New Roman" w:cs="Times New Roman"/>
          <w:sz w:val="21"/>
          <w:szCs w:val="21"/>
          <w:lang w:val="sq-AL"/>
        </w:rPr>
        <w:t>ë</w:t>
      </w:r>
      <w:r w:rsidRPr="00A2560E">
        <w:rPr>
          <w:sz w:val="21"/>
          <w:szCs w:val="21"/>
          <w:lang w:val="sq-AL"/>
        </w:rPr>
        <w:t>ror se bashku me garancit</w:t>
      </w:r>
      <w:r w:rsidR="00840B77" w:rsidRPr="00A2560E">
        <w:rPr>
          <w:rFonts w:ascii="Times New Roman" w:hAnsi="Times New Roman" w:cs="Times New Roman"/>
          <w:sz w:val="21"/>
          <w:szCs w:val="21"/>
          <w:lang w:val="sq-AL"/>
        </w:rPr>
        <w:t>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 Faktor</w:t>
      </w:r>
      <w:r w:rsidR="00840B77" w:rsidRPr="00A2560E">
        <w:rPr>
          <w:rFonts w:ascii="Times New Roman" w:hAnsi="Times New Roman" w:cs="Times New Roman"/>
          <w:sz w:val="21"/>
          <w:szCs w:val="21"/>
          <w:lang w:val="sq-AL"/>
        </w:rPr>
        <w:t>ë</w:t>
      </w:r>
      <w:r w:rsidRPr="00A2560E">
        <w:rPr>
          <w:sz w:val="21"/>
          <w:szCs w:val="21"/>
          <w:lang w:val="sq-AL"/>
        </w:rPr>
        <w:t>t q</w:t>
      </w:r>
      <w:r w:rsidR="00840B77" w:rsidRPr="00A2560E">
        <w:rPr>
          <w:rFonts w:ascii="Times New Roman" w:hAnsi="Times New Roman" w:cs="Times New Roman"/>
          <w:sz w:val="21"/>
          <w:szCs w:val="21"/>
          <w:lang w:val="sq-AL"/>
        </w:rPr>
        <w:t>ë</w:t>
      </w:r>
      <w:r w:rsidR="00840B77" w:rsidRPr="00A2560E">
        <w:rPr>
          <w:sz w:val="21"/>
          <w:szCs w:val="21"/>
          <w:lang w:val="sq-AL"/>
        </w:rPr>
        <w:t xml:space="preserve"> ndikojn</w:t>
      </w:r>
      <w:r w:rsidR="00840B77" w:rsidRPr="00A2560E">
        <w:rPr>
          <w:rFonts w:ascii="Times New Roman" w:hAnsi="Times New Roman" w:cs="Times New Roman"/>
          <w:sz w:val="21"/>
          <w:szCs w:val="21"/>
          <w:lang w:val="sq-AL"/>
        </w:rPr>
        <w:t>ë</w:t>
      </w:r>
      <w:r w:rsidRPr="00A2560E">
        <w:rPr>
          <w:sz w:val="21"/>
          <w:szCs w:val="21"/>
          <w:lang w:val="sq-AL"/>
        </w:rPr>
        <w:t xml:space="preserve"> n</w:t>
      </w:r>
      <w:r w:rsidR="00840B77" w:rsidRPr="00A2560E">
        <w:rPr>
          <w:rFonts w:ascii="Times New Roman" w:hAnsi="Times New Roman" w:cs="Times New Roman"/>
          <w:sz w:val="21"/>
          <w:szCs w:val="21"/>
          <w:lang w:val="sq-AL"/>
        </w:rPr>
        <w:t>ë</w:t>
      </w:r>
      <w:r w:rsidRPr="00A2560E">
        <w:rPr>
          <w:sz w:val="21"/>
          <w:szCs w:val="21"/>
          <w:lang w:val="sq-AL"/>
        </w:rPr>
        <w:t xml:space="preserve"> shtes</w:t>
      </w:r>
      <w:r w:rsidR="00840B77" w:rsidRPr="00A2560E">
        <w:rPr>
          <w:rFonts w:ascii="Times New Roman" w:hAnsi="Times New Roman" w:cs="Times New Roman"/>
          <w:sz w:val="21"/>
          <w:szCs w:val="21"/>
          <w:lang w:val="sq-AL"/>
        </w:rPr>
        <w:t>ë</w:t>
      </w:r>
      <w:r w:rsidRPr="00A2560E">
        <w:rPr>
          <w:sz w:val="21"/>
          <w:szCs w:val="21"/>
          <w:lang w:val="sq-AL"/>
        </w:rPr>
        <w:t>n e borxhit do t</w:t>
      </w:r>
      <w:r w:rsidR="00840B77" w:rsidRPr="00A2560E">
        <w:rPr>
          <w:rFonts w:ascii="Times New Roman" w:hAnsi="Times New Roman" w:cs="Times New Roman"/>
          <w:sz w:val="21"/>
          <w:szCs w:val="21"/>
          <w:lang w:val="sq-AL"/>
        </w:rPr>
        <w:t>ë</w:t>
      </w:r>
      <w:r w:rsidRPr="00A2560E">
        <w:rPr>
          <w:sz w:val="21"/>
          <w:szCs w:val="21"/>
          <w:lang w:val="sq-AL"/>
        </w:rPr>
        <w:t xml:space="preserve"> analizohen m</w:t>
      </w:r>
      <w:r w:rsidR="00840B77" w:rsidRPr="00A2560E">
        <w:rPr>
          <w:rFonts w:ascii="Times New Roman" w:hAnsi="Times New Roman" w:cs="Times New Roman"/>
          <w:sz w:val="21"/>
          <w:szCs w:val="21"/>
          <w:lang w:val="sq-AL"/>
        </w:rPr>
        <w:t>ë</w:t>
      </w:r>
      <w:r w:rsidRPr="00A2560E">
        <w:rPr>
          <w:sz w:val="21"/>
          <w:szCs w:val="21"/>
          <w:lang w:val="sq-AL"/>
        </w:rPr>
        <w:t xml:space="preserve"> n</w:t>
      </w:r>
      <w:r w:rsidR="00840B77" w:rsidRPr="00A2560E">
        <w:rPr>
          <w:rFonts w:ascii="Times New Roman" w:hAnsi="Times New Roman" w:cs="Times New Roman"/>
          <w:sz w:val="21"/>
          <w:szCs w:val="21"/>
          <w:lang w:val="sq-AL"/>
        </w:rPr>
        <w:t>ë</w:t>
      </w:r>
      <w:r w:rsidRPr="00A2560E">
        <w:rPr>
          <w:sz w:val="21"/>
          <w:szCs w:val="21"/>
          <w:lang w:val="sq-AL"/>
        </w:rPr>
        <w:t xml:space="preserve"> </w:t>
      </w:r>
      <w:r w:rsidRPr="007E10B8">
        <w:rPr>
          <w:sz w:val="21"/>
          <w:szCs w:val="21"/>
          <w:lang w:val="sq-AL"/>
        </w:rPr>
        <w:t>detajim</w:t>
      </w:r>
      <w:r w:rsidRPr="00A2560E">
        <w:rPr>
          <w:sz w:val="21"/>
          <w:szCs w:val="21"/>
          <w:lang w:val="sq-AL"/>
        </w:rPr>
        <w:t xml:space="preserve"> n</w:t>
      </w:r>
      <w:r w:rsidR="00840B77" w:rsidRPr="00A2560E">
        <w:rPr>
          <w:rFonts w:ascii="Times New Roman" w:hAnsi="Times New Roman" w:cs="Times New Roman"/>
          <w:sz w:val="21"/>
          <w:szCs w:val="21"/>
          <w:lang w:val="sq-AL"/>
        </w:rPr>
        <w:t>ë</w:t>
      </w:r>
      <w:r w:rsidRPr="00A2560E">
        <w:rPr>
          <w:sz w:val="21"/>
          <w:szCs w:val="21"/>
          <w:lang w:val="sq-AL"/>
        </w:rPr>
        <w:t xml:space="preserve"> seksionin e </w:t>
      </w:r>
      <w:r w:rsidR="00840B77" w:rsidRPr="00A2560E">
        <w:rPr>
          <w:sz w:val="21"/>
          <w:szCs w:val="21"/>
          <w:lang w:val="sq-AL"/>
        </w:rPr>
        <w:t>mposht</w:t>
      </w:r>
      <w:r w:rsidR="00840B77" w:rsidRPr="00A2560E">
        <w:rPr>
          <w:rFonts w:ascii="Times New Roman" w:hAnsi="Times New Roman" w:cs="Times New Roman"/>
          <w:sz w:val="21"/>
          <w:szCs w:val="21"/>
          <w:lang w:val="sq-AL"/>
        </w:rPr>
        <w:t>ë</w:t>
      </w:r>
      <w:r w:rsidR="00840B77" w:rsidRPr="00A2560E">
        <w:rPr>
          <w:sz w:val="21"/>
          <w:szCs w:val="21"/>
          <w:lang w:val="sq-AL"/>
        </w:rPr>
        <w:t>m</w:t>
      </w:r>
      <w:r w:rsidRPr="00A2560E">
        <w:rPr>
          <w:sz w:val="21"/>
          <w:szCs w:val="21"/>
          <w:lang w:val="sq-AL"/>
        </w:rPr>
        <w:t>. Theksojm</w:t>
      </w:r>
      <w:r w:rsidR="00840B77" w:rsidRPr="00A2560E">
        <w:rPr>
          <w:rFonts w:ascii="Times New Roman" w:hAnsi="Times New Roman" w:cs="Times New Roman"/>
          <w:sz w:val="21"/>
          <w:szCs w:val="21"/>
          <w:lang w:val="sq-AL"/>
        </w:rPr>
        <w:t>ë</w:t>
      </w:r>
      <w:r w:rsidRPr="00A2560E">
        <w:rPr>
          <w:sz w:val="21"/>
          <w:szCs w:val="21"/>
          <w:lang w:val="sq-AL"/>
        </w:rPr>
        <w:t xml:space="preserve"> se vler</w:t>
      </w:r>
      <w:r w:rsidR="00840B77" w:rsidRPr="00A2560E">
        <w:rPr>
          <w:rFonts w:ascii="Times New Roman" w:hAnsi="Times New Roman" w:cs="Times New Roman"/>
          <w:sz w:val="21"/>
          <w:szCs w:val="21"/>
          <w:lang w:val="sq-AL"/>
        </w:rPr>
        <w:t>ë</w:t>
      </w:r>
      <w:r w:rsidRPr="00A2560E">
        <w:rPr>
          <w:sz w:val="21"/>
          <w:szCs w:val="21"/>
          <w:lang w:val="sq-AL"/>
        </w:rPr>
        <w:t>simet m</w:t>
      </w:r>
      <w:r w:rsidR="00840B77" w:rsidRPr="00A2560E">
        <w:rPr>
          <w:rFonts w:ascii="Times New Roman" w:hAnsi="Times New Roman" w:cs="Times New Roman"/>
          <w:sz w:val="21"/>
          <w:szCs w:val="21"/>
          <w:lang w:val="sq-AL"/>
        </w:rPr>
        <w:t>ë</w:t>
      </w:r>
      <w:r w:rsidRPr="00A2560E">
        <w:rPr>
          <w:sz w:val="21"/>
          <w:szCs w:val="21"/>
          <w:lang w:val="sq-AL"/>
        </w:rPr>
        <w:t xml:space="preserve"> posht</w:t>
      </w:r>
      <w:r w:rsidR="00840B77" w:rsidRPr="00A2560E">
        <w:rPr>
          <w:rFonts w:ascii="Times New Roman" w:hAnsi="Times New Roman" w:cs="Times New Roman"/>
          <w:sz w:val="21"/>
          <w:szCs w:val="21"/>
          <w:lang w:val="sq-AL"/>
        </w:rPr>
        <w:t>ë</w:t>
      </w:r>
      <w:r w:rsidRPr="00A2560E">
        <w:rPr>
          <w:sz w:val="21"/>
          <w:szCs w:val="21"/>
          <w:lang w:val="sq-AL"/>
        </w:rPr>
        <w:t xml:space="preserve"> i p</w:t>
      </w:r>
      <w:r w:rsidR="00840B77" w:rsidRPr="00A2560E">
        <w:rPr>
          <w:rFonts w:ascii="Times New Roman" w:hAnsi="Times New Roman" w:cs="Times New Roman"/>
          <w:sz w:val="21"/>
          <w:szCs w:val="21"/>
          <w:lang w:val="sq-AL"/>
        </w:rPr>
        <w:t>ë</w:t>
      </w:r>
      <w:r w:rsidR="007E10B8">
        <w:rPr>
          <w:sz w:val="21"/>
          <w:szCs w:val="21"/>
          <w:lang w:val="sq-AL"/>
        </w:rPr>
        <w:t xml:space="preserve">rkasin </w:t>
      </w:r>
      <w:r w:rsidRPr="00A2560E">
        <w:rPr>
          <w:sz w:val="21"/>
          <w:szCs w:val="21"/>
          <w:lang w:val="sq-AL"/>
        </w:rPr>
        <w:t>borxhit shtet</w:t>
      </w:r>
      <w:r w:rsidR="00840B77" w:rsidRPr="00A2560E">
        <w:rPr>
          <w:rFonts w:ascii="Times New Roman" w:hAnsi="Times New Roman" w:cs="Times New Roman"/>
          <w:sz w:val="21"/>
          <w:szCs w:val="21"/>
          <w:lang w:val="sq-AL"/>
        </w:rPr>
        <w:t>ë</w:t>
      </w:r>
      <w:r w:rsidRPr="00A2560E">
        <w:rPr>
          <w:sz w:val="21"/>
          <w:szCs w:val="21"/>
          <w:lang w:val="sq-AL"/>
        </w:rPr>
        <w:t xml:space="preserve">ror dhe </w:t>
      </w:r>
      <w:r w:rsidR="00840B77" w:rsidRPr="00A2560E">
        <w:rPr>
          <w:sz w:val="21"/>
          <w:szCs w:val="21"/>
          <w:lang w:val="sq-AL"/>
        </w:rPr>
        <w:t>është</w:t>
      </w:r>
      <w:r w:rsidRPr="00A2560E">
        <w:rPr>
          <w:sz w:val="21"/>
          <w:szCs w:val="21"/>
          <w:lang w:val="sq-AL"/>
        </w:rPr>
        <w:t xml:space="preserve"> nxjerr</w:t>
      </w:r>
      <w:r w:rsidR="00840B77" w:rsidRPr="00A2560E">
        <w:rPr>
          <w:rFonts w:ascii="Times New Roman" w:hAnsi="Times New Roman" w:cs="Times New Roman"/>
          <w:sz w:val="21"/>
          <w:szCs w:val="21"/>
          <w:lang w:val="sq-AL"/>
        </w:rPr>
        <w:t>ë</w:t>
      </w:r>
      <w:r w:rsidRPr="00A2560E">
        <w:rPr>
          <w:sz w:val="21"/>
          <w:szCs w:val="21"/>
          <w:lang w:val="sq-AL"/>
        </w:rPr>
        <w:t xml:space="preserve"> m</w:t>
      </w:r>
      <w:r w:rsidR="00840B77" w:rsidRPr="00A2560E">
        <w:rPr>
          <w:rFonts w:ascii="Times New Roman" w:hAnsi="Times New Roman" w:cs="Times New Roman"/>
          <w:sz w:val="21"/>
          <w:szCs w:val="21"/>
          <w:lang w:val="sq-AL"/>
        </w:rPr>
        <w:t>ë</w:t>
      </w:r>
      <w:r w:rsidRPr="00A2560E">
        <w:rPr>
          <w:sz w:val="21"/>
          <w:szCs w:val="21"/>
          <w:lang w:val="sq-AL"/>
        </w:rPr>
        <w:t xml:space="preserve"> vete borxhi i garantuar.</w:t>
      </w:r>
    </w:p>
    <w:p w:rsidR="00453BEB" w:rsidRPr="00A2560E" w:rsidRDefault="00840B77" w:rsidP="00453BEB">
      <w:pPr>
        <w:pStyle w:val="Paragrafi"/>
        <w:rPr>
          <w:sz w:val="21"/>
          <w:szCs w:val="21"/>
          <w:lang w:val="sq-AL"/>
        </w:rPr>
      </w:pPr>
      <w:r w:rsidRPr="00A2560E">
        <w:rPr>
          <w:sz w:val="21"/>
          <w:szCs w:val="21"/>
          <w:lang w:val="sq-AL"/>
        </w:rPr>
        <w:t>Ndërkohë</w:t>
      </w:r>
      <w:r w:rsidR="00453BEB" w:rsidRPr="00A2560E">
        <w:rPr>
          <w:sz w:val="21"/>
          <w:szCs w:val="21"/>
          <w:lang w:val="sq-AL"/>
        </w:rPr>
        <w:t xml:space="preserve"> vlen t</w:t>
      </w:r>
      <w:r w:rsidRPr="00A2560E">
        <w:rPr>
          <w:rFonts w:ascii="Times New Roman" w:hAnsi="Times New Roman" w:cs="Times New Roman"/>
          <w:sz w:val="21"/>
          <w:szCs w:val="21"/>
          <w:lang w:val="sq-AL"/>
        </w:rPr>
        <w:t>ë</w:t>
      </w:r>
      <w:r w:rsidR="000C774E">
        <w:rPr>
          <w:sz w:val="21"/>
          <w:szCs w:val="21"/>
          <w:lang w:val="sq-AL"/>
        </w:rPr>
        <w:t xml:space="preserve"> theksohet</w:t>
      </w:r>
      <w:r w:rsidR="00453BEB" w:rsidRPr="00A2560E">
        <w:rPr>
          <w:sz w:val="21"/>
          <w:szCs w:val="21"/>
          <w:lang w:val="sq-AL"/>
        </w:rPr>
        <w:t xml:space="preserve"> mbajtja e kontrolluar e nivelit t</w:t>
      </w:r>
      <w:r w:rsidRPr="00A2560E">
        <w:rPr>
          <w:rFonts w:ascii="Times New Roman" w:hAnsi="Times New Roman" w:cs="Times New Roman"/>
          <w:sz w:val="21"/>
          <w:szCs w:val="21"/>
          <w:lang w:val="sq-AL"/>
        </w:rPr>
        <w:t>ë</w:t>
      </w:r>
      <w:r w:rsidR="00453BEB" w:rsidRPr="00A2560E">
        <w:rPr>
          <w:sz w:val="21"/>
          <w:szCs w:val="21"/>
          <w:lang w:val="sq-AL"/>
        </w:rPr>
        <w:t xml:space="preserve"> borxhit gjat</w:t>
      </w:r>
      <w:r w:rsidRPr="00A2560E">
        <w:rPr>
          <w:rFonts w:ascii="Times New Roman" w:hAnsi="Times New Roman" w:cs="Times New Roman"/>
          <w:sz w:val="21"/>
          <w:szCs w:val="21"/>
          <w:lang w:val="sq-AL"/>
        </w:rPr>
        <w:t>ë</w:t>
      </w:r>
      <w:r w:rsidR="00453BEB" w:rsidRPr="00A2560E">
        <w:rPr>
          <w:sz w:val="21"/>
          <w:szCs w:val="21"/>
          <w:lang w:val="sq-AL"/>
        </w:rPr>
        <w:t xml:space="preserve"> vitit 2011, duke ruajtur kufijt</w:t>
      </w:r>
      <w:r w:rsidRPr="00A2560E">
        <w:rPr>
          <w:rFonts w:ascii="Times New Roman" w:hAnsi="Times New Roman" w:cs="Times New Roman"/>
          <w:sz w:val="21"/>
          <w:szCs w:val="21"/>
          <w:lang w:val="sq-AL"/>
        </w:rPr>
        <w:t>ë</w:t>
      </w:r>
      <w:r w:rsidR="00453BEB" w:rsidRPr="00A2560E">
        <w:rPr>
          <w:sz w:val="21"/>
          <w:szCs w:val="21"/>
          <w:lang w:val="sq-AL"/>
        </w:rPr>
        <w:t xml:space="preserve"> e financimit t</w:t>
      </w:r>
      <w:r w:rsidRPr="00A2560E">
        <w:rPr>
          <w:rFonts w:ascii="Times New Roman" w:hAnsi="Times New Roman" w:cs="Times New Roman"/>
          <w:sz w:val="21"/>
          <w:szCs w:val="21"/>
          <w:lang w:val="sq-AL"/>
        </w:rPr>
        <w:t>ë</w:t>
      </w:r>
      <w:r w:rsidR="00453BEB" w:rsidRPr="00A2560E">
        <w:rPr>
          <w:sz w:val="21"/>
          <w:szCs w:val="21"/>
          <w:lang w:val="sq-AL"/>
        </w:rPr>
        <w:t xml:space="preserve"> deficitit n</w:t>
      </w:r>
      <w:r w:rsidRPr="00A2560E">
        <w:rPr>
          <w:rFonts w:ascii="Times New Roman" w:hAnsi="Times New Roman" w:cs="Times New Roman"/>
          <w:sz w:val="21"/>
          <w:szCs w:val="21"/>
          <w:lang w:val="sq-AL"/>
        </w:rPr>
        <w:t>ë</w:t>
      </w:r>
      <w:r w:rsidR="00453BEB" w:rsidRPr="00A2560E">
        <w:rPr>
          <w:sz w:val="21"/>
          <w:szCs w:val="21"/>
          <w:lang w:val="sq-AL"/>
        </w:rPr>
        <w:t xml:space="preserve"> p</w:t>
      </w:r>
      <w:r w:rsidRPr="00A2560E">
        <w:rPr>
          <w:rFonts w:ascii="Times New Roman" w:hAnsi="Times New Roman" w:cs="Times New Roman"/>
          <w:sz w:val="21"/>
          <w:szCs w:val="21"/>
          <w:lang w:val="sq-AL"/>
        </w:rPr>
        <w:t>ë</w:t>
      </w:r>
      <w:r w:rsidR="00453BEB" w:rsidRPr="00A2560E">
        <w:rPr>
          <w:sz w:val="21"/>
          <w:szCs w:val="21"/>
          <w:lang w:val="sq-AL"/>
        </w:rPr>
        <w:t xml:space="preserve">rputhje me kuadrin makroekonomik dhe synimet e tij.  </w:t>
      </w:r>
    </w:p>
    <w:p w:rsidR="00453BEB" w:rsidRPr="00A2560E" w:rsidRDefault="00453BEB" w:rsidP="00453BEB">
      <w:pPr>
        <w:pStyle w:val="Paragrafi"/>
        <w:rPr>
          <w:sz w:val="21"/>
          <w:szCs w:val="21"/>
          <w:lang w:val="sq-AL"/>
        </w:rPr>
      </w:pPr>
      <w:r w:rsidRPr="00A2560E">
        <w:rPr>
          <w:sz w:val="21"/>
          <w:szCs w:val="21"/>
          <w:lang w:val="sq-AL"/>
        </w:rPr>
        <w:t>i</w:t>
      </w:r>
      <w:r w:rsidR="000C774E">
        <w:rPr>
          <w:sz w:val="21"/>
          <w:szCs w:val="21"/>
          <w:lang w:val="sq-AL"/>
        </w:rPr>
        <w:t>)</w:t>
      </w:r>
      <w:r w:rsidRPr="00A2560E">
        <w:rPr>
          <w:sz w:val="21"/>
          <w:szCs w:val="21"/>
          <w:lang w:val="sq-AL"/>
        </w:rPr>
        <w:t xml:space="preserve"> Faktor</w:t>
      </w:r>
      <w:r w:rsidR="00840B77" w:rsidRPr="00A2560E">
        <w:rPr>
          <w:rFonts w:ascii="Times New Roman" w:hAnsi="Times New Roman" w:cs="Times New Roman"/>
          <w:sz w:val="21"/>
          <w:szCs w:val="21"/>
          <w:lang w:val="sq-AL"/>
        </w:rPr>
        <w:t>ë</w:t>
      </w:r>
      <w:r w:rsidRPr="00A2560E">
        <w:rPr>
          <w:sz w:val="21"/>
          <w:szCs w:val="21"/>
          <w:lang w:val="sq-AL"/>
        </w:rPr>
        <w:t>t q</w:t>
      </w:r>
      <w:r w:rsidR="00840B77" w:rsidRPr="00A2560E">
        <w:rPr>
          <w:rFonts w:ascii="Times New Roman" w:hAnsi="Times New Roman" w:cs="Times New Roman"/>
          <w:sz w:val="21"/>
          <w:szCs w:val="21"/>
          <w:lang w:val="sq-AL"/>
        </w:rPr>
        <w:t>ë</w:t>
      </w:r>
      <w:r w:rsidRPr="00A2560E">
        <w:rPr>
          <w:sz w:val="21"/>
          <w:szCs w:val="21"/>
          <w:lang w:val="sq-AL"/>
        </w:rPr>
        <w:t xml:space="preserve"> ndikojn</w:t>
      </w:r>
      <w:r w:rsidR="00840B77" w:rsidRPr="00A2560E">
        <w:rPr>
          <w:rFonts w:ascii="Times New Roman" w:hAnsi="Times New Roman" w:cs="Times New Roman"/>
          <w:sz w:val="21"/>
          <w:szCs w:val="21"/>
          <w:lang w:val="sq-AL"/>
        </w:rPr>
        <w:t>ë</w:t>
      </w:r>
      <w:r w:rsidRPr="00A2560E">
        <w:rPr>
          <w:sz w:val="21"/>
          <w:szCs w:val="21"/>
          <w:lang w:val="sq-AL"/>
        </w:rPr>
        <w:t xml:space="preserve"> n</w:t>
      </w:r>
      <w:r w:rsidR="00840B77" w:rsidRPr="00A2560E">
        <w:rPr>
          <w:rFonts w:ascii="Times New Roman" w:hAnsi="Times New Roman" w:cs="Times New Roman"/>
          <w:sz w:val="21"/>
          <w:szCs w:val="21"/>
          <w:lang w:val="sq-AL"/>
        </w:rPr>
        <w:t>ë</w:t>
      </w:r>
      <w:r w:rsidRPr="00A2560E">
        <w:rPr>
          <w:sz w:val="21"/>
          <w:szCs w:val="21"/>
          <w:lang w:val="sq-AL"/>
        </w:rPr>
        <w:t xml:space="preserve"> shtes</w:t>
      </w:r>
      <w:r w:rsidR="00840B77" w:rsidRPr="00A2560E">
        <w:rPr>
          <w:rFonts w:ascii="Times New Roman" w:hAnsi="Times New Roman" w:cs="Times New Roman"/>
          <w:sz w:val="21"/>
          <w:szCs w:val="21"/>
          <w:lang w:val="sq-AL"/>
        </w:rPr>
        <w:t>ë</w:t>
      </w:r>
      <w:r w:rsidR="000C774E">
        <w:rPr>
          <w:sz w:val="21"/>
          <w:szCs w:val="21"/>
          <w:lang w:val="sq-AL"/>
        </w:rPr>
        <w:t>n e borxhit</w:t>
      </w:r>
    </w:p>
    <w:p w:rsidR="00453BEB" w:rsidRPr="00A2560E" w:rsidRDefault="00453BEB" w:rsidP="00453BEB">
      <w:pPr>
        <w:pStyle w:val="Paragrafi"/>
        <w:rPr>
          <w:sz w:val="21"/>
          <w:szCs w:val="21"/>
          <w:lang w:val="sq-AL"/>
        </w:rPr>
      </w:pPr>
      <w:r w:rsidRPr="00A2560E">
        <w:rPr>
          <w:sz w:val="21"/>
          <w:szCs w:val="21"/>
          <w:lang w:val="sq-AL"/>
        </w:rPr>
        <w:t>N</w:t>
      </w:r>
      <w:r w:rsidR="00840B77" w:rsidRPr="00A2560E">
        <w:rPr>
          <w:rFonts w:ascii="Times New Roman" w:hAnsi="Times New Roman" w:cs="Times New Roman"/>
          <w:sz w:val="21"/>
          <w:szCs w:val="21"/>
          <w:lang w:val="sq-AL"/>
        </w:rPr>
        <w:t>ë</w:t>
      </w:r>
      <w:r w:rsidRPr="00A2560E">
        <w:rPr>
          <w:sz w:val="21"/>
          <w:szCs w:val="21"/>
          <w:lang w:val="sq-AL"/>
        </w:rPr>
        <w:t xml:space="preserve"> k</w:t>
      </w:r>
      <w:r w:rsidR="00840B77" w:rsidRPr="00A2560E">
        <w:rPr>
          <w:rFonts w:ascii="Times New Roman" w:hAnsi="Times New Roman" w:cs="Times New Roman"/>
          <w:sz w:val="21"/>
          <w:szCs w:val="21"/>
          <w:lang w:val="sq-AL"/>
        </w:rPr>
        <w:t>ë</w:t>
      </w:r>
      <w:r w:rsidRPr="00A2560E">
        <w:rPr>
          <w:sz w:val="21"/>
          <w:szCs w:val="21"/>
          <w:lang w:val="sq-AL"/>
        </w:rPr>
        <w:t>t</w:t>
      </w:r>
      <w:r w:rsidR="00840B77" w:rsidRPr="00A2560E">
        <w:rPr>
          <w:rFonts w:ascii="Times New Roman" w:hAnsi="Times New Roman" w:cs="Times New Roman"/>
          <w:sz w:val="21"/>
          <w:szCs w:val="21"/>
          <w:lang w:val="sq-AL"/>
        </w:rPr>
        <w:t>ë</w:t>
      </w:r>
      <w:r w:rsidRPr="00A2560E">
        <w:rPr>
          <w:sz w:val="21"/>
          <w:szCs w:val="21"/>
          <w:lang w:val="sq-AL"/>
        </w:rPr>
        <w:t xml:space="preserve"> paragraf jan</w:t>
      </w:r>
      <w:r w:rsidR="00840B77" w:rsidRPr="00A2560E">
        <w:rPr>
          <w:rFonts w:ascii="Times New Roman" w:hAnsi="Times New Roman" w:cs="Times New Roman"/>
          <w:sz w:val="21"/>
          <w:szCs w:val="21"/>
          <w:lang w:val="sq-AL"/>
        </w:rPr>
        <w:t>ë</w:t>
      </w:r>
      <w:r w:rsidRPr="00A2560E">
        <w:rPr>
          <w:sz w:val="21"/>
          <w:szCs w:val="21"/>
          <w:lang w:val="sq-AL"/>
        </w:rPr>
        <w:t xml:space="preserve"> ilustruar faktor</w:t>
      </w:r>
      <w:r w:rsidR="00840B77" w:rsidRPr="00A2560E">
        <w:rPr>
          <w:rFonts w:ascii="Times New Roman" w:hAnsi="Times New Roman" w:cs="Times New Roman"/>
          <w:sz w:val="21"/>
          <w:szCs w:val="21"/>
          <w:lang w:val="sq-AL"/>
        </w:rPr>
        <w:t>ë</w:t>
      </w:r>
      <w:r w:rsidRPr="00A2560E">
        <w:rPr>
          <w:sz w:val="21"/>
          <w:szCs w:val="21"/>
          <w:lang w:val="sq-AL"/>
        </w:rPr>
        <w:t>t q</w:t>
      </w:r>
      <w:r w:rsidR="00840B77" w:rsidRPr="00A2560E">
        <w:rPr>
          <w:rFonts w:ascii="Times New Roman" w:hAnsi="Times New Roman" w:cs="Times New Roman"/>
          <w:sz w:val="21"/>
          <w:szCs w:val="21"/>
          <w:lang w:val="sq-AL"/>
        </w:rPr>
        <w:t>ë</w:t>
      </w:r>
      <w:r w:rsidRPr="00A2560E">
        <w:rPr>
          <w:sz w:val="21"/>
          <w:szCs w:val="21"/>
          <w:lang w:val="sq-AL"/>
        </w:rPr>
        <w:t xml:space="preserve"> ndikojn</w:t>
      </w:r>
      <w:r w:rsidR="00840B77" w:rsidRPr="00A2560E">
        <w:rPr>
          <w:rFonts w:ascii="Times New Roman" w:hAnsi="Times New Roman" w:cs="Times New Roman"/>
          <w:sz w:val="21"/>
          <w:szCs w:val="21"/>
          <w:lang w:val="sq-AL"/>
        </w:rPr>
        <w:t>ë</w:t>
      </w:r>
      <w:r w:rsidRPr="00A2560E">
        <w:rPr>
          <w:sz w:val="21"/>
          <w:szCs w:val="21"/>
          <w:lang w:val="sq-AL"/>
        </w:rPr>
        <w:t xml:space="preserve"> n</w:t>
      </w:r>
      <w:r w:rsidR="00840B77" w:rsidRPr="00A2560E">
        <w:rPr>
          <w:rFonts w:ascii="Times New Roman" w:hAnsi="Times New Roman" w:cs="Times New Roman"/>
          <w:sz w:val="21"/>
          <w:szCs w:val="21"/>
          <w:lang w:val="sq-AL"/>
        </w:rPr>
        <w:t>ë</w:t>
      </w:r>
      <w:r w:rsidRPr="00A2560E">
        <w:rPr>
          <w:sz w:val="21"/>
          <w:szCs w:val="21"/>
          <w:lang w:val="sq-AL"/>
        </w:rPr>
        <w:t xml:space="preserve"> shtes</w:t>
      </w:r>
      <w:r w:rsidR="00840B77" w:rsidRPr="00A2560E">
        <w:rPr>
          <w:rFonts w:ascii="Times New Roman" w:hAnsi="Times New Roman" w:cs="Times New Roman"/>
          <w:sz w:val="21"/>
          <w:szCs w:val="21"/>
          <w:lang w:val="sq-AL"/>
        </w:rPr>
        <w:t>ë</w:t>
      </w:r>
      <w:r w:rsidRPr="00A2560E">
        <w:rPr>
          <w:sz w:val="21"/>
          <w:szCs w:val="21"/>
          <w:lang w:val="sq-AL"/>
        </w:rPr>
        <w:t>n e borxhit.</w:t>
      </w:r>
    </w:p>
    <w:tbl>
      <w:tblPr>
        <w:tblW w:w="5000" w:type="pct"/>
        <w:jc w:val="center"/>
        <w:tblLook w:val="0000" w:firstRow="0" w:lastRow="0" w:firstColumn="0" w:lastColumn="0" w:noHBand="0" w:noVBand="0"/>
      </w:tblPr>
      <w:tblGrid>
        <w:gridCol w:w="2700"/>
        <w:gridCol w:w="1107"/>
        <w:gridCol w:w="763"/>
        <w:gridCol w:w="787"/>
        <w:gridCol w:w="763"/>
        <w:gridCol w:w="787"/>
        <w:gridCol w:w="763"/>
        <w:gridCol w:w="788"/>
        <w:gridCol w:w="829"/>
      </w:tblGrid>
      <w:tr w:rsidR="00453BEB" w:rsidRPr="007E10B8">
        <w:trPr>
          <w:trHeight w:val="228"/>
          <w:jc w:val="center"/>
        </w:trPr>
        <w:tc>
          <w:tcPr>
            <w:tcW w:w="1129" w:type="pct"/>
            <w:tcBorders>
              <w:top w:val="single" w:sz="8" w:space="0" w:color="auto"/>
              <w:left w:val="single" w:sz="8" w:space="0" w:color="auto"/>
              <w:bottom w:val="single" w:sz="8" w:space="0" w:color="auto"/>
              <w:right w:val="nil"/>
            </w:tcBorders>
            <w:shd w:val="clear" w:color="auto" w:fill="auto"/>
            <w:noWrap/>
            <w:vAlign w:val="bottom"/>
          </w:tcPr>
          <w:p w:rsidR="00453BEB" w:rsidRPr="007E10B8" w:rsidRDefault="00840B77" w:rsidP="00EE0299">
            <w:pPr>
              <w:pStyle w:val="Paragrafi"/>
              <w:ind w:firstLine="0"/>
              <w:jc w:val="center"/>
              <w:rPr>
                <w:sz w:val="16"/>
                <w:szCs w:val="16"/>
                <w:lang w:val="sq-AL"/>
              </w:rPr>
            </w:pPr>
            <w:r w:rsidRPr="007E10B8">
              <w:rPr>
                <w:sz w:val="16"/>
                <w:szCs w:val="16"/>
                <w:lang w:val="sq-AL"/>
              </w:rPr>
              <w:t>Përbërja</w:t>
            </w:r>
            <w:r w:rsidR="00453BEB" w:rsidRPr="007E10B8">
              <w:rPr>
                <w:sz w:val="16"/>
                <w:szCs w:val="16"/>
                <w:lang w:val="sq-AL"/>
              </w:rPr>
              <w:t xml:space="preserve"> e stokut t</w:t>
            </w:r>
            <w:r w:rsidR="000643E9" w:rsidRPr="007E10B8">
              <w:rPr>
                <w:rFonts w:ascii="Times New Roman" w:hAnsi="Times New Roman" w:cs="Times New Roman"/>
                <w:sz w:val="16"/>
                <w:szCs w:val="16"/>
                <w:lang w:val="sq-AL"/>
              </w:rPr>
              <w:t>ë</w:t>
            </w:r>
            <w:r w:rsidR="00453BEB" w:rsidRPr="007E10B8">
              <w:rPr>
                <w:sz w:val="16"/>
                <w:szCs w:val="16"/>
                <w:lang w:val="sq-AL"/>
              </w:rPr>
              <w:t xml:space="preserve"> borxhit publik</w:t>
            </w:r>
          </w:p>
        </w:tc>
        <w:tc>
          <w:tcPr>
            <w:tcW w:w="959"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453BEB" w:rsidRPr="007E10B8" w:rsidRDefault="00453BEB" w:rsidP="00EE0299">
            <w:pPr>
              <w:pStyle w:val="Paragrafi"/>
              <w:ind w:firstLine="0"/>
              <w:jc w:val="center"/>
              <w:rPr>
                <w:sz w:val="16"/>
                <w:szCs w:val="16"/>
                <w:lang w:val="sq-AL"/>
              </w:rPr>
            </w:pPr>
            <w:r w:rsidRPr="007E10B8">
              <w:rPr>
                <w:sz w:val="16"/>
                <w:szCs w:val="16"/>
                <w:lang w:val="sq-AL"/>
              </w:rPr>
              <w:t>2008</w:t>
            </w:r>
          </w:p>
        </w:tc>
        <w:tc>
          <w:tcPr>
            <w:tcW w:w="959" w:type="pct"/>
            <w:gridSpan w:val="2"/>
            <w:tcBorders>
              <w:top w:val="single" w:sz="8" w:space="0" w:color="auto"/>
              <w:left w:val="nil"/>
              <w:bottom w:val="single" w:sz="8" w:space="0" w:color="auto"/>
              <w:right w:val="single" w:sz="8" w:space="0" w:color="000000"/>
            </w:tcBorders>
            <w:shd w:val="clear" w:color="auto" w:fill="auto"/>
            <w:noWrap/>
            <w:vAlign w:val="bottom"/>
          </w:tcPr>
          <w:p w:rsidR="00453BEB" w:rsidRPr="007E10B8" w:rsidRDefault="00453BEB" w:rsidP="00EE0299">
            <w:pPr>
              <w:pStyle w:val="Paragrafi"/>
              <w:ind w:firstLine="0"/>
              <w:jc w:val="center"/>
              <w:rPr>
                <w:sz w:val="16"/>
                <w:szCs w:val="16"/>
                <w:lang w:val="sq-AL"/>
              </w:rPr>
            </w:pPr>
            <w:r w:rsidRPr="007E10B8">
              <w:rPr>
                <w:sz w:val="16"/>
                <w:szCs w:val="16"/>
                <w:lang w:val="sq-AL"/>
              </w:rPr>
              <w:t>2009</w:t>
            </w:r>
          </w:p>
        </w:tc>
        <w:tc>
          <w:tcPr>
            <w:tcW w:w="959" w:type="pct"/>
            <w:gridSpan w:val="2"/>
            <w:tcBorders>
              <w:top w:val="single" w:sz="8" w:space="0" w:color="auto"/>
              <w:left w:val="nil"/>
              <w:bottom w:val="single" w:sz="8" w:space="0" w:color="auto"/>
              <w:right w:val="nil"/>
            </w:tcBorders>
            <w:shd w:val="clear" w:color="auto" w:fill="auto"/>
            <w:noWrap/>
            <w:vAlign w:val="bottom"/>
          </w:tcPr>
          <w:p w:rsidR="00453BEB" w:rsidRPr="007E10B8" w:rsidRDefault="00453BEB" w:rsidP="00EE0299">
            <w:pPr>
              <w:pStyle w:val="Paragrafi"/>
              <w:ind w:firstLine="0"/>
              <w:jc w:val="center"/>
              <w:rPr>
                <w:sz w:val="16"/>
                <w:szCs w:val="16"/>
                <w:lang w:val="sq-AL"/>
              </w:rPr>
            </w:pPr>
            <w:r w:rsidRPr="007E10B8">
              <w:rPr>
                <w:sz w:val="16"/>
                <w:szCs w:val="16"/>
                <w:lang w:val="sq-AL"/>
              </w:rPr>
              <w:t>2010</w:t>
            </w:r>
          </w:p>
        </w:tc>
        <w:tc>
          <w:tcPr>
            <w:tcW w:w="994"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453BEB" w:rsidRPr="007E10B8" w:rsidRDefault="00453BEB" w:rsidP="00EE0299">
            <w:pPr>
              <w:pStyle w:val="Paragrafi"/>
              <w:ind w:firstLine="0"/>
              <w:jc w:val="center"/>
              <w:rPr>
                <w:sz w:val="16"/>
                <w:szCs w:val="16"/>
                <w:lang w:val="sq-AL"/>
              </w:rPr>
            </w:pPr>
            <w:r w:rsidRPr="007E10B8">
              <w:rPr>
                <w:sz w:val="16"/>
                <w:szCs w:val="16"/>
                <w:lang w:val="sq-AL"/>
              </w:rPr>
              <w:t>2011</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 xml:space="preserve">Borxh i </w:t>
            </w:r>
            <w:r w:rsidR="00840B77" w:rsidRPr="007E10B8">
              <w:rPr>
                <w:sz w:val="16"/>
                <w:szCs w:val="16"/>
                <w:lang w:val="sq-AL"/>
              </w:rPr>
              <w:t>brendshëm</w:t>
            </w:r>
            <w:r w:rsidRPr="007E10B8">
              <w:rPr>
                <w:sz w:val="16"/>
                <w:szCs w:val="16"/>
                <w:lang w:val="sq-AL"/>
              </w:rPr>
              <w:t xml:space="preserve"> gjithsej</w:t>
            </w:r>
            <w:r w:rsidR="000C774E">
              <w:rPr>
                <w:sz w:val="16"/>
                <w:szCs w:val="16"/>
                <w:lang w:val="sq-AL"/>
              </w:rPr>
              <w:t>,</w:t>
            </w:r>
            <w:r w:rsidRPr="007E10B8">
              <w:rPr>
                <w:sz w:val="16"/>
                <w:szCs w:val="16"/>
                <w:lang w:val="sq-AL"/>
              </w:rPr>
              <w:t xml:space="preserve"> nga i cili</w:t>
            </w:r>
            <w:r w:rsidR="000C774E">
              <w:rPr>
                <w:sz w:val="16"/>
                <w:szCs w:val="16"/>
                <w:lang w:val="sq-AL"/>
              </w:rPr>
              <w:t>:</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395,504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36.31%</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409,501</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35.58%</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401,821</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32.45%</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429,927</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32.70%</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 xml:space="preserve">B </w:t>
            </w:r>
            <w:r w:rsidR="00840B77" w:rsidRPr="007E10B8">
              <w:rPr>
                <w:sz w:val="16"/>
                <w:szCs w:val="16"/>
                <w:lang w:val="sq-AL"/>
              </w:rPr>
              <w:t>brendshëm</w:t>
            </w:r>
            <w:r w:rsidRPr="007E10B8">
              <w:rPr>
                <w:sz w:val="16"/>
                <w:szCs w:val="16"/>
                <w:lang w:val="sq-AL"/>
              </w:rPr>
              <w:t xml:space="preserve"> </w:t>
            </w:r>
            <w:r w:rsidR="00840B77" w:rsidRPr="007E10B8">
              <w:rPr>
                <w:sz w:val="16"/>
                <w:szCs w:val="16"/>
                <w:lang w:val="sq-AL"/>
              </w:rPr>
              <w:t>instrumente</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371,964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34.15%</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390,631</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33.94%</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401,821</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32.45%</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429,927</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32.70%</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840B77" w:rsidP="0036163C">
            <w:pPr>
              <w:pStyle w:val="Paragrafi"/>
              <w:ind w:firstLine="0"/>
              <w:jc w:val="left"/>
              <w:rPr>
                <w:sz w:val="16"/>
                <w:szCs w:val="16"/>
                <w:lang w:val="sq-AL"/>
              </w:rPr>
            </w:pPr>
            <w:r w:rsidRPr="007E10B8">
              <w:rPr>
                <w:sz w:val="16"/>
                <w:szCs w:val="16"/>
                <w:lang w:val="sq-AL"/>
              </w:rPr>
              <w:t>Rivlerësim</w:t>
            </w:r>
            <w:r w:rsidR="00453BEB" w:rsidRPr="007E10B8">
              <w:rPr>
                <w:sz w:val="16"/>
                <w:szCs w:val="16"/>
                <w:lang w:val="sq-AL"/>
              </w:rPr>
              <w:t xml:space="preserve"> i </w:t>
            </w:r>
            <w:r w:rsidRPr="007E10B8">
              <w:rPr>
                <w:sz w:val="16"/>
                <w:szCs w:val="16"/>
                <w:lang w:val="sq-AL"/>
              </w:rPr>
              <w:t>valutës</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23,540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2.16%</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18,870</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1.64%</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0.00%</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0.00%</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 xml:space="preserve">Borxh i </w:t>
            </w:r>
            <w:r w:rsidR="00840B77" w:rsidRPr="007E10B8">
              <w:rPr>
                <w:sz w:val="16"/>
                <w:szCs w:val="16"/>
                <w:lang w:val="sq-AL"/>
              </w:rPr>
              <w:t>jashtëm</w:t>
            </w:r>
            <w:r w:rsidRPr="007E10B8">
              <w:rPr>
                <w:sz w:val="16"/>
                <w:szCs w:val="16"/>
                <w:lang w:val="sq-AL"/>
              </w:rPr>
              <w:t xml:space="preserve"> </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163,735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15.03%</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227,128</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19.73%</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268,081</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21.65%</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296,059</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22.52%</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 xml:space="preserve">Nga i cili </w:t>
            </w:r>
            <w:r w:rsidR="007E10B8" w:rsidRPr="007E10B8">
              <w:rPr>
                <w:sz w:val="16"/>
                <w:szCs w:val="16"/>
                <w:lang w:val="sq-AL"/>
              </w:rPr>
              <w:t>riskedulime</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8,759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0.80%</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12,270</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1.07%</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11,549</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0.93%</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11,665</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0.89%</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 xml:space="preserve">Ndikimi i </w:t>
            </w:r>
            <w:r w:rsidR="007E10B8" w:rsidRPr="007E10B8">
              <w:rPr>
                <w:sz w:val="16"/>
                <w:szCs w:val="16"/>
                <w:lang w:val="sq-AL"/>
              </w:rPr>
              <w:t xml:space="preserve">disbursimeve </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161,065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14.79%</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203,804</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17.71%</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266,517</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21.53%</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295,718</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22.21%</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840B77">
            <w:pPr>
              <w:pStyle w:val="Paragrafi"/>
              <w:ind w:firstLine="0"/>
              <w:jc w:val="left"/>
              <w:rPr>
                <w:sz w:val="16"/>
                <w:szCs w:val="16"/>
                <w:lang w:val="sq-AL"/>
              </w:rPr>
            </w:pPr>
            <w:r w:rsidRPr="007E10B8">
              <w:rPr>
                <w:sz w:val="16"/>
                <w:szCs w:val="16"/>
                <w:lang w:val="sq-AL"/>
              </w:rPr>
              <w:t xml:space="preserve">Ndikimi i </w:t>
            </w:r>
            <w:r w:rsidR="007E10B8" w:rsidRPr="007E10B8">
              <w:rPr>
                <w:sz w:val="16"/>
                <w:szCs w:val="16"/>
                <w:lang w:val="sq-AL"/>
              </w:rPr>
              <w:t xml:space="preserve">kursit </w:t>
            </w:r>
            <w:r w:rsidRPr="007E10B8">
              <w:rPr>
                <w:sz w:val="16"/>
                <w:szCs w:val="16"/>
                <w:lang w:val="sq-AL"/>
              </w:rPr>
              <w:t>t</w:t>
            </w:r>
            <w:r w:rsidR="00840B77" w:rsidRPr="007E10B8">
              <w:rPr>
                <w:rFonts w:ascii="Times New Roman" w:hAnsi="Times New Roman" w:cs="Times New Roman"/>
                <w:sz w:val="16"/>
                <w:szCs w:val="16"/>
                <w:lang w:val="sq-AL"/>
              </w:rPr>
              <w:t>ë</w:t>
            </w:r>
            <w:r w:rsidRPr="007E10B8">
              <w:rPr>
                <w:sz w:val="16"/>
                <w:szCs w:val="16"/>
                <w:lang w:val="sq-AL"/>
              </w:rPr>
              <w:t xml:space="preserve"> </w:t>
            </w:r>
            <w:r w:rsidR="00840B77" w:rsidRPr="007E10B8">
              <w:rPr>
                <w:sz w:val="16"/>
                <w:szCs w:val="16"/>
                <w:lang w:val="sq-AL"/>
              </w:rPr>
              <w:t>këmbimit</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2,670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0.25%</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23,324</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2.03%</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1,565</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0.13%</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4069</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0.31%</w:t>
            </w:r>
          </w:p>
        </w:tc>
      </w:tr>
      <w:tr w:rsidR="00453BEB" w:rsidRPr="007E10B8">
        <w:trPr>
          <w:trHeight w:val="215"/>
          <w:jc w:val="center"/>
        </w:trPr>
        <w:tc>
          <w:tcPr>
            <w:tcW w:w="1129" w:type="pct"/>
            <w:tcBorders>
              <w:top w:val="nil"/>
              <w:left w:val="single" w:sz="8" w:space="0" w:color="auto"/>
              <w:bottom w:val="nil"/>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Garanci</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36,547 </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3.36%</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45,774</w:t>
            </w:r>
          </w:p>
        </w:tc>
        <w:tc>
          <w:tcPr>
            <w:tcW w:w="473"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3.98%</w:t>
            </w:r>
          </w:p>
        </w:tc>
        <w:tc>
          <w:tcPr>
            <w:tcW w:w="486" w:type="pct"/>
            <w:tcBorders>
              <w:top w:val="nil"/>
              <w:left w:val="nil"/>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45,425</w:t>
            </w:r>
          </w:p>
        </w:tc>
        <w:tc>
          <w:tcPr>
            <w:tcW w:w="473" w:type="pct"/>
            <w:tcBorders>
              <w:top w:val="nil"/>
              <w:left w:val="nil"/>
              <w:bottom w:val="nil"/>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3.67%</w:t>
            </w:r>
          </w:p>
        </w:tc>
        <w:tc>
          <w:tcPr>
            <w:tcW w:w="486" w:type="pct"/>
            <w:tcBorders>
              <w:top w:val="nil"/>
              <w:left w:val="single" w:sz="8" w:space="0" w:color="auto"/>
              <w:bottom w:val="nil"/>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48,561</w:t>
            </w:r>
          </w:p>
        </w:tc>
        <w:tc>
          <w:tcPr>
            <w:tcW w:w="509" w:type="pct"/>
            <w:tcBorders>
              <w:top w:val="nil"/>
              <w:left w:val="nil"/>
              <w:bottom w:val="nil"/>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3.69%</w:t>
            </w:r>
          </w:p>
        </w:tc>
      </w:tr>
      <w:tr w:rsidR="00453BEB" w:rsidRPr="007E10B8">
        <w:trPr>
          <w:trHeight w:val="99"/>
          <w:jc w:val="center"/>
        </w:trPr>
        <w:tc>
          <w:tcPr>
            <w:tcW w:w="1129" w:type="pct"/>
            <w:tcBorders>
              <w:top w:val="nil"/>
              <w:left w:val="single" w:sz="8" w:space="0" w:color="auto"/>
              <w:bottom w:val="single" w:sz="8" w:space="0" w:color="auto"/>
              <w:right w:val="nil"/>
            </w:tcBorders>
            <w:shd w:val="clear" w:color="auto" w:fill="auto"/>
            <w:noWrap/>
            <w:vAlign w:val="bottom"/>
          </w:tcPr>
          <w:p w:rsidR="00453BEB" w:rsidRPr="007E10B8" w:rsidRDefault="00453BEB" w:rsidP="0036163C">
            <w:pPr>
              <w:pStyle w:val="Paragrafi"/>
              <w:ind w:firstLine="0"/>
              <w:jc w:val="left"/>
              <w:rPr>
                <w:sz w:val="16"/>
                <w:szCs w:val="16"/>
                <w:lang w:val="sq-AL"/>
              </w:rPr>
            </w:pPr>
            <w:r w:rsidRPr="007E10B8">
              <w:rPr>
                <w:sz w:val="16"/>
                <w:szCs w:val="16"/>
                <w:lang w:val="sq-AL"/>
              </w:rPr>
              <w:t>Stoku gjithsej</w:t>
            </w:r>
          </w:p>
        </w:tc>
        <w:tc>
          <w:tcPr>
            <w:tcW w:w="486" w:type="pct"/>
            <w:tcBorders>
              <w:top w:val="nil"/>
              <w:left w:val="single" w:sz="8" w:space="0" w:color="auto"/>
              <w:bottom w:val="single" w:sz="8" w:space="0" w:color="auto"/>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 xml:space="preserve">     595,786 </w:t>
            </w:r>
          </w:p>
        </w:tc>
        <w:tc>
          <w:tcPr>
            <w:tcW w:w="473" w:type="pct"/>
            <w:tcBorders>
              <w:top w:val="nil"/>
              <w:left w:val="nil"/>
              <w:bottom w:val="single" w:sz="8" w:space="0" w:color="auto"/>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54.69%</w:t>
            </w:r>
          </w:p>
        </w:tc>
        <w:tc>
          <w:tcPr>
            <w:tcW w:w="486" w:type="pct"/>
            <w:tcBorders>
              <w:top w:val="nil"/>
              <w:left w:val="nil"/>
              <w:bottom w:val="single" w:sz="8" w:space="0" w:color="auto"/>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682,403</w:t>
            </w:r>
          </w:p>
        </w:tc>
        <w:tc>
          <w:tcPr>
            <w:tcW w:w="473" w:type="pct"/>
            <w:tcBorders>
              <w:top w:val="nil"/>
              <w:left w:val="nil"/>
              <w:bottom w:val="single" w:sz="8" w:space="0" w:color="auto"/>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59.29%</w:t>
            </w:r>
          </w:p>
        </w:tc>
        <w:tc>
          <w:tcPr>
            <w:tcW w:w="486" w:type="pct"/>
            <w:tcBorders>
              <w:top w:val="nil"/>
              <w:left w:val="nil"/>
              <w:bottom w:val="single" w:sz="8" w:space="0" w:color="auto"/>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715,327</w:t>
            </w:r>
          </w:p>
        </w:tc>
        <w:tc>
          <w:tcPr>
            <w:tcW w:w="473" w:type="pct"/>
            <w:tcBorders>
              <w:top w:val="nil"/>
              <w:left w:val="nil"/>
              <w:bottom w:val="single" w:sz="8" w:space="0" w:color="auto"/>
              <w:right w:val="nil"/>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57.78%</w:t>
            </w:r>
          </w:p>
        </w:tc>
        <w:tc>
          <w:tcPr>
            <w:tcW w:w="486" w:type="pct"/>
            <w:tcBorders>
              <w:top w:val="nil"/>
              <w:left w:val="single" w:sz="8" w:space="0" w:color="auto"/>
              <w:bottom w:val="single" w:sz="8" w:space="0" w:color="auto"/>
              <w:right w:val="single" w:sz="4"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774,547</w:t>
            </w:r>
          </w:p>
        </w:tc>
        <w:tc>
          <w:tcPr>
            <w:tcW w:w="509" w:type="pct"/>
            <w:tcBorders>
              <w:top w:val="nil"/>
              <w:left w:val="nil"/>
              <w:bottom w:val="single" w:sz="8" w:space="0" w:color="auto"/>
              <w:right w:val="single" w:sz="8" w:space="0" w:color="auto"/>
            </w:tcBorders>
            <w:shd w:val="clear" w:color="auto" w:fill="auto"/>
            <w:noWrap/>
            <w:vAlign w:val="bottom"/>
          </w:tcPr>
          <w:p w:rsidR="00453BEB" w:rsidRPr="007E10B8" w:rsidRDefault="00453BEB" w:rsidP="00EE0299">
            <w:pPr>
              <w:pStyle w:val="Paragrafi"/>
              <w:ind w:firstLine="0"/>
              <w:jc w:val="right"/>
              <w:rPr>
                <w:sz w:val="16"/>
                <w:szCs w:val="16"/>
                <w:lang w:val="sq-AL"/>
              </w:rPr>
            </w:pPr>
            <w:r w:rsidRPr="007E10B8">
              <w:rPr>
                <w:sz w:val="16"/>
                <w:szCs w:val="16"/>
                <w:lang w:val="sq-AL"/>
              </w:rPr>
              <w:t>58.91%</w:t>
            </w:r>
          </w:p>
        </w:tc>
      </w:tr>
    </w:tbl>
    <w:p w:rsidR="00453BEB" w:rsidRPr="00A2560E" w:rsidRDefault="00453BEB" w:rsidP="00453BEB">
      <w:pPr>
        <w:pStyle w:val="Paragrafi"/>
        <w:rPr>
          <w:sz w:val="21"/>
          <w:szCs w:val="21"/>
          <w:lang w:val="sq-AL"/>
        </w:rPr>
      </w:pPr>
      <w:r w:rsidRPr="00A2560E">
        <w:rPr>
          <w:sz w:val="21"/>
          <w:szCs w:val="21"/>
          <w:lang w:val="sq-AL"/>
        </w:rPr>
        <w:t>N</w:t>
      </w:r>
      <w:r w:rsidR="00840B77" w:rsidRPr="00A2560E">
        <w:rPr>
          <w:rFonts w:ascii="Times New Roman" w:hAnsi="Times New Roman" w:cs="Times New Roman"/>
          <w:sz w:val="21"/>
          <w:szCs w:val="21"/>
          <w:lang w:val="sq-AL"/>
        </w:rPr>
        <w:t>ë</w:t>
      </w:r>
      <w:r w:rsidRPr="00A2560E">
        <w:rPr>
          <w:sz w:val="21"/>
          <w:szCs w:val="21"/>
          <w:lang w:val="sq-AL"/>
        </w:rPr>
        <w:t xml:space="preserve"> </w:t>
      </w:r>
      <w:r w:rsidR="00840B77" w:rsidRPr="00A2560E">
        <w:rPr>
          <w:sz w:val="21"/>
          <w:szCs w:val="21"/>
          <w:lang w:val="sq-AL"/>
        </w:rPr>
        <w:t>tabelën</w:t>
      </w:r>
      <w:r w:rsidRPr="00A2560E">
        <w:rPr>
          <w:sz w:val="21"/>
          <w:szCs w:val="21"/>
          <w:lang w:val="sq-AL"/>
        </w:rPr>
        <w:t xml:space="preserve"> e </w:t>
      </w:r>
      <w:r w:rsidR="001E13B2" w:rsidRPr="00A2560E">
        <w:rPr>
          <w:sz w:val="21"/>
          <w:szCs w:val="21"/>
          <w:lang w:val="sq-AL"/>
        </w:rPr>
        <w:t>mësip</w:t>
      </w:r>
      <w:r w:rsidR="001E13B2" w:rsidRPr="00A2560E">
        <w:rPr>
          <w:rFonts w:ascii="Times New Roman" w:hAnsi="Times New Roman" w:cs="Times New Roman"/>
          <w:sz w:val="21"/>
          <w:szCs w:val="21"/>
          <w:lang w:val="sq-AL"/>
        </w:rPr>
        <w:t>ë</w:t>
      </w:r>
      <w:r w:rsidR="001E13B2" w:rsidRPr="00A2560E">
        <w:rPr>
          <w:sz w:val="21"/>
          <w:szCs w:val="21"/>
          <w:lang w:val="sq-AL"/>
        </w:rPr>
        <w:t>rme</w:t>
      </w:r>
      <w:r w:rsidRPr="00A2560E">
        <w:rPr>
          <w:sz w:val="21"/>
          <w:szCs w:val="21"/>
          <w:lang w:val="sq-AL"/>
        </w:rPr>
        <w:t xml:space="preserve"> </w:t>
      </w:r>
      <w:r w:rsidR="001E13B2" w:rsidRPr="00A2560E">
        <w:rPr>
          <w:sz w:val="21"/>
          <w:szCs w:val="21"/>
          <w:lang w:val="sq-AL"/>
        </w:rPr>
        <w:t>është</w:t>
      </w:r>
      <w:r w:rsidRPr="00A2560E">
        <w:rPr>
          <w:sz w:val="21"/>
          <w:szCs w:val="21"/>
          <w:lang w:val="sq-AL"/>
        </w:rPr>
        <w:t xml:space="preserve"> paraqitur kompozimi i portofolit t</w:t>
      </w:r>
      <w:r w:rsidR="001E13B2" w:rsidRPr="00A2560E">
        <w:rPr>
          <w:rFonts w:ascii="Times New Roman" w:hAnsi="Times New Roman" w:cs="Times New Roman"/>
          <w:sz w:val="21"/>
          <w:szCs w:val="21"/>
          <w:lang w:val="sq-AL"/>
        </w:rPr>
        <w:t>ë</w:t>
      </w:r>
      <w:r w:rsidRPr="00A2560E">
        <w:rPr>
          <w:sz w:val="21"/>
          <w:szCs w:val="21"/>
          <w:lang w:val="sq-AL"/>
        </w:rPr>
        <w:t xml:space="preserve"> borxhit, fillimisht i ndar</w:t>
      </w:r>
      <w:r w:rsidR="001E13B2" w:rsidRPr="00A2560E">
        <w:rPr>
          <w:rFonts w:ascii="Times New Roman" w:hAnsi="Times New Roman" w:cs="Times New Roman"/>
          <w:sz w:val="21"/>
          <w:szCs w:val="21"/>
          <w:lang w:val="sq-AL"/>
        </w:rPr>
        <w:t>ë</w:t>
      </w:r>
      <w:r w:rsidRPr="00A2560E">
        <w:rPr>
          <w:sz w:val="21"/>
          <w:szCs w:val="21"/>
          <w:lang w:val="sq-AL"/>
        </w:rPr>
        <w:t xml:space="preserve"> n</w:t>
      </w:r>
      <w:r w:rsidR="001E13B2" w:rsidRPr="00A2560E">
        <w:rPr>
          <w:rFonts w:ascii="Times New Roman" w:hAnsi="Times New Roman" w:cs="Times New Roman"/>
          <w:sz w:val="21"/>
          <w:szCs w:val="21"/>
          <w:lang w:val="sq-AL"/>
        </w:rPr>
        <w:t>ë</w:t>
      </w:r>
      <w:r w:rsidRPr="00A2560E">
        <w:rPr>
          <w:sz w:val="21"/>
          <w:szCs w:val="21"/>
          <w:lang w:val="sq-AL"/>
        </w:rPr>
        <w:t xml:space="preserve"> tre grupet kryesore: borxh i </w:t>
      </w:r>
      <w:r w:rsidR="001E13B2" w:rsidRPr="00A2560E">
        <w:rPr>
          <w:sz w:val="21"/>
          <w:szCs w:val="21"/>
          <w:lang w:val="sq-AL"/>
        </w:rPr>
        <w:t>brendshëm</w:t>
      </w:r>
      <w:r w:rsidRPr="00A2560E">
        <w:rPr>
          <w:sz w:val="21"/>
          <w:szCs w:val="21"/>
          <w:lang w:val="sq-AL"/>
        </w:rPr>
        <w:t xml:space="preserve">, borxh i </w:t>
      </w:r>
      <w:r w:rsidR="001E13B2" w:rsidRPr="00A2560E">
        <w:rPr>
          <w:sz w:val="21"/>
          <w:szCs w:val="21"/>
          <w:lang w:val="sq-AL"/>
        </w:rPr>
        <w:t>jashtëm</w:t>
      </w:r>
      <w:r w:rsidRPr="00A2560E">
        <w:rPr>
          <w:sz w:val="21"/>
          <w:szCs w:val="21"/>
          <w:lang w:val="sq-AL"/>
        </w:rPr>
        <w:t xml:space="preserve"> dhe borxhi i garantuar. M</w:t>
      </w:r>
      <w:r w:rsidR="001E13B2" w:rsidRPr="00A2560E">
        <w:rPr>
          <w:rFonts w:ascii="Times New Roman" w:hAnsi="Times New Roman" w:cs="Times New Roman"/>
          <w:sz w:val="21"/>
          <w:szCs w:val="21"/>
          <w:lang w:val="sq-AL"/>
        </w:rPr>
        <w:t>ë</w:t>
      </w:r>
      <w:r w:rsidRPr="00A2560E">
        <w:rPr>
          <w:sz w:val="21"/>
          <w:szCs w:val="21"/>
          <w:lang w:val="sq-AL"/>
        </w:rPr>
        <w:t xml:space="preserve"> tej </w:t>
      </w:r>
      <w:r w:rsidR="001E13B2" w:rsidRPr="00A2560E">
        <w:rPr>
          <w:sz w:val="21"/>
          <w:szCs w:val="21"/>
          <w:lang w:val="sq-AL"/>
        </w:rPr>
        <w:t>është</w:t>
      </w:r>
      <w:r w:rsidRPr="00A2560E">
        <w:rPr>
          <w:sz w:val="21"/>
          <w:szCs w:val="21"/>
          <w:lang w:val="sq-AL"/>
        </w:rPr>
        <w:t xml:space="preserve"> vijuar me ndarjen e secilit portofol sipas p</w:t>
      </w:r>
      <w:r w:rsidR="001E13B2" w:rsidRPr="00A2560E">
        <w:rPr>
          <w:rFonts w:ascii="Times New Roman" w:hAnsi="Times New Roman" w:cs="Times New Roman"/>
          <w:sz w:val="21"/>
          <w:szCs w:val="21"/>
          <w:lang w:val="sq-AL"/>
        </w:rPr>
        <w:t>ë</w:t>
      </w:r>
      <w:r w:rsidRPr="00A2560E">
        <w:rPr>
          <w:sz w:val="21"/>
          <w:szCs w:val="21"/>
          <w:lang w:val="sq-AL"/>
        </w:rPr>
        <w:t>rb</w:t>
      </w:r>
      <w:r w:rsidR="001E13B2" w:rsidRPr="00A2560E">
        <w:rPr>
          <w:rFonts w:ascii="Times New Roman" w:hAnsi="Times New Roman" w:cs="Times New Roman"/>
          <w:sz w:val="21"/>
          <w:szCs w:val="21"/>
          <w:lang w:val="sq-AL"/>
        </w:rPr>
        <w:t>ë</w:t>
      </w:r>
      <w:r w:rsidRPr="00A2560E">
        <w:rPr>
          <w:sz w:val="21"/>
          <w:szCs w:val="21"/>
          <w:lang w:val="sq-AL"/>
        </w:rPr>
        <w:t>r</w:t>
      </w:r>
      <w:r w:rsidR="001E13B2" w:rsidRPr="00A2560E">
        <w:rPr>
          <w:rFonts w:ascii="Times New Roman" w:hAnsi="Times New Roman" w:cs="Times New Roman"/>
          <w:sz w:val="21"/>
          <w:szCs w:val="21"/>
          <w:lang w:val="sq-AL"/>
        </w:rPr>
        <w:t>ë</w:t>
      </w:r>
      <w:r w:rsidRPr="00A2560E">
        <w:rPr>
          <w:sz w:val="21"/>
          <w:szCs w:val="21"/>
          <w:lang w:val="sq-AL"/>
        </w:rPr>
        <w:t xml:space="preserve">sve. </w:t>
      </w:r>
    </w:p>
    <w:p w:rsidR="00453BEB" w:rsidRPr="00A2560E" w:rsidRDefault="00453BEB" w:rsidP="00453BEB">
      <w:pPr>
        <w:pStyle w:val="Paragrafi"/>
        <w:rPr>
          <w:sz w:val="21"/>
          <w:szCs w:val="21"/>
          <w:lang w:val="sq-AL"/>
        </w:rPr>
      </w:pPr>
      <w:r w:rsidRPr="00A2560E">
        <w:rPr>
          <w:sz w:val="21"/>
          <w:szCs w:val="21"/>
          <w:lang w:val="sq-AL"/>
        </w:rPr>
        <w:t xml:space="preserve">Borxhi i </w:t>
      </w:r>
      <w:r w:rsidR="001E13B2" w:rsidRPr="00A2560E">
        <w:rPr>
          <w:sz w:val="21"/>
          <w:szCs w:val="21"/>
          <w:lang w:val="sq-AL"/>
        </w:rPr>
        <w:t>brendshëm</w:t>
      </w:r>
      <w:r w:rsidRPr="00A2560E">
        <w:rPr>
          <w:sz w:val="21"/>
          <w:szCs w:val="21"/>
          <w:lang w:val="sq-AL"/>
        </w:rPr>
        <w:t xml:space="preserve"> ndahet n</w:t>
      </w:r>
      <w:r w:rsidR="000F40C2" w:rsidRPr="00A2560E">
        <w:rPr>
          <w:rFonts w:ascii="Times New Roman" w:hAnsi="Times New Roman" w:cs="Times New Roman"/>
          <w:sz w:val="21"/>
          <w:szCs w:val="21"/>
          <w:lang w:val="sq-AL"/>
        </w:rPr>
        <w:t>ë</w:t>
      </w:r>
      <w:r w:rsidRPr="00A2560E">
        <w:rPr>
          <w:sz w:val="21"/>
          <w:szCs w:val="21"/>
          <w:lang w:val="sq-AL"/>
        </w:rPr>
        <w:t xml:space="preserve"> borxhin me </w:t>
      </w:r>
      <w:r w:rsidR="000F40C2" w:rsidRPr="00A2560E">
        <w:rPr>
          <w:sz w:val="21"/>
          <w:szCs w:val="21"/>
          <w:lang w:val="sq-AL"/>
        </w:rPr>
        <w:t>instrumente</w:t>
      </w:r>
      <w:r w:rsidRPr="00A2560E">
        <w:rPr>
          <w:sz w:val="21"/>
          <w:szCs w:val="21"/>
          <w:lang w:val="sq-AL"/>
        </w:rPr>
        <w:t xml:space="preserve"> dhe z</w:t>
      </w:r>
      <w:r w:rsidR="000F40C2" w:rsidRPr="00A2560E">
        <w:rPr>
          <w:rFonts w:ascii="Times New Roman" w:hAnsi="Times New Roman" w:cs="Times New Roman"/>
          <w:sz w:val="21"/>
          <w:szCs w:val="21"/>
          <w:lang w:val="sq-AL"/>
        </w:rPr>
        <w:t>ë</w:t>
      </w:r>
      <w:r w:rsidRPr="00A2560E">
        <w:rPr>
          <w:sz w:val="21"/>
          <w:szCs w:val="21"/>
          <w:lang w:val="sq-AL"/>
        </w:rPr>
        <w:t>rin e rivler</w:t>
      </w:r>
      <w:r w:rsidR="000F40C2" w:rsidRPr="00A2560E">
        <w:rPr>
          <w:rFonts w:ascii="Times New Roman" w:hAnsi="Times New Roman" w:cs="Times New Roman"/>
          <w:sz w:val="21"/>
          <w:szCs w:val="21"/>
          <w:lang w:val="sq-AL"/>
        </w:rPr>
        <w:t>ë</w:t>
      </w:r>
      <w:r w:rsidRPr="00A2560E">
        <w:rPr>
          <w:sz w:val="21"/>
          <w:szCs w:val="21"/>
          <w:lang w:val="sq-AL"/>
        </w:rPr>
        <w:t>simit t</w:t>
      </w:r>
      <w:r w:rsidR="000F40C2" w:rsidRPr="00A2560E">
        <w:rPr>
          <w:rFonts w:ascii="Times New Roman" w:hAnsi="Times New Roman" w:cs="Times New Roman"/>
          <w:sz w:val="21"/>
          <w:szCs w:val="21"/>
          <w:lang w:val="sq-AL"/>
        </w:rPr>
        <w:t>ë</w:t>
      </w:r>
      <w:r w:rsidRPr="00A2560E">
        <w:rPr>
          <w:sz w:val="21"/>
          <w:szCs w:val="21"/>
          <w:lang w:val="sq-AL"/>
        </w:rPr>
        <w:t xml:space="preserve"> valut</w:t>
      </w:r>
      <w:r w:rsidR="000F40C2" w:rsidRPr="00A2560E">
        <w:rPr>
          <w:rFonts w:ascii="Times New Roman" w:hAnsi="Times New Roman" w:cs="Times New Roman"/>
          <w:sz w:val="21"/>
          <w:szCs w:val="21"/>
          <w:lang w:val="sq-AL"/>
        </w:rPr>
        <w:t>ë</w:t>
      </w:r>
      <w:r w:rsidRPr="00A2560E">
        <w:rPr>
          <w:sz w:val="21"/>
          <w:szCs w:val="21"/>
          <w:lang w:val="sq-AL"/>
        </w:rPr>
        <w:t>s. V</w:t>
      </w:r>
      <w:r w:rsidR="000F40C2" w:rsidRPr="00A2560E">
        <w:rPr>
          <w:rFonts w:ascii="Times New Roman" w:hAnsi="Times New Roman" w:cs="Times New Roman"/>
          <w:sz w:val="21"/>
          <w:szCs w:val="21"/>
          <w:lang w:val="sq-AL"/>
        </w:rPr>
        <w:t>ë</w:t>
      </w:r>
      <w:r w:rsidRPr="00A2560E">
        <w:rPr>
          <w:sz w:val="21"/>
          <w:szCs w:val="21"/>
          <w:lang w:val="sq-AL"/>
        </w:rPr>
        <w:t>rejm</w:t>
      </w:r>
      <w:r w:rsidR="000F40C2" w:rsidRPr="00A2560E">
        <w:rPr>
          <w:rFonts w:ascii="Times New Roman" w:hAnsi="Times New Roman" w:cs="Times New Roman"/>
          <w:sz w:val="21"/>
          <w:szCs w:val="21"/>
          <w:lang w:val="sq-AL"/>
        </w:rPr>
        <w:t>ë</w:t>
      </w:r>
      <w:r w:rsidRPr="00A2560E">
        <w:rPr>
          <w:sz w:val="21"/>
          <w:szCs w:val="21"/>
          <w:lang w:val="sq-AL"/>
        </w:rPr>
        <w:t xml:space="preserve"> q</w:t>
      </w:r>
      <w:r w:rsidR="000F40C2" w:rsidRPr="00A2560E">
        <w:rPr>
          <w:rFonts w:ascii="Times New Roman" w:hAnsi="Times New Roman" w:cs="Times New Roman"/>
          <w:sz w:val="21"/>
          <w:szCs w:val="21"/>
          <w:lang w:val="sq-AL"/>
        </w:rPr>
        <w:t>ë</w:t>
      </w:r>
      <w:r w:rsidRPr="00A2560E">
        <w:rPr>
          <w:sz w:val="21"/>
          <w:szCs w:val="21"/>
          <w:lang w:val="sq-AL"/>
        </w:rPr>
        <w:t xml:space="preserve"> duke filluar nga viti 2010, z</w:t>
      </w:r>
      <w:r w:rsidR="000F40C2" w:rsidRPr="00A2560E">
        <w:rPr>
          <w:rFonts w:ascii="Times New Roman" w:hAnsi="Times New Roman" w:cs="Times New Roman"/>
          <w:sz w:val="21"/>
          <w:szCs w:val="21"/>
          <w:lang w:val="sq-AL"/>
        </w:rPr>
        <w:t>ë</w:t>
      </w:r>
      <w:r w:rsidRPr="00A2560E">
        <w:rPr>
          <w:sz w:val="21"/>
          <w:szCs w:val="21"/>
          <w:lang w:val="sq-AL"/>
        </w:rPr>
        <w:t>ri i rivler</w:t>
      </w:r>
      <w:r w:rsidR="000F40C2" w:rsidRPr="00A2560E">
        <w:rPr>
          <w:rFonts w:ascii="Times New Roman" w:hAnsi="Times New Roman" w:cs="Times New Roman"/>
          <w:sz w:val="21"/>
          <w:szCs w:val="21"/>
          <w:lang w:val="sq-AL"/>
        </w:rPr>
        <w:t>ë</w:t>
      </w:r>
      <w:r w:rsidRPr="00A2560E">
        <w:rPr>
          <w:sz w:val="21"/>
          <w:szCs w:val="21"/>
          <w:lang w:val="sq-AL"/>
        </w:rPr>
        <w:t>simit t</w:t>
      </w:r>
      <w:r w:rsidR="000F40C2" w:rsidRPr="00A2560E">
        <w:rPr>
          <w:rFonts w:ascii="Times New Roman" w:hAnsi="Times New Roman" w:cs="Times New Roman"/>
          <w:sz w:val="21"/>
          <w:szCs w:val="21"/>
          <w:lang w:val="sq-AL"/>
        </w:rPr>
        <w:t>ë</w:t>
      </w:r>
      <w:r w:rsidRPr="00A2560E">
        <w:rPr>
          <w:sz w:val="21"/>
          <w:szCs w:val="21"/>
          <w:lang w:val="sq-AL"/>
        </w:rPr>
        <w:t xml:space="preserve"> valut</w:t>
      </w:r>
      <w:r w:rsidR="000F40C2" w:rsidRPr="00A2560E">
        <w:rPr>
          <w:rFonts w:ascii="Times New Roman" w:hAnsi="Times New Roman" w:cs="Times New Roman"/>
          <w:sz w:val="21"/>
          <w:szCs w:val="21"/>
          <w:lang w:val="sq-AL"/>
        </w:rPr>
        <w:t>ë</w:t>
      </w:r>
      <w:r w:rsidRPr="00A2560E">
        <w:rPr>
          <w:sz w:val="21"/>
          <w:szCs w:val="21"/>
          <w:lang w:val="sq-AL"/>
        </w:rPr>
        <w:t xml:space="preserve">s </w:t>
      </w:r>
      <w:r w:rsidR="000F40C2" w:rsidRPr="00A2560E">
        <w:rPr>
          <w:rFonts w:ascii="Times New Roman" w:hAnsi="Times New Roman" w:cs="Times New Roman"/>
          <w:sz w:val="21"/>
          <w:szCs w:val="21"/>
          <w:lang w:val="sq-AL"/>
        </w:rPr>
        <w:t>ë</w:t>
      </w:r>
      <w:r w:rsidRPr="00A2560E">
        <w:rPr>
          <w:sz w:val="21"/>
          <w:szCs w:val="21"/>
          <w:lang w:val="sq-AL"/>
        </w:rPr>
        <w:t>sht</w:t>
      </w:r>
      <w:r w:rsidR="000F40C2" w:rsidRPr="00A2560E">
        <w:rPr>
          <w:rFonts w:ascii="Times New Roman" w:hAnsi="Times New Roman" w:cs="Times New Roman"/>
          <w:sz w:val="21"/>
          <w:szCs w:val="21"/>
          <w:lang w:val="sq-AL"/>
        </w:rPr>
        <w:t>ë</w:t>
      </w:r>
      <w:r w:rsidRPr="00A2560E">
        <w:rPr>
          <w:sz w:val="21"/>
          <w:szCs w:val="21"/>
          <w:lang w:val="sq-AL"/>
        </w:rPr>
        <w:t xml:space="preserve"> b</w:t>
      </w:r>
      <w:r w:rsidR="000F40C2" w:rsidRPr="00A2560E">
        <w:rPr>
          <w:rFonts w:ascii="Times New Roman" w:hAnsi="Times New Roman" w:cs="Times New Roman"/>
          <w:sz w:val="21"/>
          <w:szCs w:val="21"/>
          <w:lang w:val="sq-AL"/>
        </w:rPr>
        <w:t>ë</w:t>
      </w:r>
      <w:r w:rsidRPr="00A2560E">
        <w:rPr>
          <w:sz w:val="21"/>
          <w:szCs w:val="21"/>
          <w:lang w:val="sq-AL"/>
        </w:rPr>
        <w:t>r</w:t>
      </w:r>
      <w:r w:rsidR="000F40C2" w:rsidRPr="00A2560E">
        <w:rPr>
          <w:rFonts w:ascii="Times New Roman" w:hAnsi="Times New Roman" w:cs="Times New Roman"/>
          <w:sz w:val="21"/>
          <w:szCs w:val="21"/>
          <w:lang w:val="sq-AL"/>
        </w:rPr>
        <w:t>ë</w:t>
      </w:r>
      <w:r w:rsidRPr="00A2560E">
        <w:rPr>
          <w:sz w:val="21"/>
          <w:szCs w:val="21"/>
          <w:lang w:val="sq-AL"/>
        </w:rPr>
        <w:t xml:space="preserve"> zero p</w:t>
      </w:r>
      <w:r w:rsidR="000F40C2" w:rsidRPr="00A2560E">
        <w:rPr>
          <w:rFonts w:ascii="Times New Roman" w:hAnsi="Times New Roman" w:cs="Times New Roman"/>
          <w:sz w:val="21"/>
          <w:szCs w:val="21"/>
          <w:lang w:val="sq-AL"/>
        </w:rPr>
        <w:t>ë</w:t>
      </w:r>
      <w:r w:rsidR="000F40C2" w:rsidRPr="00A2560E">
        <w:rPr>
          <w:sz w:val="21"/>
          <w:szCs w:val="21"/>
          <w:lang w:val="sq-AL"/>
        </w:rPr>
        <w:t>r arsye t</w:t>
      </w:r>
      <w:r w:rsidR="000F40C2" w:rsidRPr="00A2560E">
        <w:rPr>
          <w:rFonts w:ascii="Times New Roman" w:hAnsi="Times New Roman" w:cs="Times New Roman"/>
          <w:sz w:val="21"/>
          <w:szCs w:val="21"/>
          <w:lang w:val="sq-AL"/>
        </w:rPr>
        <w:t>ë</w:t>
      </w:r>
      <w:r w:rsidRPr="00A2560E">
        <w:rPr>
          <w:sz w:val="21"/>
          <w:szCs w:val="21"/>
          <w:lang w:val="sq-AL"/>
        </w:rPr>
        <w:t xml:space="preserve"> zhvler</w:t>
      </w:r>
      <w:r w:rsidR="000F40C2" w:rsidRPr="00A2560E">
        <w:rPr>
          <w:rFonts w:ascii="Times New Roman" w:hAnsi="Times New Roman" w:cs="Times New Roman"/>
          <w:sz w:val="21"/>
          <w:szCs w:val="21"/>
          <w:lang w:val="sq-AL"/>
        </w:rPr>
        <w:t>ë</w:t>
      </w:r>
      <w:r w:rsidRPr="00A2560E">
        <w:rPr>
          <w:sz w:val="21"/>
          <w:szCs w:val="21"/>
          <w:lang w:val="sq-AL"/>
        </w:rPr>
        <w:t>simit t</w:t>
      </w:r>
      <w:r w:rsidR="000F40C2" w:rsidRPr="00A2560E">
        <w:rPr>
          <w:rFonts w:ascii="Times New Roman" w:hAnsi="Times New Roman" w:cs="Times New Roman"/>
          <w:sz w:val="21"/>
          <w:szCs w:val="21"/>
          <w:lang w:val="sq-AL"/>
        </w:rPr>
        <w:t>ë</w:t>
      </w:r>
      <w:r w:rsidRPr="00A2560E">
        <w:rPr>
          <w:sz w:val="21"/>
          <w:szCs w:val="21"/>
          <w:lang w:val="sq-AL"/>
        </w:rPr>
        <w:t xml:space="preserve"> kursit t</w:t>
      </w:r>
      <w:r w:rsidR="000F40C2" w:rsidRPr="00A2560E">
        <w:rPr>
          <w:rFonts w:ascii="Times New Roman" w:hAnsi="Times New Roman" w:cs="Times New Roman"/>
          <w:sz w:val="21"/>
          <w:szCs w:val="21"/>
          <w:lang w:val="sq-AL"/>
        </w:rPr>
        <w:t>ë</w:t>
      </w:r>
      <w:r w:rsidRPr="00A2560E">
        <w:rPr>
          <w:sz w:val="21"/>
          <w:szCs w:val="21"/>
          <w:lang w:val="sq-AL"/>
        </w:rPr>
        <w:t xml:space="preserve"> </w:t>
      </w:r>
      <w:r w:rsidRPr="00672968">
        <w:rPr>
          <w:sz w:val="21"/>
          <w:szCs w:val="21"/>
          <w:lang w:val="sq-AL"/>
        </w:rPr>
        <w:t>ALL</w:t>
      </w:r>
      <w:r w:rsidRPr="00A2560E">
        <w:rPr>
          <w:sz w:val="21"/>
          <w:szCs w:val="21"/>
          <w:lang w:val="sq-AL"/>
        </w:rPr>
        <w:t xml:space="preserve"> kundrejt valutave t</w:t>
      </w:r>
      <w:r w:rsidR="000F40C2" w:rsidRPr="00A2560E">
        <w:rPr>
          <w:rFonts w:ascii="Times New Roman" w:hAnsi="Times New Roman" w:cs="Times New Roman"/>
          <w:sz w:val="21"/>
          <w:szCs w:val="21"/>
          <w:lang w:val="sq-AL"/>
        </w:rPr>
        <w:t>ë</w:t>
      </w:r>
      <w:r w:rsidRPr="00A2560E">
        <w:rPr>
          <w:sz w:val="21"/>
          <w:szCs w:val="21"/>
          <w:lang w:val="sq-AL"/>
        </w:rPr>
        <w:t xml:space="preserve"> huaja. Borxhi  i </w:t>
      </w:r>
      <w:r w:rsidR="000F40C2" w:rsidRPr="00A2560E">
        <w:rPr>
          <w:sz w:val="21"/>
          <w:szCs w:val="21"/>
          <w:lang w:val="sq-AL"/>
        </w:rPr>
        <w:t>brendshëm</w:t>
      </w:r>
      <w:r w:rsidRPr="00A2560E">
        <w:rPr>
          <w:sz w:val="21"/>
          <w:szCs w:val="21"/>
          <w:lang w:val="sq-AL"/>
        </w:rPr>
        <w:t xml:space="preserve"> shtet</w:t>
      </w:r>
      <w:r w:rsidR="000F40C2" w:rsidRPr="00A2560E">
        <w:rPr>
          <w:rFonts w:ascii="Times New Roman" w:hAnsi="Times New Roman" w:cs="Times New Roman"/>
          <w:sz w:val="21"/>
          <w:szCs w:val="21"/>
          <w:lang w:val="sq-AL"/>
        </w:rPr>
        <w:t>ë</w:t>
      </w:r>
      <w:r w:rsidRPr="00A2560E">
        <w:rPr>
          <w:sz w:val="21"/>
          <w:szCs w:val="21"/>
          <w:lang w:val="sq-AL"/>
        </w:rPr>
        <w:t>ror ka nj</w:t>
      </w:r>
      <w:r w:rsidR="000F40C2" w:rsidRPr="00A2560E">
        <w:rPr>
          <w:rFonts w:ascii="Times New Roman" w:hAnsi="Times New Roman" w:cs="Times New Roman"/>
          <w:sz w:val="21"/>
          <w:szCs w:val="21"/>
          <w:lang w:val="sq-AL"/>
        </w:rPr>
        <w:t>ë</w:t>
      </w:r>
      <w:r w:rsidRPr="00A2560E">
        <w:rPr>
          <w:sz w:val="21"/>
          <w:szCs w:val="21"/>
          <w:lang w:val="sq-AL"/>
        </w:rPr>
        <w:t xml:space="preserve"> tendenc</w:t>
      </w:r>
      <w:r w:rsidR="000F40C2" w:rsidRPr="00A2560E">
        <w:rPr>
          <w:rFonts w:ascii="Times New Roman" w:hAnsi="Times New Roman" w:cs="Times New Roman"/>
          <w:sz w:val="21"/>
          <w:szCs w:val="21"/>
          <w:lang w:val="sq-AL"/>
        </w:rPr>
        <w:t>ë</w:t>
      </w:r>
      <w:r w:rsidRPr="00A2560E">
        <w:rPr>
          <w:sz w:val="21"/>
          <w:szCs w:val="21"/>
          <w:lang w:val="sq-AL"/>
        </w:rPr>
        <w:t xml:space="preserve"> r</w:t>
      </w:r>
      <w:r w:rsidR="000F40C2" w:rsidRPr="00A2560E">
        <w:rPr>
          <w:rFonts w:ascii="Times New Roman" w:hAnsi="Times New Roman" w:cs="Times New Roman"/>
          <w:sz w:val="21"/>
          <w:szCs w:val="21"/>
          <w:lang w:val="sq-AL"/>
        </w:rPr>
        <w:t>ë</w:t>
      </w:r>
      <w:r w:rsidRPr="00A2560E">
        <w:rPr>
          <w:sz w:val="21"/>
          <w:szCs w:val="21"/>
          <w:lang w:val="sq-AL"/>
        </w:rPr>
        <w:t>n</w:t>
      </w:r>
      <w:r w:rsidR="000F40C2" w:rsidRPr="00A2560E">
        <w:rPr>
          <w:rFonts w:ascii="Times New Roman" w:hAnsi="Times New Roman" w:cs="Times New Roman"/>
          <w:sz w:val="21"/>
          <w:szCs w:val="21"/>
          <w:lang w:val="sq-AL"/>
        </w:rPr>
        <w:t>ë</w:t>
      </w:r>
      <w:r w:rsidRPr="00A2560E">
        <w:rPr>
          <w:sz w:val="21"/>
          <w:szCs w:val="21"/>
          <w:lang w:val="sq-AL"/>
        </w:rPr>
        <w:t>se gjat</w:t>
      </w:r>
      <w:r w:rsidR="000F40C2" w:rsidRPr="00A2560E">
        <w:rPr>
          <w:rFonts w:ascii="Times New Roman" w:hAnsi="Times New Roman" w:cs="Times New Roman"/>
          <w:sz w:val="21"/>
          <w:szCs w:val="21"/>
          <w:lang w:val="sq-AL"/>
        </w:rPr>
        <w:t>ë</w:t>
      </w:r>
      <w:r w:rsidRPr="00A2560E">
        <w:rPr>
          <w:sz w:val="21"/>
          <w:szCs w:val="21"/>
          <w:lang w:val="sq-AL"/>
        </w:rPr>
        <w:t xml:space="preserve"> viteve 2010-2011 duke mbetur n</w:t>
      </w:r>
      <w:r w:rsidR="000F40C2" w:rsidRPr="00A2560E">
        <w:rPr>
          <w:rFonts w:ascii="Times New Roman" w:hAnsi="Times New Roman" w:cs="Times New Roman"/>
          <w:sz w:val="21"/>
          <w:szCs w:val="21"/>
          <w:lang w:val="sq-AL"/>
        </w:rPr>
        <w:t>ë</w:t>
      </w:r>
      <w:r w:rsidRPr="00A2560E">
        <w:rPr>
          <w:sz w:val="21"/>
          <w:szCs w:val="21"/>
          <w:lang w:val="sq-AL"/>
        </w:rPr>
        <w:t xml:space="preserve"> nivelet rreth 32.7% e </w:t>
      </w:r>
      <w:r w:rsidR="00672968" w:rsidRPr="00A2560E">
        <w:rPr>
          <w:sz w:val="21"/>
          <w:szCs w:val="21"/>
          <w:lang w:val="sq-AL"/>
        </w:rPr>
        <w:t>PBB</w:t>
      </w:r>
      <w:r w:rsidR="00672968">
        <w:rPr>
          <w:sz w:val="21"/>
          <w:szCs w:val="21"/>
          <w:lang w:val="sq-AL"/>
        </w:rPr>
        <w:t>-së</w:t>
      </w:r>
      <w:r w:rsidR="00672968" w:rsidRPr="00A2560E">
        <w:rPr>
          <w:sz w:val="21"/>
          <w:szCs w:val="21"/>
          <w:lang w:val="sq-AL"/>
        </w:rPr>
        <w:t xml:space="preserve"> </w:t>
      </w:r>
      <w:r w:rsidRPr="00A2560E">
        <w:rPr>
          <w:sz w:val="21"/>
          <w:szCs w:val="21"/>
          <w:lang w:val="sq-AL"/>
        </w:rPr>
        <w:t>gjat</w:t>
      </w:r>
      <w:r w:rsidR="000F40C2" w:rsidRPr="00A2560E">
        <w:rPr>
          <w:rFonts w:ascii="Times New Roman" w:hAnsi="Times New Roman" w:cs="Times New Roman"/>
          <w:sz w:val="21"/>
          <w:szCs w:val="21"/>
          <w:lang w:val="sq-AL"/>
        </w:rPr>
        <w:t>ë</w:t>
      </w:r>
      <w:r w:rsidRPr="00A2560E">
        <w:rPr>
          <w:sz w:val="21"/>
          <w:szCs w:val="21"/>
          <w:lang w:val="sq-AL"/>
        </w:rPr>
        <w:t xml:space="preserve"> k</w:t>
      </w:r>
      <w:r w:rsidR="000F40C2" w:rsidRPr="00A2560E">
        <w:rPr>
          <w:rFonts w:ascii="Times New Roman" w:hAnsi="Times New Roman" w:cs="Times New Roman"/>
          <w:sz w:val="21"/>
          <w:szCs w:val="21"/>
          <w:lang w:val="sq-AL"/>
        </w:rPr>
        <w:t>ë</w:t>
      </w:r>
      <w:r w:rsidRPr="00A2560E">
        <w:rPr>
          <w:sz w:val="21"/>
          <w:szCs w:val="21"/>
          <w:lang w:val="sq-AL"/>
        </w:rPr>
        <w:t>saj periudhe.</w:t>
      </w:r>
    </w:p>
    <w:p w:rsidR="00453BEB" w:rsidRPr="00A2560E" w:rsidRDefault="00453BEB" w:rsidP="00453BEB">
      <w:pPr>
        <w:pStyle w:val="Paragrafi"/>
        <w:rPr>
          <w:sz w:val="21"/>
          <w:szCs w:val="21"/>
          <w:lang w:val="sq-AL"/>
        </w:rPr>
      </w:pPr>
      <w:r w:rsidRPr="00A2560E">
        <w:rPr>
          <w:sz w:val="21"/>
          <w:szCs w:val="21"/>
          <w:lang w:val="sq-AL"/>
        </w:rPr>
        <w:t>Stoku i borxhit t</w:t>
      </w:r>
      <w:r w:rsidR="000F40C2" w:rsidRPr="00A2560E">
        <w:rPr>
          <w:rFonts w:ascii="Times New Roman" w:hAnsi="Times New Roman" w:cs="Times New Roman"/>
          <w:sz w:val="21"/>
          <w:szCs w:val="21"/>
          <w:lang w:val="sq-AL"/>
        </w:rPr>
        <w:t>ë</w:t>
      </w:r>
      <w:r w:rsidRPr="00A2560E">
        <w:rPr>
          <w:sz w:val="21"/>
          <w:szCs w:val="21"/>
          <w:lang w:val="sq-AL"/>
        </w:rPr>
        <w:t xml:space="preserve"> jasht</w:t>
      </w:r>
      <w:r w:rsidR="000F40C2" w:rsidRPr="00A2560E">
        <w:rPr>
          <w:rFonts w:ascii="Times New Roman" w:hAnsi="Times New Roman" w:cs="Times New Roman"/>
          <w:sz w:val="21"/>
          <w:szCs w:val="21"/>
          <w:lang w:val="sq-AL"/>
        </w:rPr>
        <w:t>ë</w:t>
      </w:r>
      <w:r w:rsidRPr="00A2560E">
        <w:rPr>
          <w:sz w:val="21"/>
          <w:szCs w:val="21"/>
          <w:lang w:val="sq-AL"/>
        </w:rPr>
        <w:t>m paraqet nj</w:t>
      </w:r>
      <w:r w:rsidR="000F40C2" w:rsidRPr="00A2560E">
        <w:rPr>
          <w:rFonts w:ascii="Times New Roman" w:hAnsi="Times New Roman" w:cs="Times New Roman"/>
          <w:sz w:val="21"/>
          <w:szCs w:val="21"/>
          <w:lang w:val="sq-AL"/>
        </w:rPr>
        <w:t>ë</w:t>
      </w:r>
      <w:r w:rsidRPr="00A2560E">
        <w:rPr>
          <w:sz w:val="21"/>
          <w:szCs w:val="21"/>
          <w:lang w:val="sq-AL"/>
        </w:rPr>
        <w:t xml:space="preserve"> trend n</w:t>
      </w:r>
      <w:r w:rsidR="000F40C2" w:rsidRPr="00A2560E">
        <w:rPr>
          <w:rFonts w:ascii="Times New Roman" w:hAnsi="Times New Roman" w:cs="Times New Roman"/>
          <w:sz w:val="21"/>
          <w:szCs w:val="21"/>
          <w:lang w:val="sq-AL"/>
        </w:rPr>
        <w:t>ë</w:t>
      </w:r>
      <w:r w:rsidRPr="00A2560E">
        <w:rPr>
          <w:sz w:val="21"/>
          <w:szCs w:val="21"/>
          <w:lang w:val="sq-AL"/>
        </w:rPr>
        <w:t xml:space="preserve"> rritje duke filluar q</w:t>
      </w:r>
      <w:r w:rsidR="000F40C2" w:rsidRPr="00A2560E">
        <w:rPr>
          <w:rFonts w:ascii="Times New Roman" w:hAnsi="Times New Roman" w:cs="Times New Roman"/>
          <w:sz w:val="21"/>
          <w:szCs w:val="21"/>
          <w:lang w:val="sq-AL"/>
        </w:rPr>
        <w:t>ë</w:t>
      </w:r>
      <w:r w:rsidRPr="00A2560E">
        <w:rPr>
          <w:sz w:val="21"/>
          <w:szCs w:val="21"/>
          <w:lang w:val="sq-AL"/>
        </w:rPr>
        <w:t xml:space="preserve"> nga viti 2009. N</w:t>
      </w:r>
      <w:r w:rsidR="000F40C2" w:rsidRPr="00A2560E">
        <w:rPr>
          <w:rFonts w:ascii="Times New Roman" w:hAnsi="Times New Roman" w:cs="Times New Roman"/>
          <w:sz w:val="21"/>
          <w:szCs w:val="21"/>
          <w:lang w:val="sq-AL"/>
        </w:rPr>
        <w:t>ë</w:t>
      </w:r>
      <w:r w:rsidRPr="00A2560E">
        <w:rPr>
          <w:sz w:val="21"/>
          <w:szCs w:val="21"/>
          <w:lang w:val="sq-AL"/>
        </w:rPr>
        <w:t xml:space="preserve"> fund t</w:t>
      </w:r>
      <w:r w:rsidR="000F40C2" w:rsidRPr="00A2560E">
        <w:rPr>
          <w:rFonts w:ascii="Times New Roman" w:hAnsi="Times New Roman" w:cs="Times New Roman"/>
          <w:sz w:val="21"/>
          <w:szCs w:val="21"/>
          <w:lang w:val="sq-AL"/>
        </w:rPr>
        <w:t>ë</w:t>
      </w:r>
      <w:r w:rsidRPr="00A2560E">
        <w:rPr>
          <w:sz w:val="21"/>
          <w:szCs w:val="21"/>
          <w:lang w:val="sq-AL"/>
        </w:rPr>
        <w:t xml:space="preserve"> 2011</w:t>
      </w:r>
      <w:r w:rsidR="00672968">
        <w:rPr>
          <w:sz w:val="21"/>
          <w:szCs w:val="21"/>
          <w:lang w:val="sq-AL"/>
        </w:rPr>
        <w:t>-s</w:t>
      </w:r>
      <w:r w:rsidRPr="00A2560E">
        <w:rPr>
          <w:sz w:val="21"/>
          <w:szCs w:val="21"/>
          <w:lang w:val="sq-AL"/>
        </w:rPr>
        <w:t xml:space="preserve"> vler</w:t>
      </w:r>
      <w:r w:rsidR="000F40C2" w:rsidRPr="00A2560E">
        <w:rPr>
          <w:rFonts w:ascii="Times New Roman" w:hAnsi="Times New Roman" w:cs="Times New Roman"/>
          <w:sz w:val="21"/>
          <w:szCs w:val="21"/>
          <w:lang w:val="sq-AL"/>
        </w:rPr>
        <w:t>ë</w:t>
      </w:r>
      <w:r w:rsidRPr="00A2560E">
        <w:rPr>
          <w:sz w:val="21"/>
          <w:szCs w:val="21"/>
          <w:lang w:val="sq-AL"/>
        </w:rPr>
        <w:t>sohet t</w:t>
      </w:r>
      <w:r w:rsidR="000F40C2" w:rsidRPr="00A2560E">
        <w:rPr>
          <w:rFonts w:ascii="Times New Roman" w:hAnsi="Times New Roman" w:cs="Times New Roman"/>
          <w:sz w:val="21"/>
          <w:szCs w:val="21"/>
          <w:lang w:val="sq-AL"/>
        </w:rPr>
        <w:t>ë</w:t>
      </w:r>
      <w:r w:rsidRPr="00A2560E">
        <w:rPr>
          <w:sz w:val="21"/>
          <w:szCs w:val="21"/>
          <w:lang w:val="sq-AL"/>
        </w:rPr>
        <w:t xml:space="preserve"> jet</w:t>
      </w:r>
      <w:r w:rsidR="000F40C2" w:rsidRPr="00A2560E">
        <w:rPr>
          <w:rFonts w:ascii="Times New Roman" w:hAnsi="Times New Roman" w:cs="Times New Roman"/>
          <w:sz w:val="21"/>
          <w:szCs w:val="21"/>
          <w:lang w:val="sq-AL"/>
        </w:rPr>
        <w:t>ë</w:t>
      </w:r>
      <w:r w:rsidRPr="00A2560E">
        <w:rPr>
          <w:sz w:val="21"/>
          <w:szCs w:val="21"/>
          <w:lang w:val="sq-AL"/>
        </w:rPr>
        <w:t xml:space="preserve"> 22.52% e </w:t>
      </w:r>
      <w:r w:rsidR="00672968" w:rsidRPr="00A2560E">
        <w:rPr>
          <w:sz w:val="21"/>
          <w:szCs w:val="21"/>
          <w:lang w:val="sq-AL"/>
        </w:rPr>
        <w:t>PBB</w:t>
      </w:r>
      <w:r w:rsidR="00672968">
        <w:rPr>
          <w:sz w:val="21"/>
          <w:szCs w:val="21"/>
          <w:lang w:val="sq-AL"/>
        </w:rPr>
        <w:t>-së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Faktor</w:t>
      </w:r>
      <w:r w:rsidR="000F40C2" w:rsidRPr="00A2560E">
        <w:rPr>
          <w:rFonts w:ascii="Times New Roman" w:hAnsi="Times New Roman" w:cs="Times New Roman"/>
          <w:sz w:val="21"/>
          <w:szCs w:val="21"/>
          <w:lang w:val="sq-AL"/>
        </w:rPr>
        <w:t>ë</w:t>
      </w:r>
      <w:r w:rsidRPr="00A2560E">
        <w:rPr>
          <w:sz w:val="21"/>
          <w:szCs w:val="21"/>
          <w:lang w:val="sq-AL"/>
        </w:rPr>
        <w:t>t m</w:t>
      </w:r>
      <w:r w:rsidR="000F40C2" w:rsidRPr="00A2560E">
        <w:rPr>
          <w:rFonts w:ascii="Times New Roman" w:hAnsi="Times New Roman" w:cs="Times New Roman"/>
          <w:sz w:val="21"/>
          <w:szCs w:val="21"/>
          <w:lang w:val="sq-AL"/>
        </w:rPr>
        <w:t>ë</w:t>
      </w:r>
      <w:r w:rsidRPr="00A2560E">
        <w:rPr>
          <w:sz w:val="21"/>
          <w:szCs w:val="21"/>
          <w:lang w:val="sq-AL"/>
        </w:rPr>
        <w:t xml:space="preserve"> t</w:t>
      </w:r>
      <w:r w:rsidR="000F40C2" w:rsidRPr="00A2560E">
        <w:rPr>
          <w:rFonts w:ascii="Times New Roman" w:hAnsi="Times New Roman" w:cs="Times New Roman"/>
          <w:sz w:val="21"/>
          <w:szCs w:val="21"/>
          <w:lang w:val="sq-AL"/>
        </w:rPr>
        <w:t>ë</w:t>
      </w:r>
      <w:r w:rsidRPr="00A2560E">
        <w:rPr>
          <w:sz w:val="21"/>
          <w:szCs w:val="21"/>
          <w:lang w:val="sq-AL"/>
        </w:rPr>
        <w:t xml:space="preserve"> r</w:t>
      </w:r>
      <w:r w:rsidR="000F40C2" w:rsidRPr="00A2560E">
        <w:rPr>
          <w:rFonts w:ascii="Times New Roman" w:hAnsi="Times New Roman" w:cs="Times New Roman"/>
          <w:sz w:val="21"/>
          <w:szCs w:val="21"/>
          <w:lang w:val="sq-AL"/>
        </w:rPr>
        <w:t>ë</w:t>
      </w:r>
      <w:r w:rsidRPr="00A2560E">
        <w:rPr>
          <w:sz w:val="21"/>
          <w:szCs w:val="21"/>
          <w:lang w:val="sq-AL"/>
        </w:rPr>
        <w:t>nd</w:t>
      </w:r>
      <w:r w:rsidR="000F40C2" w:rsidRPr="00A2560E">
        <w:rPr>
          <w:rFonts w:ascii="Times New Roman" w:hAnsi="Times New Roman" w:cs="Times New Roman"/>
          <w:sz w:val="21"/>
          <w:szCs w:val="21"/>
          <w:lang w:val="sq-AL"/>
        </w:rPr>
        <w:t>ë</w:t>
      </w:r>
      <w:r w:rsidRPr="00A2560E">
        <w:rPr>
          <w:sz w:val="21"/>
          <w:szCs w:val="21"/>
          <w:lang w:val="sq-AL"/>
        </w:rPr>
        <w:t>sish</w:t>
      </w:r>
      <w:r w:rsidR="000F40C2" w:rsidRPr="00A2560E">
        <w:rPr>
          <w:rFonts w:ascii="Times New Roman" w:hAnsi="Times New Roman" w:cs="Times New Roman"/>
          <w:sz w:val="21"/>
          <w:szCs w:val="21"/>
          <w:lang w:val="sq-AL"/>
        </w:rPr>
        <w:t>ë</w:t>
      </w:r>
      <w:r w:rsidRPr="00A2560E">
        <w:rPr>
          <w:sz w:val="21"/>
          <w:szCs w:val="21"/>
          <w:lang w:val="sq-AL"/>
        </w:rPr>
        <w:t>m q</w:t>
      </w:r>
      <w:r w:rsidR="000F40C2" w:rsidRPr="00A2560E">
        <w:rPr>
          <w:rFonts w:ascii="Times New Roman" w:hAnsi="Times New Roman" w:cs="Times New Roman"/>
          <w:sz w:val="21"/>
          <w:szCs w:val="21"/>
          <w:lang w:val="sq-AL"/>
        </w:rPr>
        <w:t>ë</w:t>
      </w:r>
      <w:r w:rsidRPr="00A2560E">
        <w:rPr>
          <w:sz w:val="21"/>
          <w:szCs w:val="21"/>
          <w:lang w:val="sq-AL"/>
        </w:rPr>
        <w:t xml:space="preserve"> ndikojn</w:t>
      </w:r>
      <w:r w:rsidR="000F40C2" w:rsidRPr="00A2560E">
        <w:rPr>
          <w:rFonts w:ascii="Times New Roman" w:hAnsi="Times New Roman" w:cs="Times New Roman"/>
          <w:sz w:val="21"/>
          <w:szCs w:val="21"/>
          <w:lang w:val="sq-AL"/>
        </w:rPr>
        <w:t>ë</w:t>
      </w:r>
      <w:r w:rsidRPr="00A2560E">
        <w:rPr>
          <w:sz w:val="21"/>
          <w:szCs w:val="21"/>
          <w:lang w:val="sq-AL"/>
        </w:rPr>
        <w:t xml:space="preserve"> </w:t>
      </w:r>
      <w:r w:rsidR="00672968">
        <w:rPr>
          <w:sz w:val="21"/>
          <w:szCs w:val="21"/>
          <w:lang w:val="sq-AL"/>
        </w:rPr>
        <w:t xml:space="preserve">në </w:t>
      </w:r>
      <w:r w:rsidRPr="00A2560E">
        <w:rPr>
          <w:sz w:val="21"/>
          <w:szCs w:val="21"/>
          <w:lang w:val="sq-AL"/>
        </w:rPr>
        <w:t>portofolin e borxhit t</w:t>
      </w:r>
      <w:r w:rsidR="000F40C2" w:rsidRPr="00A2560E">
        <w:rPr>
          <w:rFonts w:ascii="Times New Roman" w:hAnsi="Times New Roman" w:cs="Times New Roman"/>
          <w:sz w:val="21"/>
          <w:szCs w:val="21"/>
          <w:lang w:val="sq-AL"/>
        </w:rPr>
        <w:t>ë</w:t>
      </w:r>
      <w:r w:rsidRPr="00A2560E">
        <w:rPr>
          <w:sz w:val="21"/>
          <w:szCs w:val="21"/>
          <w:lang w:val="sq-AL"/>
        </w:rPr>
        <w:t xml:space="preserve"> jasht</w:t>
      </w:r>
      <w:r w:rsidR="000F40C2" w:rsidRPr="00A2560E">
        <w:rPr>
          <w:rFonts w:ascii="Times New Roman" w:hAnsi="Times New Roman" w:cs="Times New Roman"/>
          <w:sz w:val="21"/>
          <w:szCs w:val="21"/>
          <w:lang w:val="sq-AL"/>
        </w:rPr>
        <w:t>ë</w:t>
      </w:r>
      <w:r w:rsidRPr="00A2560E">
        <w:rPr>
          <w:sz w:val="21"/>
          <w:szCs w:val="21"/>
          <w:lang w:val="sq-AL"/>
        </w:rPr>
        <w:t>m jan</w:t>
      </w:r>
      <w:r w:rsidR="000F40C2" w:rsidRPr="00A2560E">
        <w:rPr>
          <w:rFonts w:ascii="Times New Roman" w:hAnsi="Times New Roman" w:cs="Times New Roman"/>
          <w:sz w:val="21"/>
          <w:szCs w:val="21"/>
          <w:lang w:val="sq-AL"/>
        </w:rPr>
        <w:t>ë</w:t>
      </w:r>
      <w:r w:rsidRPr="00A2560E">
        <w:rPr>
          <w:sz w:val="21"/>
          <w:szCs w:val="21"/>
          <w:lang w:val="sq-AL"/>
        </w:rPr>
        <w:t xml:space="preserve"> disbursimet, riskedulimet</w:t>
      </w:r>
      <w:r w:rsidR="005F311B" w:rsidRPr="00A2560E">
        <w:rPr>
          <w:sz w:val="21"/>
          <w:szCs w:val="21"/>
          <w:lang w:val="sq-AL"/>
        </w:rPr>
        <w:t>,</w:t>
      </w:r>
      <w:r w:rsidRPr="00A2560E">
        <w:rPr>
          <w:sz w:val="21"/>
          <w:szCs w:val="21"/>
          <w:lang w:val="sq-AL"/>
        </w:rPr>
        <w:t xml:space="preserve"> si dhe shtesa q</w:t>
      </w:r>
      <w:r w:rsidR="000F40C2" w:rsidRPr="00A2560E">
        <w:rPr>
          <w:rFonts w:ascii="Times New Roman" w:hAnsi="Times New Roman" w:cs="Times New Roman"/>
          <w:sz w:val="21"/>
          <w:szCs w:val="21"/>
          <w:lang w:val="sq-AL"/>
        </w:rPr>
        <w:t>ë</w:t>
      </w:r>
      <w:r w:rsidRPr="00A2560E">
        <w:rPr>
          <w:sz w:val="21"/>
          <w:szCs w:val="21"/>
          <w:lang w:val="sq-AL"/>
        </w:rPr>
        <w:t xml:space="preserve"> vjen nga efekti i kursit t</w:t>
      </w:r>
      <w:r w:rsidR="000F40C2" w:rsidRPr="00A2560E">
        <w:rPr>
          <w:rFonts w:ascii="Times New Roman" w:hAnsi="Times New Roman" w:cs="Times New Roman"/>
          <w:sz w:val="21"/>
          <w:szCs w:val="21"/>
          <w:lang w:val="sq-AL"/>
        </w:rPr>
        <w:t>ë</w:t>
      </w:r>
      <w:r w:rsidRPr="00A2560E">
        <w:rPr>
          <w:sz w:val="21"/>
          <w:szCs w:val="21"/>
          <w:lang w:val="sq-AL"/>
        </w:rPr>
        <w:t xml:space="preserve"> k</w:t>
      </w:r>
      <w:r w:rsidR="000F40C2" w:rsidRPr="00A2560E">
        <w:rPr>
          <w:rFonts w:ascii="Times New Roman" w:hAnsi="Times New Roman" w:cs="Times New Roman"/>
          <w:sz w:val="21"/>
          <w:szCs w:val="21"/>
          <w:lang w:val="sq-AL"/>
        </w:rPr>
        <w:t>ë</w:t>
      </w:r>
      <w:r w:rsidRPr="00A2560E">
        <w:rPr>
          <w:sz w:val="21"/>
          <w:szCs w:val="21"/>
          <w:lang w:val="sq-AL"/>
        </w:rPr>
        <w:t>mbimit t</w:t>
      </w:r>
      <w:r w:rsidR="000F40C2" w:rsidRPr="00A2560E">
        <w:rPr>
          <w:rFonts w:ascii="Times New Roman" w:hAnsi="Times New Roman" w:cs="Times New Roman"/>
          <w:sz w:val="21"/>
          <w:szCs w:val="21"/>
          <w:lang w:val="sq-AL"/>
        </w:rPr>
        <w:t>ë</w:t>
      </w:r>
      <w:r w:rsidRPr="00A2560E">
        <w:rPr>
          <w:sz w:val="21"/>
          <w:szCs w:val="21"/>
          <w:lang w:val="sq-AL"/>
        </w:rPr>
        <w:t xml:space="preserve"> ALL kundrejt monedhave p</w:t>
      </w:r>
      <w:r w:rsidR="000F40C2" w:rsidRPr="00A2560E">
        <w:rPr>
          <w:rFonts w:ascii="Times New Roman" w:hAnsi="Times New Roman" w:cs="Times New Roman"/>
          <w:sz w:val="21"/>
          <w:szCs w:val="21"/>
          <w:lang w:val="sq-AL"/>
        </w:rPr>
        <w:t>ë</w:t>
      </w:r>
      <w:r w:rsidRPr="00A2560E">
        <w:rPr>
          <w:sz w:val="21"/>
          <w:szCs w:val="21"/>
          <w:lang w:val="sq-AL"/>
        </w:rPr>
        <w:t>rb</w:t>
      </w:r>
      <w:r w:rsidR="000F40C2" w:rsidRPr="00A2560E">
        <w:rPr>
          <w:rFonts w:ascii="Times New Roman" w:hAnsi="Times New Roman" w:cs="Times New Roman"/>
          <w:sz w:val="21"/>
          <w:szCs w:val="21"/>
          <w:lang w:val="sq-AL"/>
        </w:rPr>
        <w:t>ë</w:t>
      </w:r>
      <w:r w:rsidRPr="00A2560E">
        <w:rPr>
          <w:sz w:val="21"/>
          <w:szCs w:val="21"/>
          <w:lang w:val="sq-AL"/>
        </w:rPr>
        <w:t>r</w:t>
      </w:r>
      <w:r w:rsidR="000F40C2" w:rsidRPr="00A2560E">
        <w:rPr>
          <w:rFonts w:ascii="Times New Roman" w:hAnsi="Times New Roman" w:cs="Times New Roman"/>
          <w:sz w:val="21"/>
          <w:szCs w:val="21"/>
          <w:lang w:val="sq-AL"/>
        </w:rPr>
        <w:t>ë</w:t>
      </w:r>
      <w:r w:rsidRPr="00A2560E">
        <w:rPr>
          <w:sz w:val="21"/>
          <w:szCs w:val="21"/>
          <w:lang w:val="sq-AL"/>
        </w:rPr>
        <w:t>se t</w:t>
      </w:r>
      <w:r w:rsidR="000F40C2" w:rsidRPr="00A2560E">
        <w:rPr>
          <w:rFonts w:ascii="Times New Roman" w:hAnsi="Times New Roman" w:cs="Times New Roman"/>
          <w:sz w:val="21"/>
          <w:szCs w:val="21"/>
          <w:lang w:val="sq-AL"/>
        </w:rPr>
        <w:t>ë</w:t>
      </w:r>
      <w:r w:rsidRPr="00A2560E">
        <w:rPr>
          <w:sz w:val="21"/>
          <w:szCs w:val="21"/>
          <w:lang w:val="sq-AL"/>
        </w:rPr>
        <w:t xml:space="preserve"> portofolit. </w:t>
      </w:r>
      <w:r w:rsidR="003A3223" w:rsidRPr="00A2560E">
        <w:rPr>
          <w:sz w:val="21"/>
          <w:szCs w:val="21"/>
          <w:lang w:val="sq-AL"/>
        </w:rPr>
        <w:t>Zë</w:t>
      </w:r>
      <w:r w:rsidR="003A3223" w:rsidRPr="00A2560E">
        <w:rPr>
          <w:rFonts w:ascii="Times New Roman" w:hAnsi="Times New Roman" w:cs="Times New Roman"/>
          <w:sz w:val="21"/>
          <w:szCs w:val="21"/>
          <w:lang w:val="sq-AL"/>
        </w:rPr>
        <w:t>r</w:t>
      </w:r>
      <w:r w:rsidR="003A3223" w:rsidRPr="00A2560E">
        <w:rPr>
          <w:sz w:val="21"/>
          <w:szCs w:val="21"/>
          <w:lang w:val="sq-AL"/>
        </w:rPr>
        <w:t>i</w:t>
      </w:r>
      <w:r w:rsidRPr="00A2560E">
        <w:rPr>
          <w:sz w:val="21"/>
          <w:szCs w:val="21"/>
          <w:lang w:val="sq-AL"/>
        </w:rPr>
        <w:t xml:space="preserve"> i disbursimeve paraqet nj</w:t>
      </w:r>
      <w:r w:rsidR="000F40C2" w:rsidRPr="00A2560E">
        <w:rPr>
          <w:rFonts w:ascii="Times New Roman" w:hAnsi="Times New Roman" w:cs="Times New Roman"/>
          <w:sz w:val="21"/>
          <w:szCs w:val="21"/>
          <w:lang w:val="sq-AL"/>
        </w:rPr>
        <w:t>ë</w:t>
      </w:r>
      <w:r w:rsidR="000F40C2" w:rsidRPr="00A2560E">
        <w:rPr>
          <w:sz w:val="21"/>
          <w:szCs w:val="21"/>
          <w:lang w:val="sq-AL"/>
        </w:rPr>
        <w:t xml:space="preserve"> trend t</w:t>
      </w:r>
      <w:r w:rsidR="000F40C2" w:rsidRPr="00A2560E">
        <w:rPr>
          <w:rFonts w:ascii="Times New Roman" w:hAnsi="Times New Roman" w:cs="Times New Roman"/>
          <w:sz w:val="21"/>
          <w:szCs w:val="21"/>
          <w:lang w:val="sq-AL"/>
        </w:rPr>
        <w:t>ë</w:t>
      </w:r>
      <w:r w:rsidRPr="00A2560E">
        <w:rPr>
          <w:sz w:val="21"/>
          <w:szCs w:val="21"/>
          <w:lang w:val="sq-AL"/>
        </w:rPr>
        <w:t xml:space="preserve"> p</w:t>
      </w:r>
      <w:r w:rsidR="000F40C2" w:rsidRPr="00A2560E">
        <w:rPr>
          <w:rFonts w:ascii="Times New Roman" w:hAnsi="Times New Roman" w:cs="Times New Roman"/>
          <w:sz w:val="21"/>
          <w:szCs w:val="21"/>
          <w:lang w:val="sq-AL"/>
        </w:rPr>
        <w:t>ë</w:t>
      </w:r>
      <w:r w:rsidRPr="00A2560E">
        <w:rPr>
          <w:sz w:val="21"/>
          <w:szCs w:val="21"/>
          <w:lang w:val="sq-AL"/>
        </w:rPr>
        <w:t>rshpejtuar n</w:t>
      </w:r>
      <w:r w:rsidR="000F40C2" w:rsidRPr="00A2560E">
        <w:rPr>
          <w:rFonts w:ascii="Times New Roman" w:hAnsi="Times New Roman" w:cs="Times New Roman"/>
          <w:sz w:val="21"/>
          <w:szCs w:val="21"/>
          <w:lang w:val="sq-AL"/>
        </w:rPr>
        <w:t>ë</w:t>
      </w:r>
      <w:r w:rsidRPr="00A2560E">
        <w:rPr>
          <w:sz w:val="21"/>
          <w:szCs w:val="21"/>
          <w:lang w:val="sq-AL"/>
        </w:rPr>
        <w:t xml:space="preserve"> rritje duke filluar q</w:t>
      </w:r>
      <w:r w:rsidR="000F40C2" w:rsidRPr="00A2560E">
        <w:rPr>
          <w:rFonts w:ascii="Times New Roman" w:hAnsi="Times New Roman" w:cs="Times New Roman"/>
          <w:sz w:val="21"/>
          <w:szCs w:val="21"/>
          <w:lang w:val="sq-AL"/>
        </w:rPr>
        <w:t>ë</w:t>
      </w:r>
      <w:r w:rsidRPr="00A2560E">
        <w:rPr>
          <w:sz w:val="21"/>
          <w:szCs w:val="21"/>
          <w:lang w:val="sq-AL"/>
        </w:rPr>
        <w:t xml:space="preserve"> nga viti 2008. Nga 14.79% e PBB q</w:t>
      </w:r>
      <w:r w:rsidR="000F40C2" w:rsidRPr="00A2560E">
        <w:rPr>
          <w:rFonts w:ascii="Times New Roman" w:hAnsi="Times New Roman" w:cs="Times New Roman"/>
          <w:sz w:val="21"/>
          <w:szCs w:val="21"/>
          <w:lang w:val="sq-AL"/>
        </w:rPr>
        <w:t>ë</w:t>
      </w:r>
      <w:r w:rsidRPr="00A2560E">
        <w:rPr>
          <w:sz w:val="21"/>
          <w:szCs w:val="21"/>
          <w:lang w:val="sq-AL"/>
        </w:rPr>
        <w:t xml:space="preserve"> ky z</w:t>
      </w:r>
      <w:r w:rsidR="000D38C8" w:rsidRPr="00A2560E">
        <w:rPr>
          <w:rFonts w:ascii="Times New Roman" w:hAnsi="Times New Roman" w:cs="Times New Roman"/>
          <w:sz w:val="21"/>
          <w:szCs w:val="21"/>
          <w:lang w:val="sq-AL"/>
        </w:rPr>
        <w:t>ë</w:t>
      </w:r>
      <w:r w:rsidRPr="00A2560E">
        <w:rPr>
          <w:sz w:val="21"/>
          <w:szCs w:val="21"/>
          <w:lang w:val="sq-AL"/>
        </w:rPr>
        <w:t xml:space="preserve"> p</w:t>
      </w:r>
      <w:r w:rsidR="000D38C8" w:rsidRPr="00A2560E">
        <w:rPr>
          <w:rFonts w:ascii="Times New Roman" w:hAnsi="Times New Roman" w:cs="Times New Roman"/>
          <w:sz w:val="21"/>
          <w:szCs w:val="21"/>
          <w:lang w:val="sq-AL"/>
        </w:rPr>
        <w:t>ë</w:t>
      </w:r>
      <w:r w:rsidRPr="00A2560E">
        <w:rPr>
          <w:sz w:val="21"/>
          <w:szCs w:val="21"/>
          <w:lang w:val="sq-AL"/>
        </w:rPr>
        <w:t>rfaq</w:t>
      </w:r>
      <w:r w:rsidR="000D38C8" w:rsidRPr="00A2560E">
        <w:rPr>
          <w:rFonts w:ascii="Times New Roman" w:hAnsi="Times New Roman" w:cs="Times New Roman"/>
          <w:sz w:val="21"/>
          <w:szCs w:val="21"/>
          <w:lang w:val="sq-AL"/>
        </w:rPr>
        <w:t>ë</w:t>
      </w:r>
      <w:r w:rsidRPr="00A2560E">
        <w:rPr>
          <w:sz w:val="21"/>
          <w:szCs w:val="21"/>
          <w:lang w:val="sq-AL"/>
        </w:rPr>
        <w:t>son n</w:t>
      </w:r>
      <w:r w:rsidR="000D38C8" w:rsidRPr="00A2560E">
        <w:rPr>
          <w:rFonts w:ascii="Times New Roman" w:hAnsi="Times New Roman" w:cs="Times New Roman"/>
          <w:sz w:val="21"/>
          <w:szCs w:val="21"/>
          <w:lang w:val="sq-AL"/>
        </w:rPr>
        <w:t>ë</w:t>
      </w:r>
      <w:r w:rsidRPr="00A2560E">
        <w:rPr>
          <w:sz w:val="21"/>
          <w:szCs w:val="21"/>
          <w:lang w:val="sq-AL"/>
        </w:rPr>
        <w:t xml:space="preserve"> fund t</w:t>
      </w:r>
      <w:r w:rsidR="000D38C8" w:rsidRPr="00A2560E">
        <w:rPr>
          <w:rFonts w:ascii="Times New Roman" w:hAnsi="Times New Roman" w:cs="Times New Roman"/>
          <w:sz w:val="21"/>
          <w:szCs w:val="21"/>
          <w:lang w:val="sq-AL"/>
        </w:rPr>
        <w:t>ë</w:t>
      </w:r>
      <w:r w:rsidRPr="00A2560E">
        <w:rPr>
          <w:sz w:val="21"/>
          <w:szCs w:val="21"/>
          <w:lang w:val="sq-AL"/>
        </w:rPr>
        <w:t xml:space="preserve"> 2008 kemi mb</w:t>
      </w:r>
      <w:r w:rsidR="000D38C8" w:rsidRPr="00A2560E">
        <w:rPr>
          <w:rFonts w:ascii="Times New Roman" w:hAnsi="Times New Roman" w:cs="Times New Roman"/>
          <w:sz w:val="21"/>
          <w:szCs w:val="21"/>
          <w:lang w:val="sq-AL"/>
        </w:rPr>
        <w:t>ë</w:t>
      </w:r>
      <w:r w:rsidRPr="00A2560E">
        <w:rPr>
          <w:sz w:val="21"/>
          <w:szCs w:val="21"/>
          <w:lang w:val="sq-AL"/>
        </w:rPr>
        <w:t>rritur n</w:t>
      </w:r>
      <w:r w:rsidR="000D38C8" w:rsidRPr="00A2560E">
        <w:rPr>
          <w:rFonts w:ascii="Times New Roman" w:hAnsi="Times New Roman" w:cs="Times New Roman"/>
          <w:sz w:val="21"/>
          <w:szCs w:val="21"/>
          <w:lang w:val="sq-AL"/>
        </w:rPr>
        <w:t>ë</w:t>
      </w:r>
      <w:r w:rsidRPr="00A2560E">
        <w:rPr>
          <w:sz w:val="21"/>
          <w:szCs w:val="21"/>
          <w:lang w:val="sq-AL"/>
        </w:rPr>
        <w:t xml:space="preserve"> nivelin rreth 22.49 % e PBB n</w:t>
      </w:r>
      <w:r w:rsidR="000D38C8" w:rsidRPr="00A2560E">
        <w:rPr>
          <w:rFonts w:ascii="Times New Roman" w:hAnsi="Times New Roman" w:cs="Times New Roman"/>
          <w:sz w:val="21"/>
          <w:szCs w:val="21"/>
          <w:lang w:val="sq-AL"/>
        </w:rPr>
        <w:t>ë</w:t>
      </w:r>
      <w:r w:rsidRPr="00A2560E">
        <w:rPr>
          <w:sz w:val="21"/>
          <w:szCs w:val="21"/>
          <w:lang w:val="sq-AL"/>
        </w:rPr>
        <w:t xml:space="preserve"> fund t</w:t>
      </w:r>
      <w:r w:rsidR="000D38C8" w:rsidRPr="00A2560E">
        <w:rPr>
          <w:rFonts w:ascii="Times New Roman" w:hAnsi="Times New Roman" w:cs="Times New Roman"/>
          <w:sz w:val="21"/>
          <w:szCs w:val="21"/>
          <w:lang w:val="sq-AL"/>
        </w:rPr>
        <w:t>ë</w:t>
      </w:r>
      <w:r w:rsidRPr="00A2560E">
        <w:rPr>
          <w:sz w:val="21"/>
          <w:szCs w:val="21"/>
          <w:lang w:val="sq-AL"/>
        </w:rPr>
        <w:t xml:space="preserve"> 2011. </w:t>
      </w:r>
    </w:p>
    <w:p w:rsidR="00453BEB" w:rsidRPr="00A2560E" w:rsidRDefault="000D38C8" w:rsidP="00453BEB">
      <w:pPr>
        <w:pStyle w:val="Paragrafi"/>
        <w:rPr>
          <w:sz w:val="21"/>
          <w:szCs w:val="21"/>
          <w:lang w:val="sq-AL"/>
        </w:rPr>
      </w:pPr>
      <w:r w:rsidRPr="00A2560E">
        <w:rPr>
          <w:sz w:val="21"/>
          <w:szCs w:val="21"/>
          <w:lang w:val="sq-AL"/>
        </w:rPr>
        <w:t>Efekti i kursit t</w:t>
      </w:r>
      <w:r w:rsidRPr="00A2560E">
        <w:rPr>
          <w:rFonts w:ascii="Times New Roman" w:hAnsi="Times New Roman" w:cs="Times New Roman"/>
          <w:sz w:val="21"/>
          <w:szCs w:val="21"/>
          <w:lang w:val="sq-AL"/>
        </w:rPr>
        <w:t>ë</w:t>
      </w:r>
      <w:r w:rsidR="00453BEB" w:rsidRPr="00A2560E">
        <w:rPr>
          <w:sz w:val="21"/>
          <w:szCs w:val="21"/>
          <w:lang w:val="sq-AL"/>
        </w:rPr>
        <w:t xml:space="preserve"> k</w:t>
      </w:r>
      <w:r w:rsidRPr="00A2560E">
        <w:rPr>
          <w:rFonts w:ascii="Times New Roman" w:hAnsi="Times New Roman" w:cs="Times New Roman"/>
          <w:sz w:val="21"/>
          <w:szCs w:val="21"/>
          <w:lang w:val="sq-AL"/>
        </w:rPr>
        <w:t>ë</w:t>
      </w:r>
      <w:r w:rsidR="00453BEB" w:rsidRPr="00A2560E">
        <w:rPr>
          <w:sz w:val="21"/>
          <w:szCs w:val="21"/>
          <w:lang w:val="sq-AL"/>
        </w:rPr>
        <w:t xml:space="preserve">mbimit </w:t>
      </w:r>
      <w:r w:rsidRPr="00A2560E">
        <w:rPr>
          <w:sz w:val="21"/>
          <w:szCs w:val="21"/>
          <w:lang w:val="sq-AL"/>
        </w:rPr>
        <w:t>është nj</w:t>
      </w:r>
      <w:r w:rsidRPr="00A2560E">
        <w:rPr>
          <w:rFonts w:ascii="Times New Roman" w:hAnsi="Times New Roman" w:cs="Times New Roman"/>
          <w:sz w:val="21"/>
          <w:szCs w:val="21"/>
          <w:lang w:val="sq-AL"/>
        </w:rPr>
        <w:t>ë</w:t>
      </w:r>
      <w:r w:rsidR="00453BEB" w:rsidRPr="00A2560E">
        <w:rPr>
          <w:sz w:val="21"/>
          <w:szCs w:val="21"/>
          <w:lang w:val="sq-AL"/>
        </w:rPr>
        <w:t xml:space="preserve"> z</w:t>
      </w:r>
      <w:r w:rsidRPr="00A2560E">
        <w:rPr>
          <w:rFonts w:ascii="Times New Roman" w:hAnsi="Times New Roman" w:cs="Times New Roman"/>
          <w:sz w:val="21"/>
          <w:szCs w:val="21"/>
          <w:lang w:val="sq-AL"/>
        </w:rPr>
        <w:t>ë</w:t>
      </w:r>
      <w:r w:rsidR="00453BEB" w:rsidRPr="00A2560E">
        <w:rPr>
          <w:sz w:val="21"/>
          <w:szCs w:val="21"/>
          <w:lang w:val="sq-AL"/>
        </w:rPr>
        <w:t xml:space="preserve"> tjet</w:t>
      </w:r>
      <w:r w:rsidRPr="00A2560E">
        <w:rPr>
          <w:rFonts w:ascii="Times New Roman" w:hAnsi="Times New Roman" w:cs="Times New Roman"/>
          <w:sz w:val="21"/>
          <w:szCs w:val="21"/>
          <w:lang w:val="sq-AL"/>
        </w:rPr>
        <w:t>ë</w:t>
      </w:r>
      <w:r w:rsidR="00453BEB" w:rsidRPr="00A2560E">
        <w:rPr>
          <w:sz w:val="21"/>
          <w:szCs w:val="21"/>
          <w:lang w:val="sq-AL"/>
        </w:rPr>
        <w:t>r shum</w:t>
      </w:r>
      <w:r w:rsidRPr="00A2560E">
        <w:rPr>
          <w:rFonts w:ascii="Times New Roman" w:hAnsi="Times New Roman" w:cs="Times New Roman"/>
          <w:sz w:val="21"/>
          <w:szCs w:val="21"/>
          <w:lang w:val="sq-AL"/>
        </w:rPr>
        <w:t>ë</w:t>
      </w:r>
      <w:r w:rsidR="00453BEB" w:rsidRPr="00A2560E">
        <w:rPr>
          <w:sz w:val="21"/>
          <w:szCs w:val="21"/>
          <w:lang w:val="sq-AL"/>
        </w:rPr>
        <w:t xml:space="preserve"> i r</w:t>
      </w:r>
      <w:r w:rsidRPr="00A2560E">
        <w:rPr>
          <w:rFonts w:ascii="Times New Roman" w:hAnsi="Times New Roman" w:cs="Times New Roman"/>
          <w:sz w:val="21"/>
          <w:szCs w:val="21"/>
          <w:lang w:val="sq-AL"/>
        </w:rPr>
        <w:t>ë</w:t>
      </w:r>
      <w:r w:rsidRPr="00A2560E">
        <w:rPr>
          <w:sz w:val="21"/>
          <w:szCs w:val="21"/>
          <w:lang w:val="sq-AL"/>
        </w:rPr>
        <w:t>nd</w:t>
      </w:r>
      <w:r w:rsidRPr="00A2560E">
        <w:rPr>
          <w:rFonts w:ascii="Times New Roman" w:hAnsi="Times New Roman" w:cs="Times New Roman"/>
          <w:sz w:val="21"/>
          <w:szCs w:val="21"/>
          <w:lang w:val="sq-AL"/>
        </w:rPr>
        <w:t>ë</w:t>
      </w:r>
      <w:r w:rsidR="00453BEB" w:rsidRPr="00A2560E">
        <w:rPr>
          <w:sz w:val="21"/>
          <w:szCs w:val="21"/>
          <w:lang w:val="sq-AL"/>
        </w:rPr>
        <w:t>sish</w:t>
      </w:r>
      <w:r w:rsidRPr="00A2560E">
        <w:rPr>
          <w:rFonts w:ascii="Times New Roman" w:hAnsi="Times New Roman" w:cs="Times New Roman"/>
          <w:sz w:val="21"/>
          <w:szCs w:val="21"/>
          <w:lang w:val="sq-AL"/>
        </w:rPr>
        <w:t>ë</w:t>
      </w:r>
      <w:r w:rsidR="00453BEB" w:rsidRPr="00A2560E">
        <w:rPr>
          <w:sz w:val="21"/>
          <w:szCs w:val="21"/>
          <w:lang w:val="sq-AL"/>
        </w:rPr>
        <w:t>m n</w:t>
      </w:r>
      <w:r w:rsidRPr="00A2560E">
        <w:rPr>
          <w:rFonts w:ascii="Times New Roman" w:hAnsi="Times New Roman" w:cs="Times New Roman"/>
          <w:sz w:val="21"/>
          <w:szCs w:val="21"/>
          <w:lang w:val="sq-AL"/>
        </w:rPr>
        <w:t>ë</w:t>
      </w:r>
      <w:r w:rsidR="00453BEB" w:rsidRPr="00A2560E">
        <w:rPr>
          <w:sz w:val="21"/>
          <w:szCs w:val="21"/>
          <w:lang w:val="sq-AL"/>
        </w:rPr>
        <w:t xml:space="preserve"> p</w:t>
      </w:r>
      <w:r w:rsidRPr="00A2560E">
        <w:rPr>
          <w:rFonts w:ascii="Times New Roman" w:hAnsi="Times New Roman" w:cs="Times New Roman"/>
          <w:sz w:val="21"/>
          <w:szCs w:val="21"/>
          <w:lang w:val="sq-AL"/>
        </w:rPr>
        <w:t>ë</w:t>
      </w:r>
      <w:r w:rsidR="00453BEB" w:rsidRPr="00A2560E">
        <w:rPr>
          <w:sz w:val="21"/>
          <w:szCs w:val="21"/>
          <w:lang w:val="sq-AL"/>
        </w:rPr>
        <w:t>rb</w:t>
      </w:r>
      <w:r w:rsidRPr="00A2560E">
        <w:rPr>
          <w:rFonts w:ascii="Times New Roman" w:hAnsi="Times New Roman" w:cs="Times New Roman"/>
          <w:sz w:val="21"/>
          <w:szCs w:val="21"/>
          <w:lang w:val="sq-AL"/>
        </w:rPr>
        <w:t>ë</w:t>
      </w:r>
      <w:r w:rsidR="00453BEB" w:rsidRPr="00A2560E">
        <w:rPr>
          <w:sz w:val="21"/>
          <w:szCs w:val="21"/>
          <w:lang w:val="sq-AL"/>
        </w:rPr>
        <w:t>rje</w:t>
      </w:r>
      <w:r w:rsidR="00672968">
        <w:rPr>
          <w:sz w:val="21"/>
          <w:szCs w:val="21"/>
          <w:lang w:val="sq-AL"/>
        </w:rPr>
        <w:t>n</w:t>
      </w:r>
      <w:r w:rsidR="00453BEB" w:rsidRPr="00A2560E">
        <w:rPr>
          <w:sz w:val="21"/>
          <w:szCs w:val="21"/>
          <w:lang w:val="sq-AL"/>
        </w:rPr>
        <w:t xml:space="preserve"> e portofolit t</w:t>
      </w:r>
      <w:r w:rsidRPr="00A2560E">
        <w:rPr>
          <w:sz w:val="21"/>
          <w:szCs w:val="21"/>
          <w:lang w:val="sq-AL"/>
        </w:rPr>
        <w:t>ë</w:t>
      </w:r>
      <w:r w:rsidR="00453BEB" w:rsidRPr="00A2560E">
        <w:rPr>
          <w:sz w:val="21"/>
          <w:szCs w:val="21"/>
          <w:lang w:val="sq-AL"/>
        </w:rPr>
        <w:t xml:space="preserve"> stoku</w:t>
      </w:r>
      <w:r w:rsidRPr="00A2560E">
        <w:rPr>
          <w:sz w:val="21"/>
          <w:szCs w:val="21"/>
          <w:lang w:val="sq-AL"/>
        </w:rPr>
        <w:t>t</w:t>
      </w:r>
      <w:r w:rsidR="00453BEB" w:rsidRPr="00A2560E">
        <w:rPr>
          <w:sz w:val="21"/>
          <w:szCs w:val="21"/>
          <w:lang w:val="sq-AL"/>
        </w:rPr>
        <w:t xml:space="preserve"> t</w:t>
      </w:r>
      <w:r w:rsidRPr="00A2560E">
        <w:rPr>
          <w:rFonts w:ascii="Times New Roman" w:hAnsi="Times New Roman" w:cs="Times New Roman"/>
          <w:sz w:val="21"/>
          <w:szCs w:val="21"/>
          <w:lang w:val="sq-AL"/>
        </w:rPr>
        <w:t>ë</w:t>
      </w:r>
      <w:r w:rsidR="00453BEB" w:rsidRPr="00A2560E">
        <w:rPr>
          <w:sz w:val="21"/>
          <w:szCs w:val="21"/>
          <w:lang w:val="sq-AL"/>
        </w:rPr>
        <w:t xml:space="preserve"> borxhit t</w:t>
      </w:r>
      <w:r w:rsidRPr="00A2560E">
        <w:rPr>
          <w:rFonts w:ascii="Times New Roman" w:hAnsi="Times New Roman" w:cs="Times New Roman"/>
          <w:sz w:val="21"/>
          <w:szCs w:val="21"/>
          <w:lang w:val="sq-AL"/>
        </w:rPr>
        <w:t>ë</w:t>
      </w:r>
      <w:r w:rsidR="00453BEB" w:rsidRPr="00A2560E">
        <w:rPr>
          <w:sz w:val="21"/>
          <w:szCs w:val="21"/>
          <w:lang w:val="sq-AL"/>
        </w:rPr>
        <w:t xml:space="preserve"> jasht</w:t>
      </w:r>
      <w:r w:rsidRPr="00A2560E">
        <w:rPr>
          <w:rFonts w:ascii="Times New Roman" w:hAnsi="Times New Roman" w:cs="Times New Roman"/>
          <w:sz w:val="21"/>
          <w:szCs w:val="21"/>
          <w:lang w:val="sq-AL"/>
        </w:rPr>
        <w:t>ë</w:t>
      </w:r>
      <w:r w:rsidR="00453BEB" w:rsidRPr="00A2560E">
        <w:rPr>
          <w:sz w:val="21"/>
          <w:szCs w:val="21"/>
          <w:lang w:val="sq-AL"/>
        </w:rPr>
        <w:t>m. Ky fakt v</w:t>
      </w:r>
      <w:r w:rsidRPr="00A2560E">
        <w:rPr>
          <w:rFonts w:ascii="Times New Roman" w:hAnsi="Times New Roman" w:cs="Times New Roman"/>
          <w:sz w:val="21"/>
          <w:szCs w:val="21"/>
          <w:lang w:val="sq-AL"/>
        </w:rPr>
        <w:t>ë</w:t>
      </w:r>
      <w:r w:rsidR="00453BEB" w:rsidRPr="00A2560E">
        <w:rPr>
          <w:sz w:val="21"/>
          <w:szCs w:val="21"/>
          <w:lang w:val="sq-AL"/>
        </w:rPr>
        <w:t>rtetohet dhe n</w:t>
      </w:r>
      <w:r w:rsidRPr="00A2560E">
        <w:rPr>
          <w:rFonts w:ascii="Times New Roman" w:hAnsi="Times New Roman" w:cs="Times New Roman"/>
          <w:sz w:val="21"/>
          <w:szCs w:val="21"/>
          <w:lang w:val="sq-AL"/>
        </w:rPr>
        <w:t>ë</w:t>
      </w:r>
      <w:r w:rsidR="00453BEB" w:rsidRPr="00A2560E">
        <w:rPr>
          <w:sz w:val="21"/>
          <w:szCs w:val="21"/>
          <w:lang w:val="sq-AL"/>
        </w:rPr>
        <w:t xml:space="preserve"> tabel</w:t>
      </w:r>
      <w:r w:rsidRPr="00A2560E">
        <w:rPr>
          <w:rFonts w:ascii="Times New Roman" w:hAnsi="Times New Roman" w:cs="Times New Roman"/>
          <w:sz w:val="21"/>
          <w:szCs w:val="21"/>
          <w:lang w:val="sq-AL"/>
        </w:rPr>
        <w:t>ë</w:t>
      </w:r>
      <w:r w:rsidR="00453BEB" w:rsidRPr="00A2560E">
        <w:rPr>
          <w:sz w:val="21"/>
          <w:szCs w:val="21"/>
          <w:lang w:val="sq-AL"/>
        </w:rPr>
        <w:t xml:space="preserve">, ku </w:t>
      </w:r>
      <w:r w:rsidRPr="00A2560E">
        <w:rPr>
          <w:sz w:val="21"/>
          <w:szCs w:val="21"/>
          <w:lang w:val="sq-AL"/>
        </w:rPr>
        <w:t>evidentojmë</w:t>
      </w:r>
      <w:r w:rsidR="00453BEB" w:rsidRPr="00A2560E">
        <w:rPr>
          <w:sz w:val="21"/>
          <w:szCs w:val="21"/>
          <w:lang w:val="sq-AL"/>
        </w:rPr>
        <w:t xml:space="preserve"> q</w:t>
      </w:r>
      <w:r w:rsidRPr="00A2560E">
        <w:rPr>
          <w:rFonts w:ascii="Times New Roman" w:hAnsi="Times New Roman" w:cs="Times New Roman"/>
          <w:sz w:val="21"/>
          <w:szCs w:val="21"/>
          <w:lang w:val="sq-AL"/>
        </w:rPr>
        <w:t>ë</w:t>
      </w:r>
      <w:r w:rsidR="00453BEB" w:rsidRPr="00A2560E">
        <w:rPr>
          <w:sz w:val="21"/>
          <w:szCs w:val="21"/>
          <w:lang w:val="sq-AL"/>
        </w:rPr>
        <w:t xml:space="preserve"> n</w:t>
      </w:r>
      <w:r w:rsidRPr="00A2560E">
        <w:rPr>
          <w:rFonts w:ascii="Times New Roman" w:hAnsi="Times New Roman" w:cs="Times New Roman"/>
          <w:sz w:val="21"/>
          <w:szCs w:val="21"/>
          <w:lang w:val="sq-AL"/>
        </w:rPr>
        <w:t>ë</w:t>
      </w:r>
      <w:r w:rsidR="00453BEB" w:rsidRPr="00A2560E">
        <w:rPr>
          <w:sz w:val="21"/>
          <w:szCs w:val="21"/>
          <w:lang w:val="sq-AL"/>
        </w:rPr>
        <w:t xml:space="preserve"> vitin 2009 ky efekt ka qen</w:t>
      </w:r>
      <w:r w:rsidRPr="00A2560E">
        <w:rPr>
          <w:rFonts w:ascii="Times New Roman" w:hAnsi="Times New Roman" w:cs="Times New Roman"/>
          <w:sz w:val="21"/>
          <w:szCs w:val="21"/>
          <w:lang w:val="sq-AL"/>
        </w:rPr>
        <w:t>ë</w:t>
      </w:r>
      <w:r w:rsidR="00453BEB" w:rsidRPr="00A2560E">
        <w:rPr>
          <w:sz w:val="21"/>
          <w:szCs w:val="21"/>
          <w:lang w:val="sq-AL"/>
        </w:rPr>
        <w:t xml:space="preserve"> rreth 2.03% e </w:t>
      </w:r>
      <w:r w:rsidR="00672968" w:rsidRPr="00A2560E">
        <w:rPr>
          <w:sz w:val="21"/>
          <w:szCs w:val="21"/>
          <w:lang w:val="sq-AL"/>
        </w:rPr>
        <w:t>PBB</w:t>
      </w:r>
      <w:r w:rsidR="00672968">
        <w:rPr>
          <w:sz w:val="21"/>
          <w:szCs w:val="21"/>
          <w:lang w:val="sq-AL"/>
        </w:rPr>
        <w:t>-së</w:t>
      </w:r>
      <w:r w:rsidR="00453BEB" w:rsidRPr="00A2560E">
        <w:rPr>
          <w:sz w:val="21"/>
          <w:szCs w:val="21"/>
          <w:lang w:val="sq-AL"/>
        </w:rPr>
        <w:t>. N</w:t>
      </w:r>
      <w:r w:rsidRPr="00A2560E">
        <w:rPr>
          <w:rFonts w:ascii="Times New Roman" w:hAnsi="Times New Roman" w:cs="Times New Roman"/>
          <w:sz w:val="21"/>
          <w:szCs w:val="21"/>
          <w:lang w:val="sq-AL"/>
        </w:rPr>
        <w:t>ë</w:t>
      </w:r>
      <w:r w:rsidR="00453BEB" w:rsidRPr="00A2560E">
        <w:rPr>
          <w:sz w:val="21"/>
          <w:szCs w:val="21"/>
          <w:lang w:val="sq-AL"/>
        </w:rPr>
        <w:t xml:space="preserve"> vitet n</w:t>
      </w:r>
      <w:r w:rsidRPr="00A2560E">
        <w:rPr>
          <w:rFonts w:ascii="Times New Roman" w:hAnsi="Times New Roman" w:cs="Times New Roman"/>
          <w:sz w:val="21"/>
          <w:szCs w:val="21"/>
          <w:lang w:val="sq-AL"/>
        </w:rPr>
        <w:t>ë</w:t>
      </w:r>
      <w:r w:rsidR="00453BEB" w:rsidRPr="00A2560E">
        <w:rPr>
          <w:sz w:val="21"/>
          <w:szCs w:val="21"/>
          <w:lang w:val="sq-AL"/>
        </w:rPr>
        <w:t xml:space="preserve"> vijim </w:t>
      </w:r>
      <w:r w:rsidRPr="00A2560E">
        <w:rPr>
          <w:sz w:val="21"/>
          <w:szCs w:val="21"/>
          <w:lang w:val="sq-AL"/>
        </w:rPr>
        <w:t>është</w:t>
      </w:r>
      <w:r w:rsidR="00453BEB" w:rsidRPr="00A2560E">
        <w:rPr>
          <w:sz w:val="21"/>
          <w:szCs w:val="21"/>
          <w:lang w:val="sq-AL"/>
        </w:rPr>
        <w:t xml:space="preserve"> stabilizuar n</w:t>
      </w:r>
      <w:r w:rsidRPr="00A2560E">
        <w:rPr>
          <w:rFonts w:ascii="Times New Roman" w:hAnsi="Times New Roman" w:cs="Times New Roman"/>
          <w:sz w:val="21"/>
          <w:szCs w:val="21"/>
          <w:lang w:val="sq-AL"/>
        </w:rPr>
        <w:t>ë</w:t>
      </w:r>
      <w:r w:rsidR="00672968">
        <w:rPr>
          <w:sz w:val="21"/>
          <w:szCs w:val="21"/>
          <w:lang w:val="sq-AL"/>
        </w:rPr>
        <w:t xml:space="preserve"> 0.13% </w:t>
      </w:r>
      <w:r w:rsidR="00453BEB" w:rsidRPr="00A2560E">
        <w:rPr>
          <w:sz w:val="21"/>
          <w:szCs w:val="21"/>
          <w:lang w:val="sq-AL"/>
        </w:rPr>
        <w:t>n</w:t>
      </w:r>
      <w:r w:rsidRPr="00A2560E">
        <w:rPr>
          <w:rFonts w:ascii="Times New Roman" w:hAnsi="Times New Roman" w:cs="Times New Roman"/>
          <w:sz w:val="21"/>
          <w:szCs w:val="21"/>
          <w:lang w:val="sq-AL"/>
        </w:rPr>
        <w:t>ë</w:t>
      </w:r>
      <w:r w:rsidR="00453BEB" w:rsidRPr="00A2560E">
        <w:rPr>
          <w:sz w:val="21"/>
          <w:szCs w:val="21"/>
          <w:lang w:val="sq-AL"/>
        </w:rPr>
        <w:t xml:space="preserve"> 2010 dhe rreth 0.31% e </w:t>
      </w:r>
      <w:r w:rsidR="00672968" w:rsidRPr="00A2560E">
        <w:rPr>
          <w:sz w:val="21"/>
          <w:szCs w:val="21"/>
          <w:lang w:val="sq-AL"/>
        </w:rPr>
        <w:t>PBB</w:t>
      </w:r>
      <w:r w:rsidR="00672968">
        <w:rPr>
          <w:sz w:val="21"/>
          <w:szCs w:val="21"/>
          <w:lang w:val="sq-AL"/>
        </w:rPr>
        <w:t>-së</w:t>
      </w:r>
      <w:r w:rsidR="00672968" w:rsidRPr="00A2560E">
        <w:rPr>
          <w:sz w:val="21"/>
          <w:szCs w:val="21"/>
          <w:lang w:val="sq-AL"/>
        </w:rPr>
        <w:t xml:space="preserve"> </w:t>
      </w:r>
      <w:r w:rsidR="00453BEB" w:rsidRPr="00A2560E">
        <w:rPr>
          <w:sz w:val="21"/>
          <w:szCs w:val="21"/>
          <w:lang w:val="sq-AL"/>
        </w:rPr>
        <w:t>p</w:t>
      </w:r>
      <w:r w:rsidRPr="00A2560E">
        <w:rPr>
          <w:rFonts w:ascii="Times New Roman" w:hAnsi="Times New Roman" w:cs="Times New Roman"/>
          <w:sz w:val="21"/>
          <w:szCs w:val="21"/>
          <w:lang w:val="sq-AL"/>
        </w:rPr>
        <w:t>ë</w:t>
      </w:r>
      <w:r w:rsidR="00453BEB" w:rsidRPr="00A2560E">
        <w:rPr>
          <w:sz w:val="21"/>
          <w:szCs w:val="21"/>
          <w:lang w:val="sq-AL"/>
        </w:rPr>
        <w:t xml:space="preserve">r 2011. </w:t>
      </w:r>
    </w:p>
    <w:tbl>
      <w:tblPr>
        <w:tblW w:w="5000" w:type="pct"/>
        <w:jc w:val="center"/>
        <w:tblLook w:val="0000" w:firstRow="0" w:lastRow="0" w:firstColumn="0" w:lastColumn="0" w:noHBand="0" w:noVBand="0"/>
      </w:tblPr>
      <w:tblGrid>
        <w:gridCol w:w="2511"/>
        <w:gridCol w:w="944"/>
        <w:gridCol w:w="750"/>
        <w:gridCol w:w="944"/>
        <w:gridCol w:w="750"/>
        <w:gridCol w:w="944"/>
        <w:gridCol w:w="750"/>
        <w:gridCol w:w="944"/>
        <w:gridCol w:w="750"/>
      </w:tblGrid>
      <w:tr w:rsidR="00453BEB" w:rsidRPr="00F54CD4">
        <w:trPr>
          <w:trHeight w:val="267"/>
          <w:jc w:val="center"/>
        </w:trPr>
        <w:tc>
          <w:tcPr>
            <w:tcW w:w="1141" w:type="pct"/>
            <w:tcBorders>
              <w:top w:val="single" w:sz="8" w:space="0" w:color="auto"/>
              <w:left w:val="single" w:sz="8" w:space="0" w:color="auto"/>
              <w:bottom w:val="single" w:sz="4" w:space="0" w:color="auto"/>
              <w:right w:val="single" w:sz="8" w:space="0" w:color="auto"/>
            </w:tcBorders>
            <w:shd w:val="clear" w:color="auto" w:fill="auto"/>
            <w:noWrap/>
            <w:vAlign w:val="bottom"/>
          </w:tcPr>
          <w:p w:rsidR="00453BEB" w:rsidRPr="00F54CD4" w:rsidRDefault="00453BEB" w:rsidP="00F54CD4">
            <w:pPr>
              <w:pStyle w:val="Paragrafi"/>
              <w:ind w:firstLine="0"/>
              <w:jc w:val="center"/>
              <w:rPr>
                <w:rFonts w:cs="Times New Roman"/>
                <w:sz w:val="18"/>
                <w:szCs w:val="18"/>
                <w:lang w:val="sq-AL"/>
              </w:rPr>
            </w:pPr>
          </w:p>
        </w:tc>
        <w:tc>
          <w:tcPr>
            <w:tcW w:w="965" w:type="pct"/>
            <w:gridSpan w:val="2"/>
            <w:tcBorders>
              <w:top w:val="single" w:sz="8" w:space="0" w:color="auto"/>
              <w:left w:val="nil"/>
              <w:bottom w:val="single" w:sz="4" w:space="0" w:color="auto"/>
              <w:right w:val="single" w:sz="8" w:space="0" w:color="000000"/>
            </w:tcBorders>
            <w:shd w:val="clear" w:color="auto" w:fill="auto"/>
            <w:noWrap/>
            <w:vAlign w:val="bottom"/>
          </w:tcPr>
          <w:p w:rsidR="00453BEB" w:rsidRPr="00F54CD4" w:rsidRDefault="00453BEB" w:rsidP="00F54CD4">
            <w:pPr>
              <w:pStyle w:val="Paragrafi"/>
              <w:ind w:firstLine="0"/>
              <w:jc w:val="center"/>
              <w:rPr>
                <w:rFonts w:cs="Times New Roman"/>
                <w:sz w:val="18"/>
                <w:szCs w:val="18"/>
                <w:lang w:val="sq-AL"/>
              </w:rPr>
            </w:pPr>
            <w:r w:rsidRPr="00F54CD4">
              <w:rPr>
                <w:rFonts w:cs="Times New Roman"/>
                <w:sz w:val="18"/>
                <w:szCs w:val="18"/>
                <w:lang w:val="sq-AL"/>
              </w:rPr>
              <w:t>2008</w:t>
            </w:r>
          </w:p>
        </w:tc>
        <w:tc>
          <w:tcPr>
            <w:tcW w:w="965" w:type="pct"/>
            <w:gridSpan w:val="2"/>
            <w:tcBorders>
              <w:top w:val="single" w:sz="8" w:space="0" w:color="auto"/>
              <w:left w:val="nil"/>
              <w:bottom w:val="single" w:sz="4" w:space="0" w:color="auto"/>
              <w:right w:val="single" w:sz="8" w:space="0" w:color="000000"/>
            </w:tcBorders>
            <w:shd w:val="clear" w:color="auto" w:fill="auto"/>
            <w:noWrap/>
            <w:vAlign w:val="bottom"/>
          </w:tcPr>
          <w:p w:rsidR="00453BEB" w:rsidRPr="00F54CD4" w:rsidRDefault="00453BEB" w:rsidP="00F54CD4">
            <w:pPr>
              <w:pStyle w:val="Paragrafi"/>
              <w:ind w:firstLine="0"/>
              <w:jc w:val="center"/>
              <w:rPr>
                <w:rFonts w:cs="Times New Roman"/>
                <w:sz w:val="18"/>
                <w:szCs w:val="18"/>
                <w:lang w:val="sq-AL"/>
              </w:rPr>
            </w:pPr>
            <w:r w:rsidRPr="00F54CD4">
              <w:rPr>
                <w:rFonts w:cs="Times New Roman"/>
                <w:sz w:val="18"/>
                <w:szCs w:val="18"/>
                <w:lang w:val="sq-AL"/>
              </w:rPr>
              <w:t>2009</w:t>
            </w:r>
          </w:p>
        </w:tc>
        <w:tc>
          <w:tcPr>
            <w:tcW w:w="965" w:type="pct"/>
            <w:gridSpan w:val="2"/>
            <w:tcBorders>
              <w:top w:val="single" w:sz="8" w:space="0" w:color="auto"/>
              <w:left w:val="nil"/>
              <w:bottom w:val="single" w:sz="4" w:space="0" w:color="auto"/>
              <w:right w:val="single" w:sz="8" w:space="0" w:color="000000"/>
            </w:tcBorders>
            <w:shd w:val="clear" w:color="auto" w:fill="auto"/>
            <w:noWrap/>
            <w:vAlign w:val="bottom"/>
          </w:tcPr>
          <w:p w:rsidR="00453BEB" w:rsidRPr="00F54CD4" w:rsidRDefault="00453BEB" w:rsidP="00F54CD4">
            <w:pPr>
              <w:pStyle w:val="Paragrafi"/>
              <w:ind w:firstLine="0"/>
              <w:jc w:val="center"/>
              <w:rPr>
                <w:rFonts w:cs="Times New Roman"/>
                <w:sz w:val="18"/>
                <w:szCs w:val="18"/>
                <w:lang w:val="sq-AL"/>
              </w:rPr>
            </w:pPr>
            <w:r w:rsidRPr="00F54CD4">
              <w:rPr>
                <w:rFonts w:cs="Times New Roman"/>
                <w:sz w:val="18"/>
                <w:szCs w:val="18"/>
                <w:lang w:val="sq-AL"/>
              </w:rPr>
              <w:t>2010</w:t>
            </w:r>
          </w:p>
        </w:tc>
        <w:tc>
          <w:tcPr>
            <w:tcW w:w="965" w:type="pct"/>
            <w:gridSpan w:val="2"/>
            <w:tcBorders>
              <w:top w:val="single" w:sz="8" w:space="0" w:color="auto"/>
              <w:left w:val="nil"/>
              <w:bottom w:val="single" w:sz="4" w:space="0" w:color="auto"/>
              <w:right w:val="single" w:sz="8" w:space="0" w:color="000000"/>
            </w:tcBorders>
            <w:shd w:val="clear" w:color="auto" w:fill="auto"/>
            <w:noWrap/>
            <w:vAlign w:val="bottom"/>
          </w:tcPr>
          <w:p w:rsidR="00453BEB" w:rsidRPr="00F54CD4" w:rsidRDefault="00453BEB" w:rsidP="00F54CD4">
            <w:pPr>
              <w:pStyle w:val="Paragrafi"/>
              <w:ind w:firstLine="0"/>
              <w:jc w:val="center"/>
              <w:rPr>
                <w:rFonts w:cs="Times New Roman"/>
                <w:sz w:val="18"/>
                <w:szCs w:val="18"/>
                <w:lang w:val="sq-AL"/>
              </w:rPr>
            </w:pPr>
            <w:r w:rsidRPr="00F54CD4">
              <w:rPr>
                <w:rFonts w:cs="Times New Roman"/>
                <w:sz w:val="18"/>
                <w:szCs w:val="18"/>
                <w:lang w:val="sq-AL"/>
              </w:rPr>
              <w:t>2011</w:t>
            </w:r>
          </w:p>
        </w:tc>
      </w:tr>
      <w:tr w:rsidR="00453BEB" w:rsidRPr="00F54CD4">
        <w:trPr>
          <w:trHeight w:val="197"/>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 xml:space="preserve">Borxh i  </w:t>
            </w:r>
            <w:r w:rsidR="000D38C8" w:rsidRPr="00F54CD4">
              <w:rPr>
                <w:rFonts w:cs="Times New Roman"/>
                <w:sz w:val="18"/>
                <w:szCs w:val="18"/>
                <w:lang w:val="sq-AL"/>
              </w:rPr>
              <w:t>brendshëm</w:t>
            </w:r>
            <w:r w:rsidRPr="00F54CD4">
              <w:rPr>
                <w:rFonts w:cs="Times New Roman"/>
                <w:sz w:val="18"/>
                <w:szCs w:val="18"/>
                <w:lang w:val="sq-AL"/>
              </w:rPr>
              <w:t xml:space="preserve"> total</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25,968</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2.38%</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13,997</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1.22%</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-7,680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-0.62%</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28,106</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2.14%</w:t>
            </w:r>
          </w:p>
        </w:tc>
      </w:tr>
      <w:tr w:rsidR="00453BEB" w:rsidRPr="00F54CD4">
        <w:trPr>
          <w:trHeight w:val="177"/>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0D38C8">
            <w:pPr>
              <w:pStyle w:val="Paragrafi"/>
              <w:ind w:firstLine="0"/>
              <w:rPr>
                <w:rFonts w:cs="Times New Roman"/>
                <w:sz w:val="18"/>
                <w:szCs w:val="18"/>
                <w:lang w:val="sq-AL"/>
              </w:rPr>
            </w:pPr>
            <w:r w:rsidRPr="00F54CD4">
              <w:rPr>
                <w:rFonts w:cs="Times New Roman"/>
                <w:sz w:val="18"/>
                <w:szCs w:val="18"/>
                <w:lang w:val="sq-AL"/>
              </w:rPr>
              <w:t xml:space="preserve">Borxh i </w:t>
            </w:r>
            <w:r w:rsidR="000D38C8" w:rsidRPr="00F54CD4">
              <w:rPr>
                <w:rFonts w:cs="Times New Roman"/>
                <w:sz w:val="18"/>
                <w:szCs w:val="18"/>
                <w:lang w:val="sq-AL"/>
              </w:rPr>
              <w:t>brendshëm</w:t>
            </w:r>
            <w:r w:rsidRPr="00F54CD4">
              <w:rPr>
                <w:rFonts w:cs="Times New Roman"/>
                <w:sz w:val="18"/>
                <w:szCs w:val="18"/>
                <w:lang w:val="sq-AL"/>
              </w:rPr>
              <w:t xml:space="preserve">  instrument</w:t>
            </w:r>
            <w:r w:rsidR="000D38C8" w:rsidRPr="00F54CD4">
              <w:rPr>
                <w:rFonts w:cs="Times New Roman"/>
                <w:sz w:val="18"/>
                <w:szCs w:val="18"/>
                <w:lang w:val="sq-AL"/>
              </w:rPr>
              <w:t>e</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17,933</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1.65%</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18,667</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1.62%</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11,190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0.91%</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28,106</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2.14%</w:t>
            </w:r>
          </w:p>
        </w:tc>
      </w:tr>
      <w:tr w:rsidR="00453BEB" w:rsidRPr="00F54CD4">
        <w:trPr>
          <w:trHeight w:val="176"/>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0D38C8">
            <w:pPr>
              <w:pStyle w:val="Paragrafi"/>
              <w:ind w:firstLine="0"/>
              <w:rPr>
                <w:rFonts w:cs="Times New Roman"/>
                <w:sz w:val="18"/>
                <w:szCs w:val="18"/>
                <w:lang w:val="sq-AL"/>
              </w:rPr>
            </w:pPr>
            <w:r w:rsidRPr="00F54CD4">
              <w:rPr>
                <w:rFonts w:cs="Times New Roman"/>
                <w:sz w:val="18"/>
                <w:szCs w:val="18"/>
                <w:lang w:val="sq-AL"/>
              </w:rPr>
              <w:t>Rivler</w:t>
            </w:r>
            <w:r w:rsidR="000D38C8" w:rsidRPr="00F54CD4">
              <w:rPr>
                <w:rFonts w:cs="Times New Roman"/>
                <w:sz w:val="18"/>
                <w:szCs w:val="18"/>
                <w:lang w:val="sq-AL"/>
              </w:rPr>
              <w:t>ë</w:t>
            </w:r>
            <w:r w:rsidRPr="00F54CD4">
              <w:rPr>
                <w:rFonts w:cs="Times New Roman"/>
                <w:sz w:val="18"/>
                <w:szCs w:val="18"/>
                <w:lang w:val="sq-AL"/>
              </w:rPr>
              <w:t>sim i valut</w:t>
            </w:r>
            <w:r w:rsidR="000D38C8" w:rsidRPr="00F54CD4">
              <w:rPr>
                <w:rFonts w:cs="Times New Roman"/>
                <w:sz w:val="18"/>
                <w:szCs w:val="18"/>
                <w:lang w:val="sq-AL"/>
              </w:rPr>
              <w:t>ë</w:t>
            </w:r>
            <w:r w:rsidRPr="00F54CD4">
              <w:rPr>
                <w:rFonts w:cs="Times New Roman"/>
                <w:sz w:val="18"/>
                <w:szCs w:val="18"/>
                <w:lang w:val="sq-AL"/>
              </w:rPr>
              <w:t>s</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8,035</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0.74%</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-4,670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-0.41%</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-18,870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-1.53%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0.00%</w:t>
            </w:r>
          </w:p>
        </w:tc>
      </w:tr>
      <w:tr w:rsidR="00453BEB" w:rsidRPr="00F54CD4">
        <w:trPr>
          <w:trHeight w:val="173"/>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Borxh</w:t>
            </w:r>
            <w:r w:rsidR="000D38C8" w:rsidRPr="00F54CD4">
              <w:rPr>
                <w:rFonts w:cs="Times New Roman"/>
                <w:sz w:val="18"/>
                <w:szCs w:val="18"/>
                <w:lang w:val="sq-AL"/>
              </w:rPr>
              <w:t xml:space="preserve"> i</w:t>
            </w:r>
            <w:r w:rsidRPr="00F54CD4">
              <w:rPr>
                <w:rFonts w:cs="Times New Roman"/>
                <w:sz w:val="18"/>
                <w:szCs w:val="18"/>
                <w:lang w:val="sq-AL"/>
              </w:rPr>
              <w:t xml:space="preserve"> </w:t>
            </w:r>
            <w:r w:rsidR="000D38C8" w:rsidRPr="00F54CD4">
              <w:rPr>
                <w:rFonts w:cs="Times New Roman"/>
                <w:sz w:val="18"/>
                <w:szCs w:val="18"/>
                <w:lang w:val="sq-AL"/>
              </w:rPr>
              <w:t>jashtëm</w:t>
            </w:r>
            <w:r w:rsidR="000C774E" w:rsidRPr="00F54CD4">
              <w:rPr>
                <w:rFonts w:cs="Times New Roman"/>
                <w:sz w:val="18"/>
                <w:szCs w:val="18"/>
                <w:lang w:val="sq-AL"/>
              </w:rPr>
              <w:t>,</w:t>
            </w:r>
            <w:r w:rsidRPr="00F54CD4">
              <w:rPr>
                <w:rFonts w:cs="Times New Roman"/>
                <w:sz w:val="18"/>
                <w:szCs w:val="18"/>
                <w:lang w:val="sq-AL"/>
              </w:rPr>
              <w:t xml:space="preserve"> nga i cili:</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43,751</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4.02%</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63,393</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5.51%</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40,953</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3.33%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27,978</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2.13%</w:t>
            </w:r>
          </w:p>
        </w:tc>
      </w:tr>
      <w:tr w:rsidR="00453BEB" w:rsidRPr="00F54CD4">
        <w:trPr>
          <w:trHeight w:val="171"/>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Riskedulime</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-488</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-0.04%</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3,511</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0.31%</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-721</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-0.06%</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116</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-0.01%</w:t>
            </w:r>
          </w:p>
        </w:tc>
      </w:tr>
      <w:tr w:rsidR="00453BEB" w:rsidRPr="00F54CD4">
        <w:trPr>
          <w:trHeight w:val="170"/>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Faktori disbursime</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41,081</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3.77%</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40,069</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3.48%</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39,389</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3.20%</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27,638</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1.82%</w:t>
            </w:r>
          </w:p>
        </w:tc>
      </w:tr>
      <w:tr w:rsidR="00453BEB" w:rsidRPr="00F54CD4">
        <w:trPr>
          <w:trHeight w:val="167"/>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 xml:space="preserve">Fakt kurs </w:t>
            </w:r>
            <w:r w:rsidR="000D38C8" w:rsidRPr="00F54CD4">
              <w:rPr>
                <w:rFonts w:cs="Times New Roman"/>
                <w:sz w:val="18"/>
                <w:szCs w:val="18"/>
                <w:lang w:val="sq-AL"/>
              </w:rPr>
              <w:t>këmbimi</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2,670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0.25%</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23,324</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2.03%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1,565</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0.13%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4069</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0.31%</w:t>
            </w:r>
          </w:p>
        </w:tc>
      </w:tr>
      <w:tr w:rsidR="00453BEB" w:rsidRPr="00F54CD4">
        <w:trPr>
          <w:trHeight w:val="151"/>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Garanci total</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9,145</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0.84%</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9,227</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0.80%</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-349</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-0.03%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3,136</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0.24%</w:t>
            </w:r>
          </w:p>
        </w:tc>
      </w:tr>
      <w:tr w:rsidR="00453BEB" w:rsidRPr="00F54CD4">
        <w:trPr>
          <w:trHeight w:val="150"/>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Shtesa gjithsej</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78,864</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7.24%</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86,617</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7.53%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32,924</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2.67%</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59,220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4.50%</w:t>
            </w:r>
          </w:p>
        </w:tc>
      </w:tr>
      <w:tr w:rsidR="00453BEB" w:rsidRPr="00F54CD4">
        <w:trPr>
          <w:trHeight w:val="147"/>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GDP</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1,089,293</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1,151,020</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1,238,094</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1,314,702</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r>
      <w:tr w:rsidR="00453BEB" w:rsidRPr="00F54CD4">
        <w:trPr>
          <w:trHeight w:val="145"/>
          <w:jc w:val="center"/>
        </w:trPr>
        <w:tc>
          <w:tcPr>
            <w:tcW w:w="1141" w:type="pct"/>
            <w:tcBorders>
              <w:top w:val="nil"/>
              <w:left w:val="single" w:sz="8" w:space="0" w:color="auto"/>
              <w:bottom w:val="nil"/>
              <w:right w:val="single" w:sz="8" w:space="0" w:color="auto"/>
            </w:tcBorders>
            <w:shd w:val="clear" w:color="auto" w:fill="auto"/>
            <w:noWrap/>
            <w:vAlign w:val="bottom"/>
          </w:tcPr>
          <w:p w:rsidR="00453BEB" w:rsidRPr="00F54CD4" w:rsidRDefault="00453BEB" w:rsidP="000D38C8">
            <w:pPr>
              <w:pStyle w:val="Paragrafi"/>
              <w:ind w:firstLine="0"/>
              <w:rPr>
                <w:rFonts w:cs="Times New Roman"/>
                <w:sz w:val="18"/>
                <w:szCs w:val="18"/>
                <w:lang w:val="sq-AL"/>
              </w:rPr>
            </w:pPr>
            <w:r w:rsidRPr="00F54CD4">
              <w:rPr>
                <w:rFonts w:cs="Times New Roman"/>
                <w:sz w:val="18"/>
                <w:szCs w:val="18"/>
                <w:lang w:val="sq-AL"/>
              </w:rPr>
              <w:t>Ndikimi</w:t>
            </w:r>
            <w:r w:rsidR="000D38C8" w:rsidRPr="00F54CD4">
              <w:rPr>
                <w:rFonts w:cs="Times New Roman"/>
                <w:sz w:val="18"/>
                <w:szCs w:val="18"/>
                <w:lang w:val="sq-AL"/>
              </w:rPr>
              <w:t xml:space="preserve"> i</w:t>
            </w:r>
            <w:r w:rsidRPr="00F54CD4">
              <w:rPr>
                <w:rFonts w:cs="Times New Roman"/>
                <w:sz w:val="18"/>
                <w:szCs w:val="18"/>
                <w:lang w:val="sq-AL"/>
              </w:rPr>
              <w:t xml:space="preserve"> </w:t>
            </w:r>
            <w:r w:rsidR="000D38C8" w:rsidRPr="00F54CD4">
              <w:rPr>
                <w:rFonts w:cs="Times New Roman"/>
                <w:sz w:val="18"/>
                <w:szCs w:val="18"/>
                <w:lang w:val="sq-AL"/>
              </w:rPr>
              <w:t>shtesës</w:t>
            </w:r>
            <w:r w:rsidRPr="00F54CD4">
              <w:rPr>
                <w:rFonts w:cs="Times New Roman"/>
                <w:sz w:val="18"/>
                <w:szCs w:val="18"/>
                <w:lang w:val="sq-AL"/>
              </w:rPr>
              <w:t xml:space="preserve"> s</w:t>
            </w:r>
            <w:r w:rsidR="000D38C8" w:rsidRPr="00F54CD4">
              <w:rPr>
                <w:rFonts w:cs="Times New Roman"/>
                <w:sz w:val="18"/>
                <w:szCs w:val="18"/>
                <w:lang w:val="sq-AL"/>
              </w:rPr>
              <w:t>ë</w:t>
            </w:r>
            <w:r w:rsidRPr="00F54CD4">
              <w:rPr>
                <w:rFonts w:cs="Times New Roman"/>
                <w:sz w:val="18"/>
                <w:szCs w:val="18"/>
                <w:lang w:val="sq-AL"/>
              </w:rPr>
              <w:t xml:space="preserve"> borxhit</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7.24%</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7.53%</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2.66%</w:t>
            </w:r>
          </w:p>
        </w:tc>
        <w:tc>
          <w:tcPr>
            <w:tcW w:w="56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4.50%</w:t>
            </w:r>
          </w:p>
        </w:tc>
      </w:tr>
      <w:tr w:rsidR="00453BEB" w:rsidRPr="00F54CD4">
        <w:trPr>
          <w:trHeight w:val="130"/>
          <w:jc w:val="center"/>
        </w:trPr>
        <w:tc>
          <w:tcPr>
            <w:tcW w:w="1141" w:type="pct"/>
            <w:tcBorders>
              <w:top w:val="nil"/>
              <w:left w:val="single" w:sz="8" w:space="0" w:color="auto"/>
              <w:bottom w:val="single" w:sz="8" w:space="0" w:color="auto"/>
              <w:right w:val="single" w:sz="8" w:space="0" w:color="auto"/>
            </w:tcBorders>
            <w:shd w:val="clear" w:color="auto" w:fill="auto"/>
            <w:noWrap/>
            <w:vAlign w:val="bottom"/>
          </w:tcPr>
          <w:p w:rsidR="00453BEB" w:rsidRPr="00F54CD4" w:rsidRDefault="00453BEB" w:rsidP="0036163C">
            <w:pPr>
              <w:pStyle w:val="Paragrafi"/>
              <w:ind w:firstLine="0"/>
              <w:rPr>
                <w:rFonts w:cs="Times New Roman"/>
                <w:sz w:val="18"/>
                <w:szCs w:val="18"/>
                <w:lang w:val="sq-AL"/>
              </w:rPr>
            </w:pPr>
            <w:r w:rsidRPr="00F54CD4">
              <w:rPr>
                <w:rFonts w:cs="Times New Roman"/>
                <w:sz w:val="18"/>
                <w:szCs w:val="18"/>
                <w:lang w:val="sq-AL"/>
              </w:rPr>
              <w:t>Ndikimi GDP</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5.96%</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2.93%</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4.17%</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3.37%</w:t>
            </w:r>
          </w:p>
        </w:tc>
      </w:tr>
      <w:tr w:rsidR="00453BEB" w:rsidRPr="00F54CD4">
        <w:trPr>
          <w:trHeight w:val="107"/>
          <w:jc w:val="center"/>
        </w:trPr>
        <w:tc>
          <w:tcPr>
            <w:tcW w:w="1141" w:type="pct"/>
            <w:tcBorders>
              <w:top w:val="nil"/>
              <w:left w:val="single" w:sz="8" w:space="0" w:color="auto"/>
              <w:bottom w:val="single" w:sz="8" w:space="0" w:color="auto"/>
              <w:right w:val="single" w:sz="8" w:space="0" w:color="auto"/>
            </w:tcBorders>
            <w:shd w:val="clear" w:color="auto" w:fill="auto"/>
            <w:noWrap/>
            <w:vAlign w:val="bottom"/>
          </w:tcPr>
          <w:p w:rsidR="00453BEB" w:rsidRPr="00F54CD4" w:rsidRDefault="00453BEB" w:rsidP="000D38C8">
            <w:pPr>
              <w:pStyle w:val="Paragrafi"/>
              <w:ind w:firstLine="0"/>
              <w:rPr>
                <w:rFonts w:cs="Times New Roman"/>
                <w:sz w:val="18"/>
                <w:szCs w:val="18"/>
                <w:lang w:val="sq-AL"/>
              </w:rPr>
            </w:pPr>
            <w:r w:rsidRPr="00F54CD4">
              <w:rPr>
                <w:rFonts w:cs="Times New Roman"/>
                <w:sz w:val="18"/>
                <w:szCs w:val="18"/>
                <w:lang w:val="sq-AL"/>
              </w:rPr>
              <w:t>Ndikimi i t</w:t>
            </w:r>
            <w:r w:rsidR="000D38C8" w:rsidRPr="00F54CD4">
              <w:rPr>
                <w:rFonts w:cs="Times New Roman"/>
                <w:sz w:val="18"/>
                <w:szCs w:val="18"/>
                <w:lang w:val="sq-AL"/>
              </w:rPr>
              <w:t>ë</w:t>
            </w:r>
            <w:r w:rsidRPr="00F54CD4">
              <w:rPr>
                <w:rFonts w:cs="Times New Roman"/>
                <w:sz w:val="18"/>
                <w:szCs w:val="18"/>
                <w:lang w:val="sq-AL"/>
              </w:rPr>
              <w:t xml:space="preserve"> dy faktor</w:t>
            </w:r>
            <w:r w:rsidR="000D38C8" w:rsidRPr="00F54CD4">
              <w:rPr>
                <w:rFonts w:cs="Times New Roman"/>
                <w:sz w:val="18"/>
                <w:szCs w:val="18"/>
                <w:lang w:val="sq-AL"/>
              </w:rPr>
              <w:t>ë</w:t>
            </w:r>
            <w:r w:rsidRPr="00F54CD4">
              <w:rPr>
                <w:rFonts w:cs="Times New Roman"/>
                <w:sz w:val="18"/>
                <w:szCs w:val="18"/>
                <w:lang w:val="sq-AL"/>
              </w:rPr>
              <w:t>ve</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1.28%</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4.59%</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-1.51%</w:t>
            </w:r>
          </w:p>
        </w:tc>
        <w:tc>
          <w:tcPr>
            <w:tcW w:w="56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 </w:t>
            </w:r>
          </w:p>
        </w:tc>
        <w:tc>
          <w:tcPr>
            <w:tcW w:w="404"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rFonts w:cs="Times New Roman"/>
                <w:sz w:val="18"/>
                <w:szCs w:val="18"/>
                <w:lang w:val="sq-AL"/>
              </w:rPr>
            </w:pPr>
            <w:r w:rsidRPr="00F54CD4">
              <w:rPr>
                <w:rFonts w:cs="Times New Roman"/>
                <w:sz w:val="18"/>
                <w:szCs w:val="18"/>
                <w:lang w:val="sq-AL"/>
              </w:rPr>
              <w:t>1.13%</w:t>
            </w:r>
          </w:p>
        </w:tc>
      </w:tr>
    </w:tbl>
    <w:p w:rsidR="00453BEB" w:rsidRPr="00A2560E" w:rsidRDefault="00453BEB" w:rsidP="00453BEB">
      <w:pPr>
        <w:pStyle w:val="Paragrafi"/>
        <w:rPr>
          <w:sz w:val="21"/>
          <w:szCs w:val="21"/>
          <w:lang w:val="sq-AL"/>
        </w:rPr>
      </w:pPr>
      <w:r w:rsidRPr="00A2560E">
        <w:rPr>
          <w:sz w:val="21"/>
          <w:szCs w:val="21"/>
          <w:lang w:val="sq-AL"/>
        </w:rPr>
        <w:t>N</w:t>
      </w:r>
      <w:r w:rsidR="001D70AA" w:rsidRPr="00A2560E">
        <w:rPr>
          <w:rFonts w:ascii="Times New Roman" w:hAnsi="Times New Roman" w:cs="Times New Roman"/>
          <w:sz w:val="21"/>
          <w:szCs w:val="21"/>
          <w:lang w:val="sq-AL"/>
        </w:rPr>
        <w:t>ë</w:t>
      </w:r>
      <w:r w:rsidRPr="00A2560E">
        <w:rPr>
          <w:sz w:val="21"/>
          <w:szCs w:val="21"/>
          <w:lang w:val="sq-AL"/>
        </w:rPr>
        <w:t xml:space="preserve"> tabel</w:t>
      </w:r>
      <w:r w:rsidR="001D70AA" w:rsidRPr="00A2560E">
        <w:rPr>
          <w:rFonts w:ascii="Times New Roman" w:hAnsi="Times New Roman" w:cs="Times New Roman"/>
          <w:sz w:val="21"/>
          <w:szCs w:val="21"/>
          <w:lang w:val="sq-AL"/>
        </w:rPr>
        <w:t>ë</w:t>
      </w:r>
      <w:r w:rsidRPr="00A2560E">
        <w:rPr>
          <w:sz w:val="21"/>
          <w:szCs w:val="21"/>
          <w:lang w:val="sq-AL"/>
        </w:rPr>
        <w:t>n e dyt</w:t>
      </w:r>
      <w:r w:rsidR="001D70AA" w:rsidRPr="00A2560E">
        <w:rPr>
          <w:rFonts w:ascii="Times New Roman" w:hAnsi="Times New Roman" w:cs="Times New Roman"/>
          <w:sz w:val="21"/>
          <w:szCs w:val="21"/>
          <w:lang w:val="sq-AL"/>
        </w:rPr>
        <w:t>ë</w:t>
      </w:r>
      <w:r w:rsidRPr="00A2560E">
        <w:rPr>
          <w:sz w:val="21"/>
          <w:szCs w:val="21"/>
          <w:lang w:val="sq-AL"/>
        </w:rPr>
        <w:t xml:space="preserve"> </w:t>
      </w:r>
      <w:r w:rsidR="001D70AA" w:rsidRPr="00A2560E">
        <w:rPr>
          <w:sz w:val="21"/>
          <w:szCs w:val="21"/>
          <w:lang w:val="sq-AL"/>
        </w:rPr>
        <w:t>është</w:t>
      </w:r>
      <w:r w:rsidRPr="00A2560E">
        <w:rPr>
          <w:sz w:val="21"/>
          <w:szCs w:val="21"/>
          <w:lang w:val="sq-AL"/>
        </w:rPr>
        <w:t xml:space="preserve"> ilustruar shtesa e faktor</w:t>
      </w:r>
      <w:r w:rsidR="001D70AA" w:rsidRPr="00A2560E">
        <w:rPr>
          <w:rFonts w:ascii="Times New Roman" w:hAnsi="Times New Roman" w:cs="Times New Roman"/>
          <w:sz w:val="21"/>
          <w:szCs w:val="21"/>
          <w:lang w:val="sq-AL"/>
        </w:rPr>
        <w:t>ë</w:t>
      </w:r>
      <w:r w:rsidRPr="00A2560E">
        <w:rPr>
          <w:sz w:val="21"/>
          <w:szCs w:val="21"/>
          <w:lang w:val="sq-AL"/>
        </w:rPr>
        <w:t>ve t</w:t>
      </w:r>
      <w:r w:rsidR="001D70AA" w:rsidRPr="00A2560E">
        <w:rPr>
          <w:rFonts w:ascii="Times New Roman" w:hAnsi="Times New Roman" w:cs="Times New Roman"/>
          <w:sz w:val="21"/>
          <w:szCs w:val="21"/>
          <w:lang w:val="sq-AL"/>
        </w:rPr>
        <w:t>ë</w:t>
      </w:r>
      <w:r w:rsidRPr="00A2560E">
        <w:rPr>
          <w:sz w:val="21"/>
          <w:szCs w:val="21"/>
          <w:lang w:val="sq-AL"/>
        </w:rPr>
        <w:t xml:space="preserve"> analizuar m</w:t>
      </w:r>
      <w:r w:rsidR="001D70AA" w:rsidRPr="00A2560E">
        <w:rPr>
          <w:rFonts w:ascii="Times New Roman" w:hAnsi="Times New Roman" w:cs="Times New Roman"/>
          <w:sz w:val="21"/>
          <w:szCs w:val="21"/>
          <w:lang w:val="sq-AL"/>
        </w:rPr>
        <w:t>ë</w:t>
      </w:r>
      <w:r w:rsidRPr="00A2560E">
        <w:rPr>
          <w:sz w:val="21"/>
          <w:szCs w:val="21"/>
          <w:lang w:val="sq-AL"/>
        </w:rPr>
        <w:t xml:space="preserve"> sip</w:t>
      </w:r>
      <w:r w:rsidR="001D70AA" w:rsidRPr="00A2560E">
        <w:rPr>
          <w:rFonts w:ascii="Times New Roman" w:hAnsi="Times New Roman" w:cs="Times New Roman"/>
          <w:sz w:val="21"/>
          <w:szCs w:val="21"/>
          <w:lang w:val="sq-AL"/>
        </w:rPr>
        <w:t>ë</w:t>
      </w:r>
      <w:r w:rsidRPr="00A2560E">
        <w:rPr>
          <w:sz w:val="21"/>
          <w:szCs w:val="21"/>
          <w:lang w:val="sq-AL"/>
        </w:rPr>
        <w:t>r duke filluar q</w:t>
      </w:r>
      <w:r w:rsidR="001D70AA" w:rsidRPr="00A2560E">
        <w:rPr>
          <w:rFonts w:ascii="Times New Roman" w:hAnsi="Times New Roman" w:cs="Times New Roman"/>
          <w:sz w:val="21"/>
          <w:szCs w:val="21"/>
          <w:lang w:val="sq-AL"/>
        </w:rPr>
        <w:t>ë</w:t>
      </w:r>
      <w:r w:rsidRPr="00A2560E">
        <w:rPr>
          <w:sz w:val="21"/>
          <w:szCs w:val="21"/>
          <w:lang w:val="sq-AL"/>
        </w:rPr>
        <w:t xml:space="preserve"> nga viti 2008. Gjithashtu </w:t>
      </w:r>
      <w:r w:rsidR="001D70AA" w:rsidRPr="00A2560E">
        <w:rPr>
          <w:sz w:val="21"/>
          <w:szCs w:val="21"/>
          <w:lang w:val="sq-AL"/>
        </w:rPr>
        <w:t>është</w:t>
      </w:r>
      <w:r w:rsidRPr="00A2560E">
        <w:rPr>
          <w:sz w:val="21"/>
          <w:szCs w:val="21"/>
          <w:lang w:val="sq-AL"/>
        </w:rPr>
        <w:t xml:space="preserve"> analizuar efekti q</w:t>
      </w:r>
      <w:r w:rsidR="001D70AA" w:rsidRPr="00A2560E">
        <w:rPr>
          <w:rFonts w:ascii="Times New Roman" w:hAnsi="Times New Roman" w:cs="Times New Roman"/>
          <w:sz w:val="21"/>
          <w:szCs w:val="21"/>
          <w:lang w:val="sq-AL"/>
        </w:rPr>
        <w:t>ë</w:t>
      </w:r>
      <w:r w:rsidR="001D70AA" w:rsidRPr="00A2560E">
        <w:rPr>
          <w:sz w:val="21"/>
          <w:szCs w:val="21"/>
          <w:lang w:val="sq-AL"/>
        </w:rPr>
        <w:t xml:space="preserve"> vjen nga shtesa e borxhit n</w:t>
      </w:r>
      <w:r w:rsidR="001D70AA" w:rsidRPr="00A2560E">
        <w:rPr>
          <w:rFonts w:ascii="Times New Roman" w:hAnsi="Times New Roman" w:cs="Times New Roman"/>
          <w:sz w:val="21"/>
          <w:szCs w:val="21"/>
          <w:lang w:val="sq-AL"/>
        </w:rPr>
        <w:t>ë</w:t>
      </w:r>
      <w:r w:rsidRPr="00A2560E">
        <w:rPr>
          <w:sz w:val="21"/>
          <w:szCs w:val="21"/>
          <w:lang w:val="sq-AL"/>
        </w:rPr>
        <w:t xml:space="preserve"> stok</w:t>
      </w:r>
      <w:r w:rsidR="005F311B" w:rsidRPr="00A2560E">
        <w:rPr>
          <w:sz w:val="21"/>
          <w:szCs w:val="21"/>
          <w:lang w:val="sq-AL"/>
        </w:rPr>
        <w:t>,</w:t>
      </w:r>
      <w:r w:rsidRPr="00A2560E">
        <w:rPr>
          <w:sz w:val="21"/>
          <w:szCs w:val="21"/>
          <w:lang w:val="sq-AL"/>
        </w:rPr>
        <w:t xml:space="preserve"> si dhe efekti q</w:t>
      </w:r>
      <w:r w:rsidR="001D70AA" w:rsidRPr="00A2560E">
        <w:rPr>
          <w:rFonts w:ascii="Times New Roman" w:hAnsi="Times New Roman" w:cs="Times New Roman"/>
          <w:sz w:val="21"/>
          <w:szCs w:val="21"/>
          <w:lang w:val="sq-AL"/>
        </w:rPr>
        <w:t>ë</w:t>
      </w:r>
      <w:r w:rsidRPr="00A2560E">
        <w:rPr>
          <w:sz w:val="21"/>
          <w:szCs w:val="21"/>
          <w:lang w:val="sq-AL"/>
        </w:rPr>
        <w:t xml:space="preserve"> rrjedh nga rritja ekonomike. </w:t>
      </w:r>
    </w:p>
    <w:p w:rsidR="00453BEB" w:rsidRPr="00A2560E" w:rsidRDefault="00453BEB" w:rsidP="00453BEB">
      <w:pPr>
        <w:pStyle w:val="Paragrafi"/>
        <w:rPr>
          <w:sz w:val="21"/>
          <w:szCs w:val="21"/>
          <w:lang w:val="sq-AL"/>
        </w:rPr>
      </w:pPr>
      <w:r w:rsidRPr="00A2560E">
        <w:rPr>
          <w:sz w:val="21"/>
          <w:szCs w:val="21"/>
          <w:lang w:val="sq-AL"/>
        </w:rPr>
        <w:t>Shtesa n</w:t>
      </w:r>
      <w:r w:rsidR="001D70AA" w:rsidRPr="00A2560E">
        <w:rPr>
          <w:rFonts w:ascii="Times New Roman" w:hAnsi="Times New Roman" w:cs="Times New Roman"/>
          <w:sz w:val="21"/>
          <w:szCs w:val="21"/>
          <w:lang w:val="sq-AL"/>
        </w:rPr>
        <w:t>ë</w:t>
      </w:r>
      <w:r w:rsidR="001D70AA" w:rsidRPr="00A2560E">
        <w:rPr>
          <w:sz w:val="21"/>
          <w:szCs w:val="21"/>
          <w:lang w:val="sq-AL"/>
        </w:rPr>
        <w:t xml:space="preserve"> stokun </w:t>
      </w:r>
      <w:r w:rsidRPr="00A2560E">
        <w:rPr>
          <w:sz w:val="21"/>
          <w:szCs w:val="21"/>
          <w:lang w:val="sq-AL"/>
        </w:rPr>
        <w:t>e borxhit t</w:t>
      </w:r>
      <w:r w:rsidR="001D70AA" w:rsidRPr="00A2560E">
        <w:rPr>
          <w:rFonts w:ascii="Times New Roman" w:hAnsi="Times New Roman" w:cs="Times New Roman"/>
          <w:sz w:val="21"/>
          <w:szCs w:val="21"/>
          <w:lang w:val="sq-AL"/>
        </w:rPr>
        <w:t>ë</w:t>
      </w:r>
      <w:r w:rsidRPr="00A2560E">
        <w:rPr>
          <w:sz w:val="21"/>
          <w:szCs w:val="21"/>
          <w:lang w:val="sq-AL"/>
        </w:rPr>
        <w:t xml:space="preserve"> brendsh</w:t>
      </w:r>
      <w:r w:rsidR="001D70AA" w:rsidRPr="00A2560E">
        <w:rPr>
          <w:rFonts w:ascii="Times New Roman" w:hAnsi="Times New Roman" w:cs="Times New Roman"/>
          <w:sz w:val="21"/>
          <w:szCs w:val="21"/>
          <w:lang w:val="sq-AL"/>
        </w:rPr>
        <w:t>ë</w:t>
      </w:r>
      <w:r w:rsidRPr="00A2560E">
        <w:rPr>
          <w:sz w:val="21"/>
          <w:szCs w:val="21"/>
          <w:lang w:val="sq-AL"/>
        </w:rPr>
        <w:t>m p</w:t>
      </w:r>
      <w:r w:rsidR="001D70AA" w:rsidRPr="00A2560E">
        <w:rPr>
          <w:rFonts w:ascii="Times New Roman" w:hAnsi="Times New Roman" w:cs="Times New Roman"/>
          <w:sz w:val="21"/>
          <w:szCs w:val="21"/>
          <w:lang w:val="sq-AL"/>
        </w:rPr>
        <w:t>ë</w:t>
      </w:r>
      <w:r w:rsidRPr="00A2560E">
        <w:rPr>
          <w:sz w:val="21"/>
          <w:szCs w:val="21"/>
          <w:lang w:val="sq-AL"/>
        </w:rPr>
        <w:t>r fundin e 2011</w:t>
      </w:r>
      <w:r w:rsidR="00386479">
        <w:rPr>
          <w:sz w:val="21"/>
          <w:szCs w:val="21"/>
          <w:lang w:val="sq-AL"/>
        </w:rPr>
        <w:t>-s</w:t>
      </w:r>
      <w:r w:rsidRPr="00A2560E">
        <w:rPr>
          <w:sz w:val="21"/>
          <w:szCs w:val="21"/>
          <w:lang w:val="sq-AL"/>
        </w:rPr>
        <w:t xml:space="preserve"> p</w:t>
      </w:r>
      <w:r w:rsidR="001D70AA" w:rsidRPr="00A2560E">
        <w:rPr>
          <w:rFonts w:ascii="Times New Roman" w:hAnsi="Times New Roman" w:cs="Times New Roman"/>
          <w:sz w:val="21"/>
          <w:szCs w:val="21"/>
          <w:lang w:val="sq-AL"/>
        </w:rPr>
        <w:t>ë</w:t>
      </w:r>
      <w:r w:rsidRPr="00A2560E">
        <w:rPr>
          <w:sz w:val="21"/>
          <w:szCs w:val="21"/>
          <w:lang w:val="sq-AL"/>
        </w:rPr>
        <w:t>rllogaritet n</w:t>
      </w:r>
      <w:r w:rsidR="001D70AA" w:rsidRPr="00A2560E">
        <w:rPr>
          <w:rFonts w:ascii="Times New Roman" w:hAnsi="Times New Roman" w:cs="Times New Roman"/>
          <w:sz w:val="21"/>
          <w:szCs w:val="21"/>
          <w:lang w:val="sq-AL"/>
        </w:rPr>
        <w:t>ë</w:t>
      </w:r>
      <w:r w:rsidRPr="00A2560E">
        <w:rPr>
          <w:sz w:val="21"/>
          <w:szCs w:val="21"/>
          <w:lang w:val="sq-AL"/>
        </w:rPr>
        <w:t xml:space="preserve"> 2.14% e </w:t>
      </w:r>
      <w:r w:rsidR="00386479" w:rsidRPr="00A2560E">
        <w:rPr>
          <w:sz w:val="21"/>
          <w:szCs w:val="21"/>
          <w:lang w:val="sq-AL"/>
        </w:rPr>
        <w:t>PBB</w:t>
      </w:r>
      <w:r w:rsidR="00386479">
        <w:rPr>
          <w:sz w:val="21"/>
          <w:szCs w:val="21"/>
          <w:lang w:val="sq-AL"/>
        </w:rPr>
        <w:t>-së</w:t>
      </w:r>
      <w:r w:rsidR="00386479" w:rsidRPr="00A2560E">
        <w:rPr>
          <w:sz w:val="21"/>
          <w:szCs w:val="21"/>
          <w:lang w:val="sq-AL"/>
        </w:rPr>
        <w:t xml:space="preserve"> </w:t>
      </w:r>
      <w:r w:rsidRPr="00A2560E">
        <w:rPr>
          <w:sz w:val="21"/>
          <w:szCs w:val="21"/>
          <w:lang w:val="sq-AL"/>
        </w:rPr>
        <w:t xml:space="preserve">i cili </w:t>
      </w:r>
      <w:r w:rsidR="001D70AA" w:rsidRPr="00A2560E">
        <w:rPr>
          <w:sz w:val="21"/>
          <w:szCs w:val="21"/>
          <w:lang w:val="sq-AL"/>
        </w:rPr>
        <w:t>është</w:t>
      </w:r>
      <w:r w:rsidRPr="00A2560E">
        <w:rPr>
          <w:sz w:val="21"/>
          <w:szCs w:val="21"/>
          <w:lang w:val="sq-AL"/>
        </w:rPr>
        <w:t xml:space="preserve"> i p</w:t>
      </w:r>
      <w:r w:rsidR="001D70AA" w:rsidRPr="00A2560E">
        <w:rPr>
          <w:rFonts w:ascii="Times New Roman" w:hAnsi="Times New Roman" w:cs="Times New Roman"/>
          <w:sz w:val="21"/>
          <w:szCs w:val="21"/>
          <w:lang w:val="sq-AL"/>
        </w:rPr>
        <w:t>ë</w:t>
      </w:r>
      <w:r w:rsidRPr="00A2560E">
        <w:rPr>
          <w:sz w:val="21"/>
          <w:szCs w:val="21"/>
          <w:lang w:val="sq-AL"/>
        </w:rPr>
        <w:t>rb</w:t>
      </w:r>
      <w:r w:rsidR="001D70AA" w:rsidRPr="00A2560E">
        <w:rPr>
          <w:rFonts w:ascii="Times New Roman" w:hAnsi="Times New Roman" w:cs="Times New Roman"/>
          <w:sz w:val="21"/>
          <w:szCs w:val="21"/>
          <w:lang w:val="sq-AL"/>
        </w:rPr>
        <w:t>ë</w:t>
      </w:r>
      <w:r w:rsidRPr="00A2560E">
        <w:rPr>
          <w:sz w:val="21"/>
          <w:szCs w:val="21"/>
          <w:lang w:val="sq-AL"/>
        </w:rPr>
        <w:t>r</w:t>
      </w:r>
      <w:r w:rsidR="001D70AA" w:rsidRPr="00A2560E">
        <w:rPr>
          <w:rFonts w:ascii="Times New Roman" w:hAnsi="Times New Roman" w:cs="Times New Roman"/>
          <w:sz w:val="21"/>
          <w:szCs w:val="21"/>
          <w:lang w:val="sq-AL"/>
        </w:rPr>
        <w:t>ë</w:t>
      </w:r>
      <w:r w:rsidRPr="00A2560E">
        <w:rPr>
          <w:sz w:val="21"/>
          <w:szCs w:val="21"/>
          <w:lang w:val="sq-AL"/>
        </w:rPr>
        <w:t xml:space="preserve"> vet</w:t>
      </w:r>
      <w:r w:rsidR="001D70AA" w:rsidRPr="00A2560E">
        <w:rPr>
          <w:rFonts w:ascii="Times New Roman" w:hAnsi="Times New Roman" w:cs="Times New Roman"/>
          <w:sz w:val="21"/>
          <w:szCs w:val="21"/>
          <w:lang w:val="sq-AL"/>
        </w:rPr>
        <w:t>ë</w:t>
      </w:r>
      <w:r w:rsidRPr="00A2560E">
        <w:rPr>
          <w:sz w:val="21"/>
          <w:szCs w:val="21"/>
          <w:lang w:val="sq-AL"/>
        </w:rPr>
        <w:t xml:space="preserve">m nga borxhi me </w:t>
      </w:r>
      <w:r w:rsidR="001D70AA" w:rsidRPr="00A2560E">
        <w:rPr>
          <w:sz w:val="21"/>
          <w:szCs w:val="21"/>
          <w:lang w:val="sq-AL"/>
        </w:rPr>
        <w:t>instrumente</w:t>
      </w:r>
      <w:r w:rsidRPr="00A2560E">
        <w:rPr>
          <w:sz w:val="21"/>
          <w:szCs w:val="21"/>
          <w:lang w:val="sq-AL"/>
        </w:rPr>
        <w:t>, nd</w:t>
      </w:r>
      <w:r w:rsidR="001D70AA" w:rsidRPr="00A2560E">
        <w:rPr>
          <w:rFonts w:ascii="Times New Roman" w:hAnsi="Times New Roman" w:cs="Times New Roman"/>
          <w:sz w:val="21"/>
          <w:szCs w:val="21"/>
          <w:lang w:val="sq-AL"/>
        </w:rPr>
        <w:t>ë</w:t>
      </w:r>
      <w:r w:rsidRPr="00A2560E">
        <w:rPr>
          <w:sz w:val="21"/>
          <w:szCs w:val="21"/>
          <w:lang w:val="sq-AL"/>
        </w:rPr>
        <w:t>rkoh</w:t>
      </w:r>
      <w:r w:rsidR="001D70AA" w:rsidRPr="00A2560E">
        <w:rPr>
          <w:rFonts w:ascii="Times New Roman" w:hAnsi="Times New Roman" w:cs="Times New Roman"/>
          <w:sz w:val="21"/>
          <w:szCs w:val="21"/>
          <w:lang w:val="sq-AL"/>
        </w:rPr>
        <w:t>ë</w:t>
      </w:r>
      <w:r w:rsidRPr="00A2560E">
        <w:rPr>
          <w:sz w:val="21"/>
          <w:szCs w:val="21"/>
          <w:lang w:val="sq-AL"/>
        </w:rPr>
        <w:t xml:space="preserve"> q</w:t>
      </w:r>
      <w:r w:rsidR="001D70AA" w:rsidRPr="00A2560E">
        <w:rPr>
          <w:rFonts w:ascii="Times New Roman" w:hAnsi="Times New Roman" w:cs="Times New Roman"/>
          <w:sz w:val="21"/>
          <w:szCs w:val="21"/>
          <w:lang w:val="sq-AL"/>
        </w:rPr>
        <w:t>ë</w:t>
      </w:r>
      <w:r w:rsidRPr="00A2560E">
        <w:rPr>
          <w:sz w:val="21"/>
          <w:szCs w:val="21"/>
          <w:lang w:val="sq-AL"/>
        </w:rPr>
        <w:t xml:space="preserve"> </w:t>
      </w:r>
      <w:r w:rsidR="001D70AA" w:rsidRPr="00A2560E">
        <w:rPr>
          <w:sz w:val="21"/>
          <w:szCs w:val="21"/>
          <w:lang w:val="sq-AL"/>
        </w:rPr>
        <w:t>është</w:t>
      </w:r>
      <w:r w:rsidRPr="00A2560E">
        <w:rPr>
          <w:sz w:val="21"/>
          <w:szCs w:val="21"/>
          <w:lang w:val="sq-AL"/>
        </w:rPr>
        <w:t xml:space="preserve"> eliminuar z</w:t>
      </w:r>
      <w:r w:rsidR="001D70AA" w:rsidRPr="00A2560E">
        <w:rPr>
          <w:rFonts w:ascii="Times New Roman" w:hAnsi="Times New Roman" w:cs="Times New Roman"/>
          <w:sz w:val="21"/>
          <w:szCs w:val="21"/>
          <w:lang w:val="sq-AL"/>
        </w:rPr>
        <w:t>ë</w:t>
      </w:r>
      <w:r w:rsidRPr="00A2560E">
        <w:rPr>
          <w:sz w:val="21"/>
          <w:szCs w:val="21"/>
          <w:lang w:val="sq-AL"/>
        </w:rPr>
        <w:t xml:space="preserve">ri i </w:t>
      </w:r>
      <w:r w:rsidR="001D70AA" w:rsidRPr="00A2560E">
        <w:rPr>
          <w:sz w:val="21"/>
          <w:szCs w:val="21"/>
          <w:lang w:val="sq-AL"/>
        </w:rPr>
        <w:t>riv</w:t>
      </w:r>
      <w:r w:rsidR="005F311B" w:rsidRPr="00A2560E">
        <w:rPr>
          <w:sz w:val="21"/>
          <w:szCs w:val="21"/>
          <w:lang w:val="sq-AL"/>
        </w:rPr>
        <w:t>l</w:t>
      </w:r>
      <w:r w:rsidR="001D70AA" w:rsidRPr="00A2560E">
        <w:rPr>
          <w:sz w:val="21"/>
          <w:szCs w:val="21"/>
          <w:lang w:val="sq-AL"/>
        </w:rPr>
        <w:t>er</w:t>
      </w:r>
      <w:r w:rsidR="001D70AA" w:rsidRPr="00A2560E">
        <w:rPr>
          <w:rFonts w:ascii="Times New Roman" w:hAnsi="Times New Roman" w:cs="Times New Roman"/>
          <w:sz w:val="21"/>
          <w:szCs w:val="21"/>
          <w:lang w:val="sq-AL"/>
        </w:rPr>
        <w:t>ë</w:t>
      </w:r>
      <w:r w:rsidRPr="00A2560E">
        <w:rPr>
          <w:sz w:val="21"/>
          <w:szCs w:val="21"/>
          <w:lang w:val="sq-AL"/>
        </w:rPr>
        <w:t>simit t</w:t>
      </w:r>
      <w:r w:rsidR="001D70AA" w:rsidRPr="00A2560E">
        <w:rPr>
          <w:rFonts w:ascii="Times New Roman" w:hAnsi="Times New Roman" w:cs="Times New Roman"/>
          <w:sz w:val="21"/>
          <w:szCs w:val="21"/>
          <w:lang w:val="sq-AL"/>
        </w:rPr>
        <w:t>ë</w:t>
      </w:r>
      <w:r w:rsidRPr="00A2560E">
        <w:rPr>
          <w:sz w:val="21"/>
          <w:szCs w:val="21"/>
          <w:lang w:val="sq-AL"/>
        </w:rPr>
        <w:t xml:space="preserve"> valut</w:t>
      </w:r>
      <w:r w:rsidR="001D70AA" w:rsidRPr="00A2560E">
        <w:rPr>
          <w:rFonts w:ascii="Times New Roman" w:hAnsi="Times New Roman" w:cs="Times New Roman"/>
          <w:sz w:val="21"/>
          <w:szCs w:val="21"/>
          <w:lang w:val="sq-AL"/>
        </w:rPr>
        <w:t>ë</w:t>
      </w:r>
      <w:r w:rsidRPr="00A2560E">
        <w:rPr>
          <w:sz w:val="21"/>
          <w:szCs w:val="21"/>
          <w:lang w:val="sq-AL"/>
        </w:rPr>
        <w:t xml:space="preserve">s. </w:t>
      </w:r>
    </w:p>
    <w:p w:rsidR="00453BEB" w:rsidRPr="00A2560E" w:rsidRDefault="00453BEB" w:rsidP="00453BEB">
      <w:pPr>
        <w:pStyle w:val="Paragrafi"/>
        <w:rPr>
          <w:sz w:val="21"/>
          <w:szCs w:val="21"/>
          <w:lang w:val="sq-AL"/>
        </w:rPr>
      </w:pPr>
      <w:r w:rsidRPr="00A2560E">
        <w:rPr>
          <w:sz w:val="21"/>
          <w:szCs w:val="21"/>
          <w:lang w:val="sq-AL"/>
        </w:rPr>
        <w:t>Shtesa n</w:t>
      </w:r>
      <w:r w:rsidR="001D70AA" w:rsidRPr="00A2560E">
        <w:rPr>
          <w:rFonts w:ascii="Times New Roman" w:hAnsi="Times New Roman" w:cs="Times New Roman"/>
          <w:sz w:val="21"/>
          <w:szCs w:val="21"/>
          <w:lang w:val="sq-AL"/>
        </w:rPr>
        <w:t>ë</w:t>
      </w:r>
      <w:r w:rsidRPr="00A2560E">
        <w:rPr>
          <w:sz w:val="21"/>
          <w:szCs w:val="21"/>
          <w:lang w:val="sq-AL"/>
        </w:rPr>
        <w:t xml:space="preserve"> stokun e borxhit t</w:t>
      </w:r>
      <w:r w:rsidR="001D70AA" w:rsidRPr="00A2560E">
        <w:rPr>
          <w:rFonts w:ascii="Times New Roman" w:hAnsi="Times New Roman" w:cs="Times New Roman"/>
          <w:sz w:val="21"/>
          <w:szCs w:val="21"/>
          <w:lang w:val="sq-AL"/>
        </w:rPr>
        <w:t>ë</w:t>
      </w:r>
      <w:r w:rsidRPr="00A2560E">
        <w:rPr>
          <w:sz w:val="21"/>
          <w:szCs w:val="21"/>
          <w:lang w:val="sq-AL"/>
        </w:rPr>
        <w:t xml:space="preserve"> jasht</w:t>
      </w:r>
      <w:r w:rsidR="001D70AA" w:rsidRPr="00A2560E">
        <w:rPr>
          <w:rFonts w:ascii="Times New Roman" w:hAnsi="Times New Roman" w:cs="Times New Roman"/>
          <w:sz w:val="21"/>
          <w:szCs w:val="21"/>
          <w:lang w:val="sq-AL"/>
        </w:rPr>
        <w:t>ë</w:t>
      </w:r>
      <w:r w:rsidRPr="00A2560E">
        <w:rPr>
          <w:sz w:val="21"/>
          <w:szCs w:val="21"/>
          <w:lang w:val="sq-AL"/>
        </w:rPr>
        <w:t>m vjen n</w:t>
      </w:r>
      <w:r w:rsidR="001D70AA" w:rsidRPr="00A2560E">
        <w:rPr>
          <w:rFonts w:ascii="Times New Roman" w:hAnsi="Times New Roman" w:cs="Times New Roman"/>
          <w:sz w:val="21"/>
          <w:szCs w:val="21"/>
          <w:lang w:val="sq-AL"/>
        </w:rPr>
        <w:t>ë</w:t>
      </w:r>
      <w:r w:rsidRPr="00A2560E">
        <w:rPr>
          <w:sz w:val="21"/>
          <w:szCs w:val="21"/>
          <w:lang w:val="sq-AL"/>
        </w:rPr>
        <w:t xml:space="preserve"> pjes</w:t>
      </w:r>
      <w:r w:rsidR="001D70AA" w:rsidRPr="00A2560E">
        <w:rPr>
          <w:rFonts w:ascii="Times New Roman" w:hAnsi="Times New Roman" w:cs="Times New Roman"/>
          <w:sz w:val="21"/>
          <w:szCs w:val="21"/>
          <w:lang w:val="sq-AL"/>
        </w:rPr>
        <w:t>ë</w:t>
      </w:r>
      <w:r w:rsidRPr="00A2560E">
        <w:rPr>
          <w:sz w:val="21"/>
          <w:szCs w:val="21"/>
          <w:lang w:val="sq-AL"/>
        </w:rPr>
        <w:t>n m</w:t>
      </w:r>
      <w:r w:rsidR="00127789" w:rsidRPr="00A2560E">
        <w:rPr>
          <w:rFonts w:ascii="Times New Roman" w:hAnsi="Times New Roman" w:cs="Times New Roman"/>
          <w:sz w:val="21"/>
          <w:szCs w:val="21"/>
          <w:lang w:val="sq-AL"/>
        </w:rPr>
        <w:t>ë</w:t>
      </w:r>
      <w:r w:rsidRPr="00A2560E">
        <w:rPr>
          <w:sz w:val="21"/>
          <w:szCs w:val="21"/>
          <w:lang w:val="sq-AL"/>
        </w:rPr>
        <w:t xml:space="preserve"> t</w:t>
      </w:r>
      <w:r w:rsidR="00127789" w:rsidRPr="00A2560E">
        <w:rPr>
          <w:rFonts w:ascii="Times New Roman" w:hAnsi="Times New Roman" w:cs="Times New Roman"/>
          <w:sz w:val="21"/>
          <w:szCs w:val="21"/>
          <w:lang w:val="sq-AL"/>
        </w:rPr>
        <w:t>ë</w:t>
      </w:r>
      <w:r w:rsidRPr="00A2560E">
        <w:rPr>
          <w:sz w:val="21"/>
          <w:szCs w:val="21"/>
          <w:lang w:val="sq-AL"/>
        </w:rPr>
        <w:t xml:space="preserve"> madhe nga ecuria e disbursimeve. N</w:t>
      </w:r>
      <w:r w:rsidR="00127789" w:rsidRPr="00A2560E">
        <w:rPr>
          <w:rFonts w:ascii="Times New Roman" w:hAnsi="Times New Roman" w:cs="Times New Roman"/>
          <w:sz w:val="21"/>
          <w:szCs w:val="21"/>
          <w:lang w:val="sq-AL"/>
        </w:rPr>
        <w:t>ë</w:t>
      </w:r>
      <w:r w:rsidRPr="00A2560E">
        <w:rPr>
          <w:sz w:val="21"/>
          <w:szCs w:val="21"/>
          <w:lang w:val="sq-AL"/>
        </w:rPr>
        <w:t xml:space="preserve"> fund t</w:t>
      </w:r>
      <w:r w:rsidR="00127789" w:rsidRPr="00A2560E">
        <w:rPr>
          <w:rFonts w:ascii="Times New Roman" w:hAnsi="Times New Roman" w:cs="Times New Roman"/>
          <w:sz w:val="21"/>
          <w:szCs w:val="21"/>
          <w:lang w:val="sq-AL"/>
        </w:rPr>
        <w:t>ë</w:t>
      </w:r>
      <w:r w:rsidR="00127789" w:rsidRPr="00A2560E">
        <w:rPr>
          <w:sz w:val="21"/>
          <w:szCs w:val="21"/>
          <w:lang w:val="sq-AL"/>
        </w:rPr>
        <w:t xml:space="preserve"> </w:t>
      </w:r>
      <w:r w:rsidRPr="00A2560E">
        <w:rPr>
          <w:sz w:val="21"/>
          <w:szCs w:val="21"/>
          <w:lang w:val="sq-AL"/>
        </w:rPr>
        <w:t>k</w:t>
      </w:r>
      <w:r w:rsidR="00127789" w:rsidRPr="00A2560E">
        <w:rPr>
          <w:rFonts w:ascii="Times New Roman" w:hAnsi="Times New Roman" w:cs="Times New Roman"/>
          <w:sz w:val="21"/>
          <w:szCs w:val="21"/>
          <w:lang w:val="sq-AL"/>
        </w:rPr>
        <w:t>ë</w:t>
      </w:r>
      <w:r w:rsidRPr="00A2560E">
        <w:rPr>
          <w:sz w:val="21"/>
          <w:szCs w:val="21"/>
          <w:lang w:val="sq-AL"/>
        </w:rPr>
        <w:t>tij viti shtesa q</w:t>
      </w:r>
      <w:r w:rsidR="00127789" w:rsidRPr="00A2560E">
        <w:rPr>
          <w:rFonts w:ascii="Times New Roman" w:hAnsi="Times New Roman" w:cs="Times New Roman"/>
          <w:sz w:val="21"/>
          <w:szCs w:val="21"/>
          <w:lang w:val="sq-AL"/>
        </w:rPr>
        <w:t>ë</w:t>
      </w:r>
      <w:r w:rsidRPr="00A2560E">
        <w:rPr>
          <w:sz w:val="21"/>
          <w:szCs w:val="21"/>
          <w:lang w:val="sq-AL"/>
        </w:rPr>
        <w:t xml:space="preserve"> vjen nga disbursimet vler</w:t>
      </w:r>
      <w:r w:rsidR="00127789" w:rsidRPr="00A2560E">
        <w:rPr>
          <w:rFonts w:ascii="Times New Roman" w:hAnsi="Times New Roman" w:cs="Times New Roman"/>
          <w:sz w:val="21"/>
          <w:szCs w:val="21"/>
          <w:lang w:val="sq-AL"/>
        </w:rPr>
        <w:t>ë</w:t>
      </w:r>
      <w:r w:rsidRPr="00A2560E">
        <w:rPr>
          <w:sz w:val="21"/>
          <w:szCs w:val="21"/>
          <w:lang w:val="sq-AL"/>
        </w:rPr>
        <w:t>sohet t</w:t>
      </w:r>
      <w:r w:rsidR="00127789" w:rsidRPr="00A2560E">
        <w:rPr>
          <w:rFonts w:ascii="Times New Roman" w:hAnsi="Times New Roman" w:cs="Times New Roman"/>
          <w:sz w:val="21"/>
          <w:szCs w:val="21"/>
          <w:lang w:val="sq-AL"/>
        </w:rPr>
        <w:t>ë</w:t>
      </w:r>
      <w:r w:rsidRPr="00A2560E">
        <w:rPr>
          <w:sz w:val="21"/>
          <w:szCs w:val="21"/>
          <w:lang w:val="sq-AL"/>
        </w:rPr>
        <w:t xml:space="preserve"> jet</w:t>
      </w:r>
      <w:r w:rsidR="00127789" w:rsidRPr="00A2560E">
        <w:rPr>
          <w:rFonts w:ascii="Times New Roman" w:hAnsi="Times New Roman" w:cs="Times New Roman"/>
          <w:sz w:val="21"/>
          <w:szCs w:val="21"/>
          <w:lang w:val="sq-AL"/>
        </w:rPr>
        <w:t>ë</w:t>
      </w:r>
      <w:r w:rsidRPr="00A2560E">
        <w:rPr>
          <w:sz w:val="21"/>
          <w:szCs w:val="21"/>
          <w:lang w:val="sq-AL"/>
        </w:rPr>
        <w:t xml:space="preserve"> rreth 1.82% e </w:t>
      </w:r>
      <w:r w:rsidR="00386479" w:rsidRPr="00A2560E">
        <w:rPr>
          <w:sz w:val="21"/>
          <w:szCs w:val="21"/>
          <w:lang w:val="sq-AL"/>
        </w:rPr>
        <w:t>PBB</w:t>
      </w:r>
      <w:r w:rsidR="00386479">
        <w:rPr>
          <w:sz w:val="21"/>
          <w:szCs w:val="21"/>
          <w:lang w:val="sq-AL"/>
        </w:rPr>
        <w:t>-së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Shtesa q</w:t>
      </w:r>
      <w:r w:rsidR="00127789" w:rsidRPr="00A2560E">
        <w:rPr>
          <w:rFonts w:ascii="Times New Roman" w:hAnsi="Times New Roman" w:cs="Times New Roman"/>
          <w:sz w:val="21"/>
          <w:szCs w:val="21"/>
          <w:lang w:val="sq-AL"/>
        </w:rPr>
        <w:t>ë</w:t>
      </w:r>
      <w:r w:rsidRPr="00A2560E">
        <w:rPr>
          <w:sz w:val="21"/>
          <w:szCs w:val="21"/>
          <w:lang w:val="sq-AL"/>
        </w:rPr>
        <w:t xml:space="preserve"> vjen nga riskedulimet n</w:t>
      </w:r>
      <w:r w:rsidR="00127789" w:rsidRPr="00A2560E">
        <w:rPr>
          <w:rFonts w:ascii="Times New Roman" w:hAnsi="Times New Roman" w:cs="Times New Roman"/>
          <w:sz w:val="21"/>
          <w:szCs w:val="21"/>
          <w:lang w:val="sq-AL"/>
        </w:rPr>
        <w:t>ë</w:t>
      </w:r>
      <w:r w:rsidRPr="00A2560E">
        <w:rPr>
          <w:sz w:val="21"/>
          <w:szCs w:val="21"/>
          <w:lang w:val="sq-AL"/>
        </w:rPr>
        <w:t xml:space="preserve"> p</w:t>
      </w:r>
      <w:r w:rsidR="00127789" w:rsidRPr="00A2560E">
        <w:rPr>
          <w:rFonts w:ascii="Times New Roman" w:hAnsi="Times New Roman" w:cs="Times New Roman"/>
          <w:sz w:val="21"/>
          <w:szCs w:val="21"/>
          <w:lang w:val="sq-AL"/>
        </w:rPr>
        <w:t>ë</w:t>
      </w:r>
      <w:r w:rsidRPr="00A2560E">
        <w:rPr>
          <w:sz w:val="21"/>
          <w:szCs w:val="21"/>
          <w:lang w:val="sq-AL"/>
        </w:rPr>
        <w:t>rgjith</w:t>
      </w:r>
      <w:r w:rsidR="00127789" w:rsidRPr="00A2560E">
        <w:rPr>
          <w:rFonts w:ascii="Times New Roman" w:hAnsi="Times New Roman" w:cs="Times New Roman"/>
          <w:sz w:val="21"/>
          <w:szCs w:val="21"/>
          <w:lang w:val="sq-AL"/>
        </w:rPr>
        <w:t>ë</w:t>
      </w:r>
      <w:r w:rsidRPr="00A2560E">
        <w:rPr>
          <w:sz w:val="21"/>
          <w:szCs w:val="21"/>
          <w:lang w:val="sq-AL"/>
        </w:rPr>
        <w:t xml:space="preserve">si </w:t>
      </w:r>
      <w:r w:rsidR="00127789" w:rsidRPr="00A2560E">
        <w:rPr>
          <w:sz w:val="21"/>
          <w:szCs w:val="21"/>
          <w:lang w:val="sq-AL"/>
        </w:rPr>
        <w:t>përveç</w:t>
      </w:r>
      <w:r w:rsidRPr="00A2560E">
        <w:rPr>
          <w:sz w:val="21"/>
          <w:szCs w:val="21"/>
          <w:lang w:val="sq-AL"/>
        </w:rPr>
        <w:t xml:space="preserve"> vitit 2009, ka qen</w:t>
      </w:r>
      <w:r w:rsidR="00127789" w:rsidRPr="00A2560E">
        <w:rPr>
          <w:rFonts w:ascii="Times New Roman" w:hAnsi="Times New Roman" w:cs="Times New Roman"/>
          <w:sz w:val="21"/>
          <w:szCs w:val="21"/>
          <w:lang w:val="sq-AL"/>
        </w:rPr>
        <w:t>ë</w:t>
      </w:r>
      <w:r w:rsidRPr="00A2560E">
        <w:rPr>
          <w:sz w:val="21"/>
          <w:szCs w:val="21"/>
          <w:lang w:val="sq-AL"/>
        </w:rPr>
        <w:t xml:space="preserve"> n</w:t>
      </w:r>
      <w:r w:rsidR="00127789" w:rsidRPr="00A2560E">
        <w:rPr>
          <w:rFonts w:ascii="Times New Roman" w:hAnsi="Times New Roman" w:cs="Times New Roman"/>
          <w:sz w:val="21"/>
          <w:szCs w:val="21"/>
          <w:lang w:val="sq-AL"/>
        </w:rPr>
        <w:t>ë</w:t>
      </w:r>
      <w:r w:rsidR="00127789" w:rsidRPr="00A2560E">
        <w:rPr>
          <w:sz w:val="21"/>
          <w:szCs w:val="21"/>
          <w:lang w:val="sq-AL"/>
        </w:rPr>
        <w:t xml:space="preserve"> nivele t</w:t>
      </w:r>
      <w:r w:rsidR="00127789" w:rsidRPr="00A2560E">
        <w:rPr>
          <w:rFonts w:ascii="Times New Roman" w:hAnsi="Times New Roman" w:cs="Times New Roman"/>
          <w:sz w:val="21"/>
          <w:szCs w:val="21"/>
          <w:lang w:val="sq-AL"/>
        </w:rPr>
        <w:t>ë</w:t>
      </w:r>
      <w:r w:rsidRPr="00A2560E">
        <w:rPr>
          <w:sz w:val="21"/>
          <w:szCs w:val="21"/>
          <w:lang w:val="sq-AL"/>
        </w:rPr>
        <w:t xml:space="preserve"> ul</w:t>
      </w:r>
      <w:r w:rsidR="003263F2" w:rsidRPr="00A2560E">
        <w:rPr>
          <w:rFonts w:ascii="Times New Roman" w:hAnsi="Times New Roman" w:cs="Times New Roman"/>
          <w:sz w:val="21"/>
          <w:szCs w:val="21"/>
          <w:lang w:val="sq-AL"/>
        </w:rPr>
        <w:t>ë</w:t>
      </w:r>
      <w:r w:rsidRPr="00A2560E">
        <w:rPr>
          <w:sz w:val="21"/>
          <w:szCs w:val="21"/>
          <w:lang w:val="sq-AL"/>
        </w:rPr>
        <w:t>ta</w:t>
      </w:r>
      <w:r w:rsidR="005F311B" w:rsidRPr="00A2560E">
        <w:rPr>
          <w:sz w:val="21"/>
          <w:szCs w:val="21"/>
          <w:lang w:val="sq-AL"/>
        </w:rPr>
        <w:t>,</w:t>
      </w:r>
      <w:r w:rsidRPr="00A2560E">
        <w:rPr>
          <w:sz w:val="21"/>
          <w:szCs w:val="21"/>
          <w:lang w:val="sq-AL"/>
        </w:rPr>
        <w:t xml:space="preserve"> si dhe ka pasur dhe vlera negative gjat</w:t>
      </w:r>
      <w:r w:rsidR="003263F2" w:rsidRPr="00A2560E">
        <w:rPr>
          <w:rFonts w:ascii="Times New Roman" w:hAnsi="Times New Roman" w:cs="Times New Roman"/>
          <w:sz w:val="21"/>
          <w:szCs w:val="21"/>
          <w:lang w:val="sq-AL"/>
        </w:rPr>
        <w:t>ë</w:t>
      </w:r>
      <w:r w:rsidRPr="00A2560E">
        <w:rPr>
          <w:sz w:val="21"/>
          <w:szCs w:val="21"/>
          <w:lang w:val="sq-AL"/>
        </w:rPr>
        <w:t xml:space="preserve"> 2008</w:t>
      </w:r>
      <w:r w:rsidR="00386479">
        <w:rPr>
          <w:sz w:val="21"/>
          <w:szCs w:val="21"/>
          <w:lang w:val="sq-AL"/>
        </w:rPr>
        <w:t>-s</w:t>
      </w:r>
      <w:r w:rsidRPr="00A2560E">
        <w:rPr>
          <w:sz w:val="21"/>
          <w:szCs w:val="21"/>
          <w:lang w:val="sq-AL"/>
        </w:rPr>
        <w:t xml:space="preserve"> dhe 2010</w:t>
      </w:r>
      <w:r w:rsidR="00386479">
        <w:rPr>
          <w:sz w:val="21"/>
          <w:szCs w:val="21"/>
          <w:lang w:val="sq-AL"/>
        </w:rPr>
        <w:t>-s</w:t>
      </w:r>
      <w:r w:rsidRPr="00A2560E">
        <w:rPr>
          <w:sz w:val="21"/>
          <w:szCs w:val="21"/>
          <w:lang w:val="sq-AL"/>
        </w:rPr>
        <w:t>. Efekti m</w:t>
      </w:r>
      <w:r w:rsidR="003263F2" w:rsidRPr="00A2560E">
        <w:rPr>
          <w:rFonts w:ascii="Times New Roman" w:hAnsi="Times New Roman" w:cs="Times New Roman"/>
          <w:sz w:val="21"/>
          <w:szCs w:val="21"/>
          <w:lang w:val="sq-AL"/>
        </w:rPr>
        <w:t>ë</w:t>
      </w:r>
      <w:r w:rsidRPr="00A2560E">
        <w:rPr>
          <w:sz w:val="21"/>
          <w:szCs w:val="21"/>
          <w:lang w:val="sq-AL"/>
        </w:rPr>
        <w:t xml:space="preserve"> i lart</w:t>
      </w:r>
      <w:r w:rsidR="003263F2" w:rsidRPr="00A2560E">
        <w:rPr>
          <w:rFonts w:ascii="Times New Roman" w:hAnsi="Times New Roman" w:cs="Times New Roman"/>
          <w:sz w:val="21"/>
          <w:szCs w:val="21"/>
          <w:lang w:val="sq-AL"/>
        </w:rPr>
        <w:t>ë</w:t>
      </w:r>
      <w:r w:rsidRPr="00A2560E">
        <w:rPr>
          <w:sz w:val="21"/>
          <w:szCs w:val="21"/>
          <w:lang w:val="sq-AL"/>
        </w:rPr>
        <w:t xml:space="preserve"> i tyre ka qen</w:t>
      </w:r>
      <w:r w:rsidR="003263F2" w:rsidRPr="00A2560E">
        <w:rPr>
          <w:rFonts w:ascii="Times New Roman" w:hAnsi="Times New Roman" w:cs="Times New Roman"/>
          <w:sz w:val="21"/>
          <w:szCs w:val="21"/>
          <w:lang w:val="sq-AL"/>
        </w:rPr>
        <w:t>ë</w:t>
      </w:r>
      <w:r w:rsidR="005F311B"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vitin 2009 ku shtesa ishte n</w:t>
      </w:r>
      <w:r w:rsidR="003263F2" w:rsidRPr="00A2560E">
        <w:rPr>
          <w:rFonts w:ascii="Times New Roman" w:hAnsi="Times New Roman" w:cs="Times New Roman"/>
          <w:sz w:val="21"/>
          <w:szCs w:val="21"/>
          <w:lang w:val="sq-AL"/>
        </w:rPr>
        <w:t>ë</w:t>
      </w:r>
      <w:r w:rsidRPr="00A2560E">
        <w:rPr>
          <w:sz w:val="21"/>
          <w:szCs w:val="21"/>
          <w:lang w:val="sq-AL"/>
        </w:rPr>
        <w:t xml:space="preserve"> vler</w:t>
      </w:r>
      <w:r w:rsidR="003263F2" w:rsidRPr="00A2560E">
        <w:rPr>
          <w:rFonts w:ascii="Times New Roman" w:hAnsi="Times New Roman" w:cs="Times New Roman"/>
          <w:sz w:val="21"/>
          <w:szCs w:val="21"/>
          <w:lang w:val="sq-AL"/>
        </w:rPr>
        <w:t>ë</w:t>
      </w:r>
      <w:r w:rsidRPr="00A2560E">
        <w:rPr>
          <w:sz w:val="21"/>
          <w:szCs w:val="21"/>
          <w:lang w:val="sq-AL"/>
        </w:rPr>
        <w:t xml:space="preserve">n 0.31% e </w:t>
      </w:r>
      <w:r w:rsidR="00386479" w:rsidRPr="00A2560E">
        <w:rPr>
          <w:sz w:val="21"/>
          <w:szCs w:val="21"/>
          <w:lang w:val="sq-AL"/>
        </w:rPr>
        <w:t>PBB</w:t>
      </w:r>
      <w:r w:rsidR="00386479">
        <w:rPr>
          <w:sz w:val="21"/>
          <w:szCs w:val="21"/>
          <w:lang w:val="sq-AL"/>
        </w:rPr>
        <w:t>-së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Shtesa n</w:t>
      </w:r>
      <w:r w:rsidR="003263F2" w:rsidRPr="00A2560E">
        <w:rPr>
          <w:rFonts w:ascii="Times New Roman" w:hAnsi="Times New Roman" w:cs="Times New Roman"/>
          <w:sz w:val="21"/>
          <w:szCs w:val="21"/>
          <w:lang w:val="sq-AL"/>
        </w:rPr>
        <w:t>ë</w:t>
      </w:r>
      <w:r w:rsidRPr="00A2560E">
        <w:rPr>
          <w:sz w:val="21"/>
          <w:szCs w:val="21"/>
          <w:lang w:val="sq-AL"/>
        </w:rPr>
        <w:t xml:space="preserve"> stokun e borxhit p</w:t>
      </w:r>
      <w:r w:rsidR="003263F2" w:rsidRPr="00A2560E">
        <w:rPr>
          <w:rFonts w:ascii="Times New Roman" w:hAnsi="Times New Roman" w:cs="Times New Roman"/>
          <w:sz w:val="21"/>
          <w:szCs w:val="21"/>
          <w:lang w:val="sq-AL"/>
        </w:rPr>
        <w:t>ë</w:t>
      </w:r>
      <w:r w:rsidRPr="00A2560E">
        <w:rPr>
          <w:sz w:val="21"/>
          <w:szCs w:val="21"/>
          <w:lang w:val="sq-AL"/>
        </w:rPr>
        <w:t>rllogaritet t</w:t>
      </w:r>
      <w:r w:rsidR="003263F2" w:rsidRPr="00A2560E">
        <w:rPr>
          <w:rFonts w:ascii="Times New Roman" w:hAnsi="Times New Roman" w:cs="Times New Roman"/>
          <w:sz w:val="21"/>
          <w:szCs w:val="21"/>
          <w:lang w:val="sq-AL"/>
        </w:rPr>
        <w:t>ë</w:t>
      </w:r>
      <w:r w:rsidRPr="00A2560E">
        <w:rPr>
          <w:sz w:val="21"/>
          <w:szCs w:val="21"/>
          <w:lang w:val="sq-AL"/>
        </w:rPr>
        <w:t xml:space="preserve"> jet</w:t>
      </w:r>
      <w:r w:rsidR="003263F2" w:rsidRPr="00A2560E">
        <w:rPr>
          <w:rFonts w:ascii="Times New Roman" w:hAnsi="Times New Roman" w:cs="Times New Roman"/>
          <w:sz w:val="21"/>
          <w:szCs w:val="21"/>
          <w:lang w:val="sq-AL"/>
        </w:rPr>
        <w:t>ë</w:t>
      </w:r>
      <w:r w:rsidRPr="00A2560E">
        <w:rPr>
          <w:sz w:val="21"/>
          <w:szCs w:val="21"/>
          <w:lang w:val="sq-AL"/>
        </w:rPr>
        <w:t xml:space="preserve"> rreth 4.50% e PBB p</w:t>
      </w:r>
      <w:r w:rsidR="003263F2" w:rsidRPr="00A2560E">
        <w:rPr>
          <w:rFonts w:ascii="Times New Roman" w:hAnsi="Times New Roman" w:cs="Times New Roman"/>
          <w:sz w:val="21"/>
          <w:szCs w:val="21"/>
          <w:lang w:val="sq-AL"/>
        </w:rPr>
        <w:t>ë</w:t>
      </w:r>
      <w:r w:rsidRPr="00A2560E">
        <w:rPr>
          <w:sz w:val="21"/>
          <w:szCs w:val="21"/>
          <w:lang w:val="sq-AL"/>
        </w:rPr>
        <w:t>r fundin e k</w:t>
      </w:r>
      <w:r w:rsidR="003263F2" w:rsidRPr="00A2560E">
        <w:rPr>
          <w:rFonts w:ascii="Times New Roman" w:hAnsi="Times New Roman" w:cs="Times New Roman"/>
          <w:sz w:val="21"/>
          <w:szCs w:val="21"/>
          <w:lang w:val="sq-AL"/>
        </w:rPr>
        <w:t>ë</w:t>
      </w:r>
      <w:r w:rsidRPr="00A2560E">
        <w:rPr>
          <w:sz w:val="21"/>
          <w:szCs w:val="21"/>
          <w:lang w:val="sq-AL"/>
        </w:rPr>
        <w:t>tij viti. Nd</w:t>
      </w:r>
      <w:r w:rsidR="003263F2" w:rsidRPr="00A2560E">
        <w:rPr>
          <w:rFonts w:ascii="Times New Roman" w:hAnsi="Times New Roman" w:cs="Times New Roman"/>
          <w:sz w:val="21"/>
          <w:szCs w:val="21"/>
          <w:lang w:val="sq-AL"/>
        </w:rPr>
        <w:t>ë</w:t>
      </w:r>
      <w:r w:rsidRPr="00A2560E">
        <w:rPr>
          <w:sz w:val="21"/>
          <w:szCs w:val="21"/>
          <w:lang w:val="sq-AL"/>
        </w:rPr>
        <w:t>rkoh</w:t>
      </w:r>
      <w:r w:rsidR="003263F2" w:rsidRPr="00A2560E">
        <w:rPr>
          <w:rFonts w:ascii="Times New Roman" w:hAnsi="Times New Roman" w:cs="Times New Roman"/>
          <w:sz w:val="21"/>
          <w:szCs w:val="21"/>
          <w:lang w:val="sq-AL"/>
        </w:rPr>
        <w:t>ë</w:t>
      </w:r>
      <w:r w:rsidRPr="00A2560E">
        <w:rPr>
          <w:sz w:val="21"/>
          <w:szCs w:val="21"/>
          <w:lang w:val="sq-AL"/>
        </w:rPr>
        <w:t xml:space="preserve"> q</w:t>
      </w:r>
      <w:r w:rsidR="003263F2" w:rsidRPr="00A2560E">
        <w:rPr>
          <w:rFonts w:ascii="Times New Roman" w:hAnsi="Times New Roman" w:cs="Times New Roman"/>
          <w:sz w:val="21"/>
          <w:szCs w:val="21"/>
          <w:lang w:val="sq-AL"/>
        </w:rPr>
        <w:t>ë</w:t>
      </w:r>
      <w:r w:rsidRPr="00A2560E">
        <w:rPr>
          <w:sz w:val="21"/>
          <w:szCs w:val="21"/>
          <w:lang w:val="sq-AL"/>
        </w:rPr>
        <w:t xml:space="preserve"> rritja ekonomike luan efekt n</w:t>
      </w:r>
      <w:r w:rsidR="003263F2" w:rsidRPr="00A2560E">
        <w:rPr>
          <w:rFonts w:ascii="Times New Roman" w:hAnsi="Times New Roman" w:cs="Times New Roman"/>
          <w:sz w:val="21"/>
          <w:szCs w:val="21"/>
          <w:lang w:val="sq-AL"/>
        </w:rPr>
        <w:t>ë</w:t>
      </w:r>
      <w:r w:rsidRPr="00A2560E">
        <w:rPr>
          <w:sz w:val="21"/>
          <w:szCs w:val="21"/>
          <w:lang w:val="sq-AL"/>
        </w:rPr>
        <w:t xml:space="preserve"> drejtim t</w:t>
      </w:r>
      <w:r w:rsidR="003263F2" w:rsidRPr="00A2560E">
        <w:rPr>
          <w:rFonts w:ascii="Times New Roman" w:hAnsi="Times New Roman" w:cs="Times New Roman"/>
          <w:sz w:val="21"/>
          <w:szCs w:val="21"/>
          <w:lang w:val="sq-AL"/>
        </w:rPr>
        <w:t>ë</w:t>
      </w:r>
      <w:r w:rsidRPr="00A2560E">
        <w:rPr>
          <w:sz w:val="21"/>
          <w:szCs w:val="21"/>
          <w:lang w:val="sq-AL"/>
        </w:rPr>
        <w:t xml:space="preserve"> uljes s</w:t>
      </w:r>
      <w:r w:rsidR="003263F2" w:rsidRPr="00A2560E">
        <w:rPr>
          <w:rFonts w:ascii="Times New Roman" w:hAnsi="Times New Roman" w:cs="Times New Roman"/>
          <w:sz w:val="21"/>
          <w:szCs w:val="21"/>
          <w:lang w:val="sq-AL"/>
        </w:rPr>
        <w:t>ë</w:t>
      </w:r>
      <w:r w:rsidRPr="00A2560E">
        <w:rPr>
          <w:sz w:val="21"/>
          <w:szCs w:val="21"/>
          <w:lang w:val="sq-AL"/>
        </w:rPr>
        <w:t xml:space="preserve"> shtes</w:t>
      </w:r>
      <w:r w:rsidR="003263F2" w:rsidRPr="00A2560E">
        <w:rPr>
          <w:rFonts w:ascii="Times New Roman" w:hAnsi="Times New Roman" w:cs="Times New Roman"/>
          <w:sz w:val="21"/>
          <w:szCs w:val="21"/>
          <w:lang w:val="sq-AL"/>
        </w:rPr>
        <w:t>ë</w:t>
      </w:r>
      <w:r w:rsidRPr="00A2560E">
        <w:rPr>
          <w:sz w:val="21"/>
          <w:szCs w:val="21"/>
          <w:lang w:val="sq-AL"/>
        </w:rPr>
        <w:t>s neto totale me 3,37%.  Ndikimi total i dy faktor</w:t>
      </w:r>
      <w:r w:rsidR="003263F2" w:rsidRPr="00A2560E">
        <w:rPr>
          <w:rFonts w:ascii="Times New Roman" w:hAnsi="Times New Roman" w:cs="Times New Roman"/>
          <w:sz w:val="21"/>
          <w:szCs w:val="21"/>
          <w:lang w:val="sq-AL"/>
        </w:rPr>
        <w:t>ë</w:t>
      </w:r>
      <w:r w:rsidRPr="00A2560E">
        <w:rPr>
          <w:sz w:val="21"/>
          <w:szCs w:val="21"/>
          <w:lang w:val="sq-AL"/>
        </w:rPr>
        <w:t>ve rezulton n</w:t>
      </w:r>
      <w:r w:rsidR="003263F2" w:rsidRPr="00A2560E">
        <w:rPr>
          <w:rFonts w:ascii="Times New Roman" w:hAnsi="Times New Roman" w:cs="Times New Roman"/>
          <w:sz w:val="21"/>
          <w:szCs w:val="21"/>
          <w:lang w:val="sq-AL"/>
        </w:rPr>
        <w:t>ë</w:t>
      </w:r>
      <w:r w:rsidRPr="00A2560E">
        <w:rPr>
          <w:sz w:val="21"/>
          <w:szCs w:val="21"/>
          <w:lang w:val="sq-AL"/>
        </w:rPr>
        <w:t xml:space="preserve"> shtes</w:t>
      </w:r>
      <w:r w:rsidR="003263F2" w:rsidRPr="00A2560E">
        <w:rPr>
          <w:rFonts w:ascii="Times New Roman" w:hAnsi="Times New Roman" w:cs="Times New Roman"/>
          <w:sz w:val="21"/>
          <w:szCs w:val="21"/>
          <w:lang w:val="sq-AL"/>
        </w:rPr>
        <w:t>ë</w:t>
      </w:r>
      <w:r w:rsidRPr="00A2560E">
        <w:rPr>
          <w:sz w:val="21"/>
          <w:szCs w:val="21"/>
          <w:lang w:val="sq-AL"/>
        </w:rPr>
        <w:t>n vjetore n</w:t>
      </w:r>
      <w:r w:rsidR="003263F2" w:rsidRPr="00A2560E">
        <w:rPr>
          <w:rFonts w:ascii="Times New Roman" w:hAnsi="Times New Roman" w:cs="Times New Roman"/>
          <w:sz w:val="21"/>
          <w:szCs w:val="21"/>
          <w:lang w:val="sq-AL"/>
        </w:rPr>
        <w:t>ë</w:t>
      </w:r>
      <w:r w:rsidRPr="00A2560E">
        <w:rPr>
          <w:sz w:val="21"/>
          <w:szCs w:val="21"/>
          <w:lang w:val="sq-AL"/>
        </w:rPr>
        <w:t xml:space="preserve"> stokun e borxhit publik t</w:t>
      </w:r>
      <w:r w:rsidR="003263F2" w:rsidRPr="00A2560E">
        <w:rPr>
          <w:rFonts w:ascii="Times New Roman" w:hAnsi="Times New Roman" w:cs="Times New Roman"/>
          <w:sz w:val="21"/>
          <w:szCs w:val="21"/>
          <w:lang w:val="sq-AL"/>
        </w:rPr>
        <w:t>ë</w:t>
      </w:r>
      <w:r w:rsidRPr="00A2560E">
        <w:rPr>
          <w:sz w:val="21"/>
          <w:szCs w:val="21"/>
          <w:lang w:val="sq-AL"/>
        </w:rPr>
        <w:t xml:space="preserve"> raportuara n</w:t>
      </w:r>
      <w:r w:rsidR="003263F2" w:rsidRPr="00A2560E">
        <w:rPr>
          <w:rFonts w:ascii="Times New Roman" w:hAnsi="Times New Roman" w:cs="Times New Roman"/>
          <w:sz w:val="21"/>
          <w:szCs w:val="21"/>
          <w:lang w:val="sq-AL"/>
        </w:rPr>
        <w:t>ë</w:t>
      </w:r>
      <w:r w:rsidRPr="00A2560E">
        <w:rPr>
          <w:sz w:val="21"/>
          <w:szCs w:val="21"/>
          <w:lang w:val="sq-AL"/>
        </w:rPr>
        <w:t xml:space="preserve"> tabelat historike t</w:t>
      </w:r>
      <w:r w:rsidR="003263F2" w:rsidRPr="00A2560E">
        <w:rPr>
          <w:rFonts w:ascii="Times New Roman" w:hAnsi="Times New Roman" w:cs="Times New Roman"/>
          <w:sz w:val="21"/>
          <w:szCs w:val="21"/>
          <w:lang w:val="sq-AL"/>
        </w:rPr>
        <w:t>ë</w:t>
      </w:r>
      <w:r w:rsidRPr="00A2560E">
        <w:rPr>
          <w:sz w:val="21"/>
          <w:szCs w:val="21"/>
          <w:lang w:val="sq-AL"/>
        </w:rPr>
        <w:t xml:space="preserve"> stokut t</w:t>
      </w:r>
      <w:r w:rsidR="003263F2" w:rsidRPr="00A2560E">
        <w:rPr>
          <w:rFonts w:ascii="Times New Roman" w:hAnsi="Times New Roman" w:cs="Times New Roman"/>
          <w:sz w:val="21"/>
          <w:szCs w:val="21"/>
          <w:lang w:val="sq-AL"/>
        </w:rPr>
        <w:t>ë</w:t>
      </w:r>
      <w:r w:rsidRPr="00A2560E">
        <w:rPr>
          <w:sz w:val="21"/>
          <w:szCs w:val="21"/>
          <w:lang w:val="sq-AL"/>
        </w:rPr>
        <w:t xml:space="preserve"> borxhit ndaj </w:t>
      </w:r>
      <w:r w:rsidR="00386479" w:rsidRPr="00A2560E">
        <w:rPr>
          <w:sz w:val="21"/>
          <w:szCs w:val="21"/>
          <w:lang w:val="sq-AL"/>
        </w:rPr>
        <w:t>PBB</w:t>
      </w:r>
      <w:r w:rsidR="00386479">
        <w:rPr>
          <w:sz w:val="21"/>
          <w:szCs w:val="21"/>
          <w:lang w:val="sq-AL"/>
        </w:rPr>
        <w:t>-së</w:t>
      </w:r>
      <w:r w:rsidR="00386479" w:rsidRPr="00A2560E">
        <w:rPr>
          <w:sz w:val="21"/>
          <w:szCs w:val="21"/>
          <w:lang w:val="sq-AL"/>
        </w:rPr>
        <w:t xml:space="preserve"> </w:t>
      </w:r>
      <w:r w:rsidRPr="00A2560E">
        <w:rPr>
          <w:sz w:val="21"/>
          <w:szCs w:val="21"/>
          <w:lang w:val="sq-AL"/>
        </w:rPr>
        <w:t>dhe n</w:t>
      </w:r>
      <w:r w:rsidR="003263F2" w:rsidRPr="00A2560E">
        <w:rPr>
          <w:rFonts w:ascii="Times New Roman" w:hAnsi="Times New Roman" w:cs="Times New Roman"/>
          <w:sz w:val="21"/>
          <w:szCs w:val="21"/>
          <w:lang w:val="sq-AL"/>
        </w:rPr>
        <w:t>ë</w:t>
      </w:r>
      <w:r w:rsidRPr="00A2560E">
        <w:rPr>
          <w:sz w:val="21"/>
          <w:szCs w:val="21"/>
          <w:lang w:val="sq-AL"/>
        </w:rPr>
        <w:t xml:space="preserve"> fund t</w:t>
      </w:r>
      <w:r w:rsidR="003263F2" w:rsidRPr="00A2560E">
        <w:rPr>
          <w:rFonts w:ascii="Times New Roman" w:hAnsi="Times New Roman" w:cs="Times New Roman"/>
          <w:sz w:val="21"/>
          <w:szCs w:val="21"/>
          <w:lang w:val="sq-AL"/>
        </w:rPr>
        <w:t>ë</w:t>
      </w:r>
      <w:r w:rsidRPr="00A2560E">
        <w:rPr>
          <w:sz w:val="21"/>
          <w:szCs w:val="21"/>
          <w:lang w:val="sq-AL"/>
        </w:rPr>
        <w:t xml:space="preserve"> vitit 2011 vler</w:t>
      </w:r>
      <w:r w:rsidR="003263F2" w:rsidRPr="00A2560E">
        <w:rPr>
          <w:rFonts w:ascii="Times New Roman" w:hAnsi="Times New Roman" w:cs="Times New Roman"/>
          <w:sz w:val="21"/>
          <w:szCs w:val="21"/>
          <w:lang w:val="sq-AL"/>
        </w:rPr>
        <w:t>ë</w:t>
      </w:r>
      <w:r w:rsidRPr="00A2560E">
        <w:rPr>
          <w:sz w:val="21"/>
          <w:szCs w:val="21"/>
          <w:lang w:val="sq-AL"/>
        </w:rPr>
        <w:t>sohet t</w:t>
      </w:r>
      <w:r w:rsidR="003263F2" w:rsidRPr="00A2560E">
        <w:rPr>
          <w:rFonts w:ascii="Times New Roman" w:hAnsi="Times New Roman" w:cs="Times New Roman"/>
          <w:sz w:val="21"/>
          <w:szCs w:val="21"/>
          <w:lang w:val="sq-AL"/>
        </w:rPr>
        <w:t>ë</w:t>
      </w:r>
      <w:r w:rsidRPr="00A2560E">
        <w:rPr>
          <w:sz w:val="21"/>
          <w:szCs w:val="21"/>
          <w:lang w:val="sq-AL"/>
        </w:rPr>
        <w:t xml:space="preserve"> jet</w:t>
      </w:r>
      <w:r w:rsidR="003263F2" w:rsidRPr="00A2560E">
        <w:rPr>
          <w:rFonts w:ascii="Times New Roman" w:hAnsi="Times New Roman" w:cs="Times New Roman"/>
          <w:sz w:val="21"/>
          <w:szCs w:val="21"/>
          <w:lang w:val="sq-AL"/>
        </w:rPr>
        <w:t>ë</w:t>
      </w:r>
      <w:r w:rsidRPr="00A2560E">
        <w:rPr>
          <w:sz w:val="21"/>
          <w:szCs w:val="21"/>
          <w:lang w:val="sq-AL"/>
        </w:rPr>
        <w:t xml:space="preserve"> rreth 1.13% e </w:t>
      </w:r>
      <w:r w:rsidR="00386479" w:rsidRPr="00A2560E">
        <w:rPr>
          <w:sz w:val="21"/>
          <w:szCs w:val="21"/>
          <w:lang w:val="sq-AL"/>
        </w:rPr>
        <w:t>PBB</w:t>
      </w:r>
      <w:r w:rsidR="00386479">
        <w:rPr>
          <w:sz w:val="21"/>
          <w:szCs w:val="21"/>
          <w:lang w:val="sq-AL"/>
        </w:rPr>
        <w:t>-së</w:t>
      </w:r>
      <w:r w:rsidRPr="00A2560E">
        <w:rPr>
          <w:sz w:val="21"/>
          <w:szCs w:val="21"/>
          <w:lang w:val="sq-AL"/>
        </w:rPr>
        <w:t>.</w:t>
      </w:r>
    </w:p>
    <w:p w:rsidR="00453BEB" w:rsidRPr="00A2560E" w:rsidRDefault="00386479" w:rsidP="00453BEB">
      <w:pPr>
        <w:pStyle w:val="Paragrafi"/>
        <w:rPr>
          <w:sz w:val="21"/>
          <w:szCs w:val="21"/>
          <w:lang w:val="sq-AL"/>
        </w:rPr>
      </w:pPr>
      <w:r>
        <w:rPr>
          <w:sz w:val="21"/>
          <w:szCs w:val="21"/>
          <w:lang w:val="sq-AL"/>
        </w:rPr>
        <w:t>ii)</w:t>
      </w:r>
      <w:r w:rsidR="000C774E">
        <w:rPr>
          <w:sz w:val="21"/>
          <w:szCs w:val="21"/>
          <w:lang w:val="sq-AL"/>
        </w:rPr>
        <w:t xml:space="preserve"> Situata makroekonomike</w:t>
      </w:r>
    </w:p>
    <w:p w:rsidR="00453BEB" w:rsidRPr="00A2560E" w:rsidRDefault="00453BEB" w:rsidP="00453BEB">
      <w:pPr>
        <w:pStyle w:val="Paragrafi"/>
        <w:rPr>
          <w:sz w:val="21"/>
          <w:szCs w:val="21"/>
          <w:lang w:val="sq-AL"/>
        </w:rPr>
      </w:pPr>
      <w:r w:rsidRPr="00A2560E">
        <w:rPr>
          <w:sz w:val="21"/>
          <w:szCs w:val="21"/>
          <w:lang w:val="sq-AL"/>
        </w:rPr>
        <w:t>Duke filluar n</w:t>
      </w:r>
      <w:r w:rsidR="003263F2" w:rsidRPr="00A2560E">
        <w:rPr>
          <w:rFonts w:ascii="Times New Roman" w:hAnsi="Times New Roman" w:cs="Times New Roman"/>
          <w:sz w:val="21"/>
          <w:szCs w:val="21"/>
          <w:lang w:val="sq-AL"/>
        </w:rPr>
        <w:t>ë</w:t>
      </w:r>
      <w:r w:rsidRPr="00A2560E">
        <w:rPr>
          <w:sz w:val="21"/>
          <w:szCs w:val="21"/>
          <w:lang w:val="sq-AL"/>
        </w:rPr>
        <w:t xml:space="preserve"> vitet 2010 e n</w:t>
      </w:r>
      <w:r w:rsidR="003263F2" w:rsidRPr="00A2560E">
        <w:rPr>
          <w:rFonts w:ascii="Times New Roman" w:hAnsi="Times New Roman" w:cs="Times New Roman"/>
          <w:sz w:val="21"/>
          <w:szCs w:val="21"/>
          <w:lang w:val="sq-AL"/>
        </w:rPr>
        <w:t>ë</w:t>
      </w:r>
      <w:r w:rsidRPr="00A2560E">
        <w:rPr>
          <w:sz w:val="21"/>
          <w:szCs w:val="21"/>
          <w:lang w:val="sq-AL"/>
        </w:rPr>
        <w:t xml:space="preserve"> vijim, n</w:t>
      </w:r>
      <w:r w:rsidR="003263F2" w:rsidRPr="00A2560E">
        <w:rPr>
          <w:rFonts w:ascii="Times New Roman" w:hAnsi="Times New Roman" w:cs="Times New Roman"/>
          <w:sz w:val="21"/>
          <w:szCs w:val="21"/>
          <w:lang w:val="sq-AL"/>
        </w:rPr>
        <w:t>ë</w:t>
      </w:r>
      <w:r w:rsidRPr="00A2560E">
        <w:rPr>
          <w:sz w:val="21"/>
          <w:szCs w:val="21"/>
          <w:lang w:val="sq-AL"/>
        </w:rPr>
        <w:t xml:space="preserve"> Europ</w:t>
      </w:r>
      <w:r w:rsidR="003263F2" w:rsidRPr="00A2560E">
        <w:rPr>
          <w:rFonts w:ascii="Times New Roman" w:hAnsi="Times New Roman" w:cs="Times New Roman"/>
          <w:sz w:val="21"/>
          <w:szCs w:val="21"/>
          <w:lang w:val="sq-AL"/>
        </w:rPr>
        <w:t>ë</w:t>
      </w:r>
      <w:r w:rsidRPr="00A2560E">
        <w:rPr>
          <w:sz w:val="21"/>
          <w:szCs w:val="21"/>
          <w:lang w:val="sq-AL"/>
        </w:rPr>
        <w:t xml:space="preserve"> po asistojm</w:t>
      </w:r>
      <w:r w:rsidR="003263F2" w:rsidRPr="00A2560E">
        <w:rPr>
          <w:rFonts w:ascii="Times New Roman" w:hAnsi="Times New Roman" w:cs="Times New Roman"/>
          <w:sz w:val="21"/>
          <w:szCs w:val="21"/>
          <w:lang w:val="sq-AL"/>
        </w:rPr>
        <w: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kriz</w:t>
      </w:r>
      <w:r w:rsidR="003263F2" w:rsidRPr="00A2560E">
        <w:rPr>
          <w:rFonts w:ascii="Times New Roman" w:hAnsi="Times New Roman" w:cs="Times New Roman"/>
          <w:sz w:val="21"/>
          <w:szCs w:val="21"/>
          <w:lang w:val="sq-AL"/>
        </w:rPr>
        <w:t>ë</w:t>
      </w:r>
      <w:r w:rsidRPr="00A2560E">
        <w:rPr>
          <w:sz w:val="21"/>
          <w:szCs w:val="21"/>
          <w:lang w:val="sq-AL"/>
        </w:rPr>
        <w:t>n e borxheve sovrane. Situata komplikohet edhe me tej kur vendet fqinje</w:t>
      </w:r>
      <w:r w:rsidR="000C774E">
        <w:rPr>
          <w:sz w:val="21"/>
          <w:szCs w:val="21"/>
          <w:lang w:val="sq-AL"/>
        </w:rPr>
        <w:t>,</w:t>
      </w:r>
      <w:r w:rsidRPr="00A2560E">
        <w:rPr>
          <w:sz w:val="21"/>
          <w:szCs w:val="21"/>
          <w:lang w:val="sq-AL"/>
        </w:rPr>
        <w:t xml:space="preserve"> si Italia dhe Greqia ndodhen mes vendeve q</w:t>
      </w:r>
      <w:r w:rsidR="003263F2" w:rsidRPr="00A2560E">
        <w:rPr>
          <w:rFonts w:ascii="Times New Roman" w:hAnsi="Times New Roman" w:cs="Times New Roman"/>
          <w:sz w:val="21"/>
          <w:szCs w:val="21"/>
          <w:lang w:val="sq-AL"/>
        </w:rPr>
        <w:t>ë</w:t>
      </w:r>
      <w:r w:rsidRPr="00A2560E">
        <w:rPr>
          <w:sz w:val="21"/>
          <w:szCs w:val="21"/>
          <w:lang w:val="sq-AL"/>
        </w:rPr>
        <w:t xml:space="preserve"> po vuajn</w:t>
      </w:r>
      <w:r w:rsidR="003263F2" w:rsidRPr="00A2560E">
        <w:rPr>
          <w:rFonts w:ascii="Times New Roman" w:hAnsi="Times New Roman" w:cs="Times New Roman"/>
          <w:sz w:val="21"/>
          <w:szCs w:val="21"/>
          <w:lang w:val="sq-AL"/>
        </w:rPr>
        <w:t>ë</w:t>
      </w:r>
      <w:r w:rsidRPr="00A2560E">
        <w:rPr>
          <w:sz w:val="21"/>
          <w:szCs w:val="21"/>
          <w:lang w:val="sq-AL"/>
        </w:rPr>
        <w:t xml:space="preserve"> kriz</w:t>
      </w:r>
      <w:r w:rsidR="003263F2" w:rsidRPr="00A2560E">
        <w:rPr>
          <w:rFonts w:ascii="Times New Roman" w:hAnsi="Times New Roman" w:cs="Times New Roman"/>
          <w:sz w:val="21"/>
          <w:szCs w:val="21"/>
          <w:lang w:val="sq-AL"/>
        </w:rPr>
        <w:t>ë</w:t>
      </w:r>
      <w:r w:rsidRPr="00A2560E">
        <w:rPr>
          <w:sz w:val="21"/>
          <w:szCs w:val="21"/>
          <w:lang w:val="sq-AL"/>
        </w:rPr>
        <w:t>n e q</w:t>
      </w:r>
      <w:r w:rsidR="003263F2" w:rsidRPr="00A2560E">
        <w:rPr>
          <w:rFonts w:ascii="Times New Roman" w:hAnsi="Times New Roman" w:cs="Times New Roman"/>
          <w:sz w:val="21"/>
          <w:szCs w:val="21"/>
          <w:lang w:val="sq-AL"/>
        </w:rPr>
        <w:t>ë</w:t>
      </w:r>
      <w:r w:rsidRPr="00A2560E">
        <w:rPr>
          <w:sz w:val="21"/>
          <w:szCs w:val="21"/>
          <w:lang w:val="sq-AL"/>
        </w:rPr>
        <w:t>ndrueshm</w:t>
      </w:r>
      <w:r w:rsidR="003263F2" w:rsidRPr="00A2560E">
        <w:rPr>
          <w:rFonts w:ascii="Times New Roman" w:hAnsi="Times New Roman" w:cs="Times New Roman"/>
          <w:sz w:val="21"/>
          <w:szCs w:val="21"/>
          <w:lang w:val="sq-AL"/>
        </w:rPr>
        <w:t>ë</w:t>
      </w:r>
      <w:r w:rsidRPr="00A2560E">
        <w:rPr>
          <w:sz w:val="21"/>
          <w:szCs w:val="21"/>
          <w:lang w:val="sq-AL"/>
        </w:rPr>
        <w:t>ris</w:t>
      </w:r>
      <w:r w:rsidR="003263F2" w:rsidRPr="00A2560E">
        <w:rPr>
          <w:rFonts w:ascii="Times New Roman" w:hAnsi="Times New Roman" w:cs="Times New Roman"/>
          <w:sz w:val="21"/>
          <w:szCs w:val="21"/>
          <w:lang w:val="sq-AL"/>
        </w:rPr>
        <w:t>ë</w:t>
      </w:r>
      <w:r w:rsidRPr="00A2560E">
        <w:rPr>
          <w:sz w:val="21"/>
          <w:szCs w:val="21"/>
          <w:lang w:val="sq-AL"/>
        </w:rPr>
        <w:t xml:space="preserve"> s</w:t>
      </w:r>
      <w:r w:rsidR="003263F2" w:rsidRPr="00A2560E">
        <w:rPr>
          <w:rFonts w:ascii="Times New Roman" w:hAnsi="Times New Roman" w:cs="Times New Roman"/>
          <w:sz w:val="21"/>
          <w:szCs w:val="21"/>
          <w:lang w:val="sq-AL"/>
        </w:rPr>
        <w:t>ë</w:t>
      </w:r>
      <w:r w:rsidRPr="00A2560E">
        <w:rPr>
          <w:sz w:val="21"/>
          <w:szCs w:val="21"/>
          <w:lang w:val="sq-AL"/>
        </w:rPr>
        <w:t xml:space="preserve"> borxheve. Ekonomia e vendit </w:t>
      </w:r>
      <w:r w:rsidR="003263F2" w:rsidRPr="00A2560E">
        <w:rPr>
          <w:sz w:val="21"/>
          <w:szCs w:val="21"/>
          <w:lang w:val="sq-AL"/>
        </w:rPr>
        <w:t>është</w:t>
      </w:r>
      <w:r w:rsidRPr="00A2560E">
        <w:rPr>
          <w:sz w:val="21"/>
          <w:szCs w:val="21"/>
          <w:lang w:val="sq-AL"/>
        </w:rPr>
        <w:t xml:space="preserve"> e lidhur </w:t>
      </w:r>
      <w:r w:rsidR="003263F2" w:rsidRPr="00A2560E">
        <w:rPr>
          <w:sz w:val="21"/>
          <w:szCs w:val="21"/>
          <w:lang w:val="sq-AL"/>
        </w:rPr>
        <w:t>ngushtësisht</w:t>
      </w:r>
      <w:r w:rsidRPr="00A2560E">
        <w:rPr>
          <w:sz w:val="21"/>
          <w:szCs w:val="21"/>
          <w:lang w:val="sq-AL"/>
        </w:rPr>
        <w:t xml:space="preserve"> me to jo vet</w:t>
      </w:r>
      <w:r w:rsidR="003263F2" w:rsidRPr="00A2560E">
        <w:rPr>
          <w:rFonts w:ascii="Times New Roman" w:hAnsi="Times New Roman" w:cs="Times New Roman"/>
          <w:sz w:val="21"/>
          <w:szCs w:val="21"/>
          <w:lang w:val="sq-AL"/>
        </w:rPr>
        <w:t>ë</w:t>
      </w:r>
      <w:r w:rsidRPr="00A2560E">
        <w:rPr>
          <w:sz w:val="21"/>
          <w:szCs w:val="21"/>
          <w:lang w:val="sq-AL"/>
        </w:rPr>
        <w:t>m nga pik</w:t>
      </w:r>
      <w:r w:rsidR="003263F2" w:rsidRPr="00A2560E">
        <w:rPr>
          <w:rFonts w:ascii="Times New Roman" w:hAnsi="Times New Roman" w:cs="Times New Roman"/>
          <w:sz w:val="21"/>
          <w:szCs w:val="21"/>
          <w:lang w:val="sq-AL"/>
        </w:rPr>
        <w:t>ë</w:t>
      </w:r>
      <w:r w:rsidRPr="00A2560E">
        <w:rPr>
          <w:sz w:val="21"/>
          <w:szCs w:val="21"/>
          <w:lang w:val="sq-AL"/>
        </w:rPr>
        <w:t>pamja ekonomike po</w:t>
      </w:r>
      <w:r w:rsidR="00386479">
        <w:rPr>
          <w:sz w:val="21"/>
          <w:szCs w:val="21"/>
          <w:lang w:val="sq-AL"/>
        </w:rPr>
        <w:t>r</w:t>
      </w:r>
      <w:r w:rsidRPr="00A2560E">
        <w:rPr>
          <w:sz w:val="21"/>
          <w:szCs w:val="21"/>
          <w:lang w:val="sq-AL"/>
        </w:rPr>
        <w:t xml:space="preserve"> edhe sociale. Efektet e k</w:t>
      </w:r>
      <w:r w:rsidR="003263F2" w:rsidRPr="00A2560E">
        <w:rPr>
          <w:rFonts w:ascii="Times New Roman" w:hAnsi="Times New Roman" w:cs="Times New Roman"/>
          <w:sz w:val="21"/>
          <w:szCs w:val="21"/>
          <w:lang w:val="sq-AL"/>
        </w:rPr>
        <w:t>ë</w:t>
      </w:r>
      <w:r w:rsidRPr="00A2560E">
        <w:rPr>
          <w:sz w:val="21"/>
          <w:szCs w:val="21"/>
          <w:lang w:val="sq-AL"/>
        </w:rPr>
        <w:t>saj krize mbeten ende p</w:t>
      </w:r>
      <w:r w:rsidR="003263F2" w:rsidRPr="00A2560E">
        <w:rPr>
          <w:rFonts w:ascii="Times New Roman" w:hAnsi="Times New Roman" w:cs="Times New Roman"/>
          <w:sz w:val="21"/>
          <w:szCs w:val="21"/>
          <w:lang w:val="sq-AL"/>
        </w:rPr>
        <w:t>ë</w:t>
      </w:r>
      <w:r w:rsidRPr="00A2560E">
        <w:rPr>
          <w:sz w:val="21"/>
          <w:szCs w:val="21"/>
          <w:lang w:val="sq-AL"/>
        </w:rPr>
        <w:t>r t</w:t>
      </w:r>
      <w:r w:rsidR="003263F2" w:rsidRPr="00A2560E">
        <w:rPr>
          <w:sz w:val="21"/>
          <w:szCs w:val="21"/>
          <w:lang w:val="sq-AL"/>
        </w:rPr>
        <w:t>’</w:t>
      </w:r>
      <w:r w:rsidRPr="00A2560E">
        <w:rPr>
          <w:sz w:val="21"/>
          <w:szCs w:val="21"/>
          <w:lang w:val="sq-AL"/>
        </w:rPr>
        <w:t xml:space="preserve">u </w:t>
      </w:r>
      <w:r w:rsidR="003263F2" w:rsidRPr="00A2560E">
        <w:rPr>
          <w:sz w:val="21"/>
          <w:szCs w:val="21"/>
          <w:lang w:val="sq-AL"/>
        </w:rPr>
        <w:t>vlerësuar</w:t>
      </w:r>
      <w:r w:rsidRPr="00A2560E">
        <w:rPr>
          <w:sz w:val="21"/>
          <w:szCs w:val="21"/>
          <w:lang w:val="sq-AL"/>
        </w:rPr>
        <w:t>, por gjithsesi mbetet fakt q</w:t>
      </w:r>
      <w:r w:rsidR="003263F2" w:rsidRPr="00A2560E">
        <w:rPr>
          <w:rFonts w:ascii="Times New Roman" w:hAnsi="Times New Roman" w:cs="Times New Roman"/>
          <w:sz w:val="21"/>
          <w:szCs w:val="21"/>
          <w:lang w:val="sq-AL"/>
        </w:rPr>
        <w:t>ë</w:t>
      </w:r>
      <w:r w:rsidRPr="00A2560E">
        <w:rPr>
          <w:sz w:val="21"/>
          <w:szCs w:val="21"/>
          <w:lang w:val="sq-AL"/>
        </w:rPr>
        <w:t xml:space="preserve"> ato do t</w:t>
      </w:r>
      <w:r w:rsidR="003263F2" w:rsidRPr="00A2560E">
        <w:rPr>
          <w:rFonts w:ascii="Times New Roman" w:hAnsi="Times New Roman" w:cs="Times New Roman"/>
          <w:sz w:val="21"/>
          <w:szCs w:val="21"/>
          <w:lang w:val="sq-AL"/>
        </w:rPr>
        <w:t>ë</w:t>
      </w:r>
      <w:r w:rsidRPr="00A2560E">
        <w:rPr>
          <w:sz w:val="21"/>
          <w:szCs w:val="21"/>
          <w:lang w:val="sq-AL"/>
        </w:rPr>
        <w:t xml:space="preserve"> </w:t>
      </w:r>
      <w:r w:rsidR="003263F2" w:rsidRPr="00A2560E">
        <w:rPr>
          <w:sz w:val="21"/>
          <w:szCs w:val="21"/>
          <w:lang w:val="sq-AL"/>
        </w:rPr>
        <w:t>influencojnë</w:t>
      </w:r>
      <w:r w:rsidRPr="00A2560E">
        <w:rPr>
          <w:sz w:val="21"/>
          <w:szCs w:val="21"/>
          <w:lang w:val="sq-AL"/>
        </w:rPr>
        <w:t xml:space="preserve"> </w:t>
      </w:r>
      <w:r w:rsidR="003263F2" w:rsidRPr="00A2560E">
        <w:rPr>
          <w:sz w:val="21"/>
          <w:szCs w:val="21"/>
          <w:lang w:val="sq-AL"/>
        </w:rPr>
        <w:t>ekonominë</w:t>
      </w:r>
      <w:r w:rsidRPr="00A2560E">
        <w:rPr>
          <w:sz w:val="21"/>
          <w:szCs w:val="21"/>
          <w:lang w:val="sq-AL"/>
        </w:rPr>
        <w:t xml:space="preserve"> shqiptare n</w:t>
      </w:r>
      <w:r w:rsidR="003263F2" w:rsidRPr="00A2560E">
        <w:rPr>
          <w:rFonts w:ascii="Times New Roman" w:hAnsi="Times New Roman" w:cs="Times New Roman"/>
          <w:sz w:val="21"/>
          <w:szCs w:val="21"/>
          <w:lang w:val="sq-AL"/>
        </w:rPr>
        <w:t>ë</w:t>
      </w:r>
      <w:r w:rsidR="003263F2" w:rsidRPr="00A2560E">
        <w:rPr>
          <w:sz w:val="21"/>
          <w:szCs w:val="21"/>
          <w:lang w:val="sq-AL"/>
        </w:rPr>
        <w:t xml:space="preserve"> </w:t>
      </w:r>
      <w:r w:rsidRPr="00A2560E">
        <w:rPr>
          <w:sz w:val="21"/>
          <w:szCs w:val="21"/>
          <w:lang w:val="sq-AL"/>
        </w:rPr>
        <w:t>drejtim t</w:t>
      </w:r>
      <w:r w:rsidR="003263F2" w:rsidRPr="00A2560E">
        <w:rPr>
          <w:rFonts w:ascii="Times New Roman" w:hAnsi="Times New Roman" w:cs="Times New Roman"/>
          <w:sz w:val="21"/>
          <w:szCs w:val="21"/>
          <w:lang w:val="sq-AL"/>
        </w:rPr>
        <w:t>ë</w:t>
      </w:r>
      <w:r w:rsidRPr="00A2560E">
        <w:rPr>
          <w:sz w:val="21"/>
          <w:szCs w:val="21"/>
          <w:lang w:val="sq-AL"/>
        </w:rPr>
        <w:t xml:space="preserve"> eksporteve, rritjes ekonomike</w:t>
      </w:r>
      <w:r w:rsidR="005F311B" w:rsidRPr="00A2560E">
        <w:rPr>
          <w:sz w:val="21"/>
          <w:szCs w:val="21"/>
          <w:lang w:val="sq-AL"/>
        </w:rPr>
        <w:t>,</w:t>
      </w:r>
      <w:r w:rsidRPr="00A2560E">
        <w:rPr>
          <w:sz w:val="21"/>
          <w:szCs w:val="21"/>
          <w:lang w:val="sq-AL"/>
        </w:rPr>
        <w:t xml:space="preserve"> si dhe ecuris</w:t>
      </w:r>
      <w:r w:rsidR="003263F2" w:rsidRPr="00A2560E">
        <w:rPr>
          <w:rFonts w:ascii="Times New Roman" w:hAnsi="Times New Roman" w:cs="Times New Roman"/>
          <w:sz w:val="21"/>
          <w:szCs w:val="21"/>
          <w:lang w:val="sq-AL"/>
        </w:rPr>
        <w:t>ë</w:t>
      </w:r>
      <w:r w:rsidRPr="00A2560E">
        <w:rPr>
          <w:sz w:val="21"/>
          <w:szCs w:val="21"/>
          <w:lang w:val="sq-AL"/>
        </w:rPr>
        <w:t xml:space="preserve"> s</w:t>
      </w:r>
      <w:r w:rsidR="003263F2" w:rsidRPr="00A2560E">
        <w:rPr>
          <w:rFonts w:ascii="Times New Roman" w:hAnsi="Times New Roman" w:cs="Times New Roman"/>
          <w:sz w:val="21"/>
          <w:szCs w:val="21"/>
          <w:lang w:val="sq-AL"/>
        </w:rPr>
        <w:t>ë</w:t>
      </w:r>
      <w:r w:rsidRPr="00A2560E">
        <w:rPr>
          <w:sz w:val="21"/>
          <w:szCs w:val="21"/>
          <w:lang w:val="sq-AL"/>
        </w:rPr>
        <w:t xml:space="preserve"> remitancave. </w:t>
      </w:r>
    </w:p>
    <w:p w:rsidR="00453BEB" w:rsidRPr="00A2560E" w:rsidRDefault="00453BEB" w:rsidP="00453BEB">
      <w:pPr>
        <w:pStyle w:val="Paragrafi"/>
        <w:rPr>
          <w:sz w:val="21"/>
          <w:szCs w:val="21"/>
          <w:lang w:val="sq-AL"/>
        </w:rPr>
      </w:pPr>
      <w:r w:rsidRPr="00A2560E">
        <w:rPr>
          <w:sz w:val="21"/>
          <w:szCs w:val="21"/>
          <w:lang w:val="sq-AL"/>
        </w:rPr>
        <w:t>Efekte do t</w:t>
      </w:r>
      <w:r w:rsidR="003263F2" w:rsidRPr="00A2560E">
        <w:rPr>
          <w:rFonts w:ascii="Times New Roman" w:hAnsi="Times New Roman" w:cs="Times New Roman"/>
          <w:sz w:val="21"/>
          <w:szCs w:val="21"/>
          <w:lang w:val="sq-AL"/>
        </w:rPr>
        <w:t>ë</w:t>
      </w:r>
      <w:r w:rsidRPr="00A2560E">
        <w:rPr>
          <w:sz w:val="21"/>
          <w:szCs w:val="21"/>
          <w:lang w:val="sq-AL"/>
        </w:rPr>
        <w:t xml:space="preserve"> ket</w:t>
      </w:r>
      <w:r w:rsidR="003263F2" w:rsidRPr="00A2560E">
        <w:rPr>
          <w:rFonts w:ascii="Times New Roman" w:hAnsi="Times New Roman" w:cs="Times New Roman"/>
          <w:sz w:val="21"/>
          <w:szCs w:val="21"/>
          <w:lang w:val="sq-AL"/>
        </w:rPr>
        <w: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ecurin</w:t>
      </w:r>
      <w:r w:rsidR="003263F2" w:rsidRPr="00A2560E">
        <w:rPr>
          <w:rFonts w:ascii="Times New Roman" w:hAnsi="Times New Roman" w:cs="Times New Roman"/>
          <w:sz w:val="21"/>
          <w:szCs w:val="21"/>
          <w:lang w:val="sq-AL"/>
        </w:rPr>
        <w:t>ë</w:t>
      </w:r>
      <w:r w:rsidRPr="00A2560E">
        <w:rPr>
          <w:sz w:val="21"/>
          <w:szCs w:val="21"/>
          <w:lang w:val="sq-AL"/>
        </w:rPr>
        <w:t xml:space="preserve"> e t</w:t>
      </w:r>
      <w:r w:rsidR="003263F2" w:rsidRPr="00A2560E">
        <w:rPr>
          <w:rFonts w:ascii="Times New Roman" w:hAnsi="Times New Roman" w:cs="Times New Roman"/>
          <w:sz w:val="21"/>
          <w:szCs w:val="21"/>
          <w:lang w:val="sq-AL"/>
        </w:rPr>
        <w:t>ë</w:t>
      </w:r>
      <w:r w:rsidRPr="00A2560E">
        <w:rPr>
          <w:sz w:val="21"/>
          <w:szCs w:val="21"/>
          <w:lang w:val="sq-AL"/>
        </w:rPr>
        <w:t xml:space="preserve"> ardhurave</w:t>
      </w:r>
      <w:r w:rsidR="005F311B" w:rsidRPr="00A2560E">
        <w:rPr>
          <w:sz w:val="21"/>
          <w:szCs w:val="21"/>
          <w:lang w:val="sq-AL"/>
        </w:rPr>
        <w:t>,</w:t>
      </w:r>
      <w:r w:rsidRPr="00A2560E">
        <w:rPr>
          <w:sz w:val="21"/>
          <w:szCs w:val="21"/>
          <w:lang w:val="sq-AL"/>
        </w:rPr>
        <w:t xml:space="preserve"> si dhe n</w:t>
      </w:r>
      <w:r w:rsidR="003263F2" w:rsidRPr="00A2560E">
        <w:rPr>
          <w:rFonts w:ascii="Times New Roman" w:hAnsi="Times New Roman" w:cs="Times New Roman"/>
          <w:sz w:val="21"/>
          <w:szCs w:val="21"/>
          <w:lang w:val="sq-AL"/>
        </w:rPr>
        <w:t>ë</w:t>
      </w:r>
      <w:r w:rsidRPr="00A2560E">
        <w:rPr>
          <w:sz w:val="21"/>
          <w:szCs w:val="21"/>
          <w:lang w:val="sq-AL"/>
        </w:rPr>
        <w:t xml:space="preserve"> politiken </w:t>
      </w:r>
      <w:r w:rsidR="003263F2" w:rsidRPr="00A2560E">
        <w:rPr>
          <w:sz w:val="21"/>
          <w:szCs w:val="21"/>
          <w:lang w:val="sq-AL"/>
        </w:rPr>
        <w:t>shtrënguese</w:t>
      </w:r>
      <w:r w:rsidRPr="00A2560E">
        <w:rPr>
          <w:sz w:val="21"/>
          <w:szCs w:val="21"/>
          <w:lang w:val="sq-AL"/>
        </w:rPr>
        <w:t xml:space="preserve"> t</w:t>
      </w:r>
      <w:r w:rsidR="003263F2" w:rsidRPr="00A2560E">
        <w:rPr>
          <w:rFonts w:ascii="Times New Roman" w:hAnsi="Times New Roman" w:cs="Times New Roman"/>
          <w:sz w:val="21"/>
          <w:szCs w:val="21"/>
          <w:lang w:val="sq-AL"/>
        </w:rPr>
        <w:t>ë</w:t>
      </w:r>
      <w:r w:rsidRPr="00A2560E">
        <w:rPr>
          <w:sz w:val="21"/>
          <w:szCs w:val="21"/>
          <w:lang w:val="sq-AL"/>
        </w:rPr>
        <w:t xml:space="preserve"> shpenzimeve nga ana e Qeveris</w:t>
      </w:r>
      <w:r w:rsidR="003263F2" w:rsidRPr="00A2560E">
        <w:rPr>
          <w:rFonts w:ascii="Times New Roman" w:hAnsi="Times New Roman" w:cs="Times New Roman"/>
          <w:sz w:val="21"/>
          <w:szCs w:val="21"/>
          <w:lang w:val="sq-AL"/>
        </w:rPr>
        <w:t>ë</w:t>
      </w:r>
      <w:r w:rsidRPr="00A2560E">
        <w:rPr>
          <w:sz w:val="21"/>
          <w:szCs w:val="21"/>
          <w:lang w:val="sq-AL"/>
        </w:rPr>
        <w:t xml:space="preserve">. Buxheti i vitit 2012 </w:t>
      </w:r>
      <w:r w:rsidR="003263F2" w:rsidRPr="00A2560E">
        <w:rPr>
          <w:sz w:val="21"/>
          <w:szCs w:val="21"/>
          <w:lang w:val="sq-AL"/>
        </w:rPr>
        <w:t>është</w:t>
      </w:r>
      <w:r w:rsidRPr="00A2560E">
        <w:rPr>
          <w:sz w:val="21"/>
          <w:szCs w:val="21"/>
          <w:lang w:val="sq-AL"/>
        </w:rPr>
        <w:t xml:space="preserve"> </w:t>
      </w:r>
      <w:r w:rsidR="003A3223" w:rsidRPr="00A2560E">
        <w:rPr>
          <w:sz w:val="21"/>
          <w:szCs w:val="21"/>
          <w:lang w:val="sq-AL"/>
        </w:rPr>
        <w:t>konservativ</w:t>
      </w:r>
      <w:r w:rsidRPr="00A2560E">
        <w:rPr>
          <w:sz w:val="21"/>
          <w:szCs w:val="21"/>
          <w:lang w:val="sq-AL"/>
        </w:rPr>
        <w:t xml:space="preserve"> dhe ka marr</w:t>
      </w:r>
      <w:r w:rsidR="003263F2" w:rsidRPr="00A2560E">
        <w:rPr>
          <w:rFonts w:ascii="Times New Roman" w:hAnsi="Times New Roman" w:cs="Times New Roman"/>
          <w:sz w:val="21"/>
          <w:szCs w:val="21"/>
          <w:lang w:val="sq-AL"/>
        </w:rPr>
        <w:t>ë</w:t>
      </w:r>
      <w:r w:rsidRPr="00A2560E">
        <w:rPr>
          <w:sz w:val="21"/>
          <w:szCs w:val="21"/>
          <w:lang w:val="sq-AL"/>
        </w:rPr>
        <w:t xml:space="preserve"> parasysh nj</w:t>
      </w:r>
      <w:r w:rsidR="003263F2" w:rsidRPr="00A2560E">
        <w:rPr>
          <w:rFonts w:ascii="Times New Roman" w:hAnsi="Times New Roman" w:cs="Times New Roman"/>
          <w:sz w:val="21"/>
          <w:szCs w:val="21"/>
          <w:lang w:val="sq-AL"/>
        </w:rPr>
        <w:t>ë</w:t>
      </w:r>
      <w:r w:rsidRPr="00A2560E">
        <w:rPr>
          <w:sz w:val="21"/>
          <w:szCs w:val="21"/>
          <w:lang w:val="sq-AL"/>
        </w:rPr>
        <w:t xml:space="preserve"> s</w:t>
      </w:r>
      <w:r w:rsidR="003263F2" w:rsidRPr="00A2560E">
        <w:rPr>
          <w:rFonts w:ascii="Times New Roman" w:hAnsi="Times New Roman" w:cs="Times New Roman"/>
          <w:sz w:val="21"/>
          <w:szCs w:val="21"/>
          <w:lang w:val="sq-AL"/>
        </w:rPr>
        <w:t>ë</w:t>
      </w:r>
      <w:r w:rsidRPr="00A2560E">
        <w:rPr>
          <w:sz w:val="21"/>
          <w:szCs w:val="21"/>
          <w:lang w:val="sq-AL"/>
        </w:rPr>
        <w:t>r</w:t>
      </w:r>
      <w:r w:rsidR="003263F2" w:rsidRPr="00A2560E">
        <w:rPr>
          <w:rFonts w:ascii="Times New Roman" w:hAnsi="Times New Roman" w:cs="Times New Roman"/>
          <w:sz w:val="21"/>
          <w:szCs w:val="21"/>
          <w:lang w:val="sq-AL"/>
        </w:rPr>
        <w:t>ë</w:t>
      </w:r>
      <w:r w:rsidRPr="00A2560E">
        <w:rPr>
          <w:sz w:val="21"/>
          <w:szCs w:val="21"/>
          <w:lang w:val="sq-AL"/>
        </w:rPr>
        <w:t xml:space="preserve"> risqesh q</w:t>
      </w:r>
      <w:r w:rsidR="003263F2" w:rsidRPr="00A2560E">
        <w:rPr>
          <w:rFonts w:ascii="Times New Roman" w:hAnsi="Times New Roman" w:cs="Times New Roman"/>
          <w:sz w:val="21"/>
          <w:szCs w:val="21"/>
          <w:lang w:val="sq-AL"/>
        </w:rPr>
        <w:t>ë</w:t>
      </w:r>
      <w:r w:rsidRPr="00A2560E">
        <w:rPr>
          <w:sz w:val="21"/>
          <w:szCs w:val="21"/>
          <w:lang w:val="sq-AL"/>
        </w:rPr>
        <w:t xml:space="preserve"> mund t</w:t>
      </w:r>
      <w:r w:rsidR="003263F2" w:rsidRPr="00A2560E">
        <w:rPr>
          <w:rFonts w:ascii="Times New Roman" w:hAnsi="Times New Roman" w:cs="Times New Roman"/>
          <w:sz w:val="21"/>
          <w:szCs w:val="21"/>
          <w:lang w:val="sq-AL"/>
        </w:rPr>
        <w:t>ë</w:t>
      </w:r>
      <w:r w:rsidRPr="00A2560E">
        <w:rPr>
          <w:sz w:val="21"/>
          <w:szCs w:val="21"/>
          <w:lang w:val="sq-AL"/>
        </w:rPr>
        <w:t xml:space="preserve"> godasin ekonomin</w:t>
      </w:r>
      <w:r w:rsidR="003263F2" w:rsidRPr="00A2560E">
        <w:rPr>
          <w:rFonts w:ascii="Times New Roman" w:hAnsi="Times New Roman" w:cs="Times New Roman"/>
          <w:sz w:val="21"/>
          <w:szCs w:val="21"/>
          <w:lang w:val="sq-AL"/>
        </w:rPr>
        <w:t>ë</w:t>
      </w:r>
      <w:r w:rsidRPr="00A2560E">
        <w:rPr>
          <w:sz w:val="21"/>
          <w:szCs w:val="21"/>
          <w:lang w:val="sq-AL"/>
        </w:rPr>
        <w:t>. Limitet e deficitit jan</w:t>
      </w:r>
      <w:r w:rsidR="003263F2" w:rsidRPr="00A2560E">
        <w:rPr>
          <w:rFonts w:ascii="Times New Roman" w:hAnsi="Times New Roman" w:cs="Times New Roman"/>
          <w:sz w:val="21"/>
          <w:szCs w:val="21"/>
          <w:lang w:val="sq-AL"/>
        </w:rPr>
        <w:t>ë</w:t>
      </w:r>
      <w:r w:rsidRPr="00A2560E">
        <w:rPr>
          <w:sz w:val="21"/>
          <w:szCs w:val="21"/>
          <w:lang w:val="sq-AL"/>
        </w:rPr>
        <w:t xml:space="preserve"> vendosur n</w:t>
      </w:r>
      <w:r w:rsidR="003263F2" w:rsidRPr="00A2560E">
        <w:rPr>
          <w:rFonts w:ascii="Times New Roman" w:hAnsi="Times New Roman" w:cs="Times New Roman"/>
          <w:sz w:val="21"/>
          <w:szCs w:val="21"/>
          <w:lang w:val="sq-AL"/>
        </w:rPr>
        <w:t>ë</w:t>
      </w:r>
      <w:r w:rsidRPr="00A2560E">
        <w:rPr>
          <w:sz w:val="21"/>
          <w:szCs w:val="21"/>
          <w:lang w:val="sq-AL"/>
        </w:rPr>
        <w:t xml:space="preserve"> p</w:t>
      </w:r>
      <w:r w:rsidR="003263F2" w:rsidRPr="00A2560E">
        <w:rPr>
          <w:rFonts w:ascii="Times New Roman" w:hAnsi="Times New Roman" w:cs="Times New Roman"/>
          <w:sz w:val="21"/>
          <w:szCs w:val="21"/>
          <w:lang w:val="sq-AL"/>
        </w:rPr>
        <w:t>ë</w:t>
      </w:r>
      <w:r w:rsidRPr="00A2560E">
        <w:rPr>
          <w:sz w:val="21"/>
          <w:szCs w:val="21"/>
          <w:lang w:val="sq-AL"/>
        </w:rPr>
        <w:t>rputhje me k</w:t>
      </w:r>
      <w:r w:rsidR="003263F2" w:rsidRPr="00A2560E">
        <w:rPr>
          <w:rFonts w:ascii="Times New Roman" w:hAnsi="Times New Roman" w:cs="Times New Roman"/>
          <w:sz w:val="21"/>
          <w:szCs w:val="21"/>
          <w:lang w:val="sq-AL"/>
        </w:rPr>
        <w:t>ë</w:t>
      </w:r>
      <w:r w:rsidRPr="00A2560E">
        <w:rPr>
          <w:sz w:val="21"/>
          <w:szCs w:val="21"/>
          <w:lang w:val="sq-AL"/>
        </w:rPr>
        <w:t>t</w:t>
      </w:r>
      <w:r w:rsidR="003263F2" w:rsidRPr="00A2560E">
        <w:rPr>
          <w:rFonts w:ascii="Times New Roman" w:hAnsi="Times New Roman" w:cs="Times New Roman"/>
          <w:sz w:val="21"/>
          <w:szCs w:val="21"/>
          <w:lang w:val="sq-AL"/>
        </w:rPr>
        <w:t>ë</w:t>
      </w:r>
      <w:r w:rsidRPr="00A2560E">
        <w:rPr>
          <w:sz w:val="21"/>
          <w:szCs w:val="21"/>
          <w:lang w:val="sq-AL"/>
        </w:rPr>
        <w:t xml:space="preserve"> situat</w:t>
      </w:r>
      <w:r w:rsidR="003263F2" w:rsidRPr="00A2560E">
        <w:rPr>
          <w:rFonts w:ascii="Times New Roman" w:hAnsi="Times New Roman" w:cs="Times New Roman"/>
          <w:sz w:val="21"/>
          <w:szCs w:val="21"/>
          <w:lang w:val="sq-AL"/>
        </w:rPr>
        <w:t>ë</w:t>
      </w:r>
      <w:r w:rsidRPr="00A2560E">
        <w:rPr>
          <w:sz w:val="21"/>
          <w:szCs w:val="21"/>
          <w:lang w:val="sq-AL"/>
        </w:rPr>
        <w:t xml:space="preserve">, si dhe </w:t>
      </w:r>
      <w:r w:rsidR="003263F2" w:rsidRPr="00A2560E">
        <w:rPr>
          <w:sz w:val="21"/>
          <w:szCs w:val="21"/>
          <w:lang w:val="sq-AL"/>
        </w:rPr>
        <w:t>është</w:t>
      </w:r>
      <w:r w:rsidRPr="00A2560E">
        <w:rPr>
          <w:sz w:val="21"/>
          <w:szCs w:val="21"/>
          <w:lang w:val="sq-AL"/>
        </w:rPr>
        <w:t xml:space="preserve"> pozitiv fakti q</w:t>
      </w:r>
      <w:r w:rsidR="003263F2" w:rsidRPr="00A2560E">
        <w:rPr>
          <w:rFonts w:ascii="Times New Roman" w:hAnsi="Times New Roman" w:cs="Times New Roman"/>
          <w:sz w:val="21"/>
          <w:szCs w:val="21"/>
          <w:lang w:val="sq-AL"/>
        </w:rPr>
        <w:t>ë</w:t>
      </w:r>
      <w:r w:rsidRPr="00A2560E">
        <w:rPr>
          <w:sz w:val="21"/>
          <w:szCs w:val="21"/>
          <w:lang w:val="sq-AL"/>
        </w:rPr>
        <w:t xml:space="preserve"> buxheti </w:t>
      </w:r>
      <w:r w:rsidR="003263F2" w:rsidRPr="00A2560E">
        <w:rPr>
          <w:sz w:val="21"/>
          <w:szCs w:val="21"/>
          <w:lang w:val="sq-AL"/>
        </w:rPr>
        <w:t>është</w:t>
      </w:r>
      <w:r w:rsidRPr="00A2560E">
        <w:rPr>
          <w:sz w:val="21"/>
          <w:szCs w:val="21"/>
          <w:lang w:val="sq-AL"/>
        </w:rPr>
        <w:t xml:space="preserve"> parashikuar t</w:t>
      </w:r>
      <w:r w:rsidR="003263F2" w:rsidRPr="00A2560E">
        <w:rPr>
          <w:rFonts w:ascii="Times New Roman" w:hAnsi="Times New Roman" w:cs="Times New Roman"/>
          <w:sz w:val="21"/>
          <w:szCs w:val="21"/>
          <w:lang w:val="sq-AL"/>
        </w:rPr>
        <w:t>ë</w:t>
      </w:r>
      <w:r w:rsidRPr="00A2560E">
        <w:rPr>
          <w:sz w:val="21"/>
          <w:szCs w:val="21"/>
          <w:lang w:val="sq-AL"/>
        </w:rPr>
        <w:t xml:space="preserve"> realizoj</w:t>
      </w:r>
      <w:r w:rsidR="003263F2" w:rsidRPr="00A2560E">
        <w:rPr>
          <w:rFonts w:ascii="Times New Roman" w:hAnsi="Times New Roman" w:cs="Times New Roman"/>
          <w:sz w:val="21"/>
          <w:szCs w:val="21"/>
          <w:lang w:val="sq-AL"/>
        </w:rPr>
        <w:t>ë</w:t>
      </w:r>
      <w:r w:rsidRPr="00A2560E">
        <w:rPr>
          <w:sz w:val="21"/>
          <w:szCs w:val="21"/>
          <w:lang w:val="sq-AL"/>
        </w:rPr>
        <w:t xml:space="preserve"> suficit primar. </w:t>
      </w:r>
    </w:p>
    <w:p w:rsidR="00453BEB" w:rsidRPr="00A2560E" w:rsidRDefault="00453BEB" w:rsidP="00453BEB">
      <w:pPr>
        <w:pStyle w:val="Paragrafi"/>
        <w:rPr>
          <w:sz w:val="21"/>
          <w:szCs w:val="21"/>
          <w:lang w:val="sq-AL"/>
        </w:rPr>
      </w:pPr>
      <w:r w:rsidRPr="00A2560E">
        <w:rPr>
          <w:sz w:val="21"/>
          <w:szCs w:val="21"/>
          <w:lang w:val="sq-AL"/>
        </w:rPr>
        <w:t>Faktor</w:t>
      </w:r>
      <w:r w:rsidR="003263F2" w:rsidRPr="00A2560E">
        <w:rPr>
          <w:rFonts w:ascii="Times New Roman" w:hAnsi="Times New Roman" w:cs="Times New Roman"/>
          <w:sz w:val="21"/>
          <w:szCs w:val="21"/>
          <w:lang w:val="sq-AL"/>
        </w:rPr>
        <w:t>ë</w:t>
      </w:r>
      <w:r w:rsidRPr="00A2560E">
        <w:rPr>
          <w:sz w:val="21"/>
          <w:szCs w:val="21"/>
          <w:lang w:val="sq-AL"/>
        </w:rPr>
        <w:t xml:space="preserve"> t</w:t>
      </w:r>
      <w:r w:rsidR="003263F2" w:rsidRPr="00A2560E">
        <w:rPr>
          <w:rFonts w:ascii="Times New Roman" w:hAnsi="Times New Roman" w:cs="Times New Roman"/>
          <w:sz w:val="21"/>
          <w:szCs w:val="21"/>
          <w:lang w:val="sq-AL"/>
        </w:rPr>
        <w:t>ë</w:t>
      </w:r>
      <w:r w:rsidR="003263F2" w:rsidRPr="00A2560E">
        <w:rPr>
          <w:sz w:val="21"/>
          <w:szCs w:val="21"/>
          <w:lang w:val="sq-AL"/>
        </w:rPr>
        <w:t xml:space="preserve"> r</w:t>
      </w:r>
      <w:r w:rsidR="003263F2" w:rsidRPr="00A2560E">
        <w:rPr>
          <w:rFonts w:ascii="Times New Roman" w:hAnsi="Times New Roman" w:cs="Times New Roman"/>
          <w:sz w:val="21"/>
          <w:szCs w:val="21"/>
          <w:lang w:val="sq-AL"/>
        </w:rPr>
        <w:t>ë</w:t>
      </w:r>
      <w:r w:rsidRPr="00A2560E">
        <w:rPr>
          <w:sz w:val="21"/>
          <w:szCs w:val="21"/>
          <w:lang w:val="sq-AL"/>
        </w:rPr>
        <w:t>nd</w:t>
      </w:r>
      <w:r w:rsidR="003263F2" w:rsidRPr="00A2560E">
        <w:rPr>
          <w:rFonts w:ascii="Times New Roman" w:hAnsi="Times New Roman" w:cs="Times New Roman"/>
          <w:sz w:val="21"/>
          <w:szCs w:val="21"/>
          <w:lang w:val="sq-AL"/>
        </w:rPr>
        <w:t>ë</w:t>
      </w:r>
      <w:r w:rsidRPr="00A2560E">
        <w:rPr>
          <w:sz w:val="21"/>
          <w:szCs w:val="21"/>
          <w:lang w:val="sq-AL"/>
        </w:rPr>
        <w:t>sish</w:t>
      </w:r>
      <w:r w:rsidR="003263F2" w:rsidRPr="00A2560E">
        <w:rPr>
          <w:rFonts w:ascii="Times New Roman" w:hAnsi="Times New Roman" w:cs="Times New Roman"/>
          <w:sz w:val="21"/>
          <w:szCs w:val="21"/>
          <w:lang w:val="sq-AL"/>
        </w:rPr>
        <w:t>ë</w:t>
      </w:r>
      <w:r w:rsidRPr="00A2560E">
        <w:rPr>
          <w:sz w:val="21"/>
          <w:szCs w:val="21"/>
          <w:lang w:val="sq-AL"/>
        </w:rPr>
        <w:t>m q</w:t>
      </w:r>
      <w:r w:rsidR="003263F2" w:rsidRPr="00A2560E">
        <w:rPr>
          <w:rFonts w:ascii="Times New Roman" w:hAnsi="Times New Roman" w:cs="Times New Roman"/>
          <w:sz w:val="21"/>
          <w:szCs w:val="21"/>
          <w:lang w:val="sq-AL"/>
        </w:rPr>
        <w:t>ë</w:t>
      </w:r>
      <w:r w:rsidRPr="00A2560E">
        <w:rPr>
          <w:sz w:val="21"/>
          <w:szCs w:val="21"/>
          <w:lang w:val="sq-AL"/>
        </w:rPr>
        <w:t xml:space="preserve"> mund t</w:t>
      </w:r>
      <w:r w:rsidR="003263F2" w:rsidRPr="00A2560E">
        <w:rPr>
          <w:rFonts w:ascii="Times New Roman" w:hAnsi="Times New Roman" w:cs="Times New Roman"/>
          <w:sz w:val="21"/>
          <w:szCs w:val="21"/>
          <w:lang w:val="sq-AL"/>
        </w:rPr>
        <w:t>ë</w:t>
      </w:r>
      <w:r w:rsidRPr="00A2560E">
        <w:rPr>
          <w:sz w:val="21"/>
          <w:szCs w:val="21"/>
          <w:lang w:val="sq-AL"/>
        </w:rPr>
        <w:t xml:space="preserve"> ndikojn</w:t>
      </w:r>
      <w:r w:rsidR="003263F2" w:rsidRPr="00A2560E">
        <w:rPr>
          <w:rFonts w:ascii="Times New Roman" w:hAnsi="Times New Roman" w:cs="Times New Roman"/>
          <w:sz w:val="21"/>
          <w:szCs w:val="21"/>
          <w:lang w:val="sq-AL"/>
        </w:rPr>
        <w: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politik</w:t>
      </w:r>
      <w:r w:rsidR="003263F2" w:rsidRPr="00A2560E">
        <w:rPr>
          <w:rFonts w:ascii="Times New Roman" w:hAnsi="Times New Roman" w:cs="Times New Roman"/>
          <w:sz w:val="21"/>
          <w:szCs w:val="21"/>
          <w:lang w:val="sq-AL"/>
        </w:rPr>
        <w:t>ë</w:t>
      </w:r>
      <w:r w:rsidRPr="00A2560E">
        <w:rPr>
          <w:sz w:val="21"/>
          <w:szCs w:val="21"/>
          <w:lang w:val="sq-AL"/>
        </w:rPr>
        <w:t>n dhe ecurin</w:t>
      </w:r>
      <w:r w:rsidR="003263F2" w:rsidRPr="00A2560E">
        <w:rPr>
          <w:rFonts w:ascii="Times New Roman" w:hAnsi="Times New Roman" w:cs="Times New Roman"/>
          <w:sz w:val="21"/>
          <w:szCs w:val="21"/>
          <w:lang w:val="sq-AL"/>
        </w:rPr>
        <w:t>ë</w:t>
      </w:r>
      <w:r w:rsidRPr="00A2560E">
        <w:rPr>
          <w:sz w:val="21"/>
          <w:szCs w:val="21"/>
          <w:lang w:val="sq-AL"/>
        </w:rPr>
        <w:t xml:space="preserve"> e huamarrjes do t</w:t>
      </w:r>
      <w:r w:rsidR="003263F2" w:rsidRPr="00A2560E">
        <w:rPr>
          <w:rFonts w:ascii="Times New Roman" w:hAnsi="Times New Roman" w:cs="Times New Roman"/>
          <w:sz w:val="21"/>
          <w:szCs w:val="21"/>
          <w:lang w:val="sq-AL"/>
        </w:rPr>
        <w:t>ë</w:t>
      </w:r>
      <w:r w:rsidRPr="00A2560E">
        <w:rPr>
          <w:sz w:val="21"/>
          <w:szCs w:val="21"/>
          <w:lang w:val="sq-AL"/>
        </w:rPr>
        <w:t xml:space="preserve"> jen</w:t>
      </w:r>
      <w:r w:rsidR="003263F2" w:rsidRPr="00A2560E">
        <w:rPr>
          <w:rFonts w:ascii="Times New Roman" w:hAnsi="Times New Roman" w:cs="Times New Roman"/>
          <w:sz w:val="21"/>
          <w:szCs w:val="21"/>
          <w:lang w:val="sq-AL"/>
        </w:rPr>
        <w:t>ë</w:t>
      </w:r>
      <w:r w:rsidRPr="00A2560E">
        <w:rPr>
          <w:sz w:val="21"/>
          <w:szCs w:val="21"/>
          <w:lang w:val="sq-AL"/>
        </w:rPr>
        <w:t xml:space="preserve"> situata e likuiditetit n</w:t>
      </w:r>
      <w:r w:rsidR="003263F2" w:rsidRPr="00A2560E">
        <w:rPr>
          <w:rFonts w:ascii="Times New Roman" w:hAnsi="Times New Roman" w:cs="Times New Roman"/>
          <w:sz w:val="21"/>
          <w:szCs w:val="21"/>
          <w:lang w:val="sq-AL"/>
        </w:rPr>
        <w:t>ë</w:t>
      </w:r>
      <w:r w:rsidRPr="00A2560E">
        <w:rPr>
          <w:sz w:val="21"/>
          <w:szCs w:val="21"/>
          <w:lang w:val="sq-AL"/>
        </w:rPr>
        <w:t xml:space="preserve"> tregun e brendsh</w:t>
      </w:r>
      <w:r w:rsidR="003263F2" w:rsidRPr="00A2560E">
        <w:rPr>
          <w:rFonts w:ascii="Times New Roman" w:hAnsi="Times New Roman" w:cs="Times New Roman"/>
          <w:sz w:val="21"/>
          <w:szCs w:val="21"/>
          <w:lang w:val="sq-AL"/>
        </w:rPr>
        <w:t>ë</w:t>
      </w:r>
      <w:r w:rsidRPr="00A2560E">
        <w:rPr>
          <w:sz w:val="21"/>
          <w:szCs w:val="21"/>
          <w:lang w:val="sq-AL"/>
        </w:rPr>
        <w:t>m dhe sjellja e bankave n</w:t>
      </w:r>
      <w:r w:rsidR="003263F2" w:rsidRPr="00A2560E">
        <w:rPr>
          <w:rFonts w:ascii="Times New Roman" w:hAnsi="Times New Roman" w:cs="Times New Roman"/>
          <w:sz w:val="21"/>
          <w:szCs w:val="21"/>
          <w:lang w:val="sq-AL"/>
        </w:rPr>
        <w:t>ë</w:t>
      </w:r>
      <w:r w:rsidRPr="00A2560E">
        <w:rPr>
          <w:sz w:val="21"/>
          <w:szCs w:val="21"/>
          <w:lang w:val="sq-AL"/>
        </w:rPr>
        <w:t xml:space="preserve"> k</w:t>
      </w:r>
      <w:r w:rsidR="003263F2" w:rsidRPr="00A2560E">
        <w:rPr>
          <w:rFonts w:ascii="Times New Roman" w:hAnsi="Times New Roman" w:cs="Times New Roman"/>
          <w:sz w:val="21"/>
          <w:szCs w:val="21"/>
          <w:lang w:val="sq-AL"/>
        </w:rPr>
        <w:t>ë</w:t>
      </w:r>
      <w:r w:rsidRPr="00A2560E">
        <w:rPr>
          <w:sz w:val="21"/>
          <w:szCs w:val="21"/>
          <w:lang w:val="sq-AL"/>
        </w:rPr>
        <w:t>t</w:t>
      </w:r>
      <w:r w:rsidR="003263F2" w:rsidRPr="00A2560E">
        <w:rPr>
          <w:rFonts w:ascii="Times New Roman" w:hAnsi="Times New Roman" w:cs="Times New Roman"/>
          <w:sz w:val="21"/>
          <w:szCs w:val="21"/>
          <w:lang w:val="sq-AL"/>
        </w:rPr>
        <w:t>ë</w:t>
      </w:r>
      <w:r w:rsidRPr="00A2560E">
        <w:rPr>
          <w:sz w:val="21"/>
          <w:szCs w:val="21"/>
          <w:lang w:val="sq-AL"/>
        </w:rPr>
        <w:t xml:space="preserve"> drejtim. Roli i Bank</w:t>
      </w:r>
      <w:r w:rsidR="003263F2" w:rsidRPr="00A2560E">
        <w:rPr>
          <w:rFonts w:ascii="Times New Roman" w:hAnsi="Times New Roman" w:cs="Times New Roman"/>
          <w:sz w:val="21"/>
          <w:szCs w:val="21"/>
          <w:lang w:val="sq-AL"/>
        </w:rPr>
        <w:t>ë</w:t>
      </w:r>
      <w:r w:rsidRPr="00A2560E">
        <w:rPr>
          <w:sz w:val="21"/>
          <w:szCs w:val="21"/>
          <w:lang w:val="sq-AL"/>
        </w:rPr>
        <w:t>s s</w:t>
      </w:r>
      <w:r w:rsidR="003263F2" w:rsidRPr="00A2560E">
        <w:rPr>
          <w:rFonts w:ascii="Times New Roman" w:hAnsi="Times New Roman" w:cs="Times New Roman"/>
          <w:sz w:val="21"/>
          <w:szCs w:val="21"/>
          <w:lang w:val="sq-AL"/>
        </w:rPr>
        <w:t>ë</w:t>
      </w:r>
      <w:r w:rsidRPr="00A2560E">
        <w:rPr>
          <w:sz w:val="21"/>
          <w:szCs w:val="21"/>
          <w:lang w:val="sq-AL"/>
        </w:rPr>
        <w:t xml:space="preserve"> Shqip</w:t>
      </w:r>
      <w:r w:rsidR="003263F2" w:rsidRPr="00A2560E">
        <w:rPr>
          <w:rFonts w:ascii="Times New Roman" w:hAnsi="Times New Roman" w:cs="Times New Roman"/>
          <w:sz w:val="21"/>
          <w:szCs w:val="21"/>
          <w:lang w:val="sq-AL"/>
        </w:rPr>
        <w:t>ë</w:t>
      </w:r>
      <w:r w:rsidRPr="00A2560E">
        <w:rPr>
          <w:sz w:val="21"/>
          <w:szCs w:val="21"/>
          <w:lang w:val="sq-AL"/>
        </w:rPr>
        <w:t>ris</w:t>
      </w:r>
      <w:r w:rsidR="003263F2" w:rsidRPr="00A2560E">
        <w:rPr>
          <w:rFonts w:ascii="Times New Roman" w:hAnsi="Times New Roman" w:cs="Times New Roman"/>
          <w:sz w:val="21"/>
          <w:szCs w:val="21"/>
          <w:lang w:val="sq-AL"/>
        </w:rPr>
        <w: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modifikimin e kuadrit rregullator n</w:t>
      </w:r>
      <w:r w:rsidR="003263F2" w:rsidRPr="00A2560E">
        <w:rPr>
          <w:rFonts w:ascii="Times New Roman" w:hAnsi="Times New Roman" w:cs="Times New Roman"/>
          <w:sz w:val="21"/>
          <w:szCs w:val="21"/>
          <w:lang w:val="sq-AL"/>
        </w:rPr>
        <w:t>ë</w:t>
      </w:r>
      <w:r w:rsidRPr="00A2560E">
        <w:rPr>
          <w:sz w:val="21"/>
          <w:szCs w:val="21"/>
          <w:lang w:val="sq-AL"/>
        </w:rPr>
        <w:t xml:space="preserve"> drejtim t</w:t>
      </w:r>
      <w:r w:rsidR="003263F2" w:rsidRPr="00A2560E">
        <w:rPr>
          <w:rFonts w:ascii="Times New Roman" w:hAnsi="Times New Roman" w:cs="Times New Roman"/>
          <w:sz w:val="21"/>
          <w:szCs w:val="21"/>
          <w:lang w:val="sq-AL"/>
        </w:rPr>
        <w:t>ë</w:t>
      </w:r>
      <w:r w:rsidRPr="00A2560E">
        <w:rPr>
          <w:sz w:val="21"/>
          <w:szCs w:val="21"/>
          <w:lang w:val="sq-AL"/>
        </w:rPr>
        <w:t xml:space="preserve"> mbik</w:t>
      </w:r>
      <w:r w:rsidR="003263F2" w:rsidRPr="00A2560E">
        <w:rPr>
          <w:rFonts w:ascii="Times New Roman" w:hAnsi="Times New Roman" w:cs="Times New Roman"/>
          <w:sz w:val="21"/>
          <w:szCs w:val="21"/>
          <w:lang w:val="sq-AL"/>
        </w:rPr>
        <w:t>ë</w:t>
      </w:r>
      <w:r w:rsidRPr="00A2560E">
        <w:rPr>
          <w:sz w:val="21"/>
          <w:szCs w:val="21"/>
          <w:lang w:val="sq-AL"/>
        </w:rPr>
        <w:t>qyrjes s</w:t>
      </w:r>
      <w:r w:rsidR="003263F2" w:rsidRPr="00A2560E">
        <w:rPr>
          <w:rFonts w:ascii="Times New Roman" w:hAnsi="Times New Roman" w:cs="Times New Roman"/>
          <w:sz w:val="21"/>
          <w:szCs w:val="21"/>
          <w:lang w:val="sq-AL"/>
        </w:rPr>
        <w:t>ë</w:t>
      </w:r>
      <w:r w:rsidRPr="00A2560E">
        <w:rPr>
          <w:sz w:val="21"/>
          <w:szCs w:val="21"/>
          <w:lang w:val="sq-AL"/>
        </w:rPr>
        <w:t xml:space="preserve"> sistemit bankar </w:t>
      </w:r>
      <w:r w:rsidR="003263F2" w:rsidRPr="00A2560E">
        <w:rPr>
          <w:sz w:val="21"/>
          <w:szCs w:val="21"/>
          <w:lang w:val="sq-AL"/>
        </w:rPr>
        <w:t>është i r</w:t>
      </w:r>
      <w:r w:rsidR="003263F2" w:rsidRPr="00A2560E">
        <w:rPr>
          <w:rFonts w:ascii="Times New Roman" w:hAnsi="Times New Roman" w:cs="Times New Roman"/>
          <w:sz w:val="21"/>
          <w:szCs w:val="21"/>
          <w:lang w:val="sq-AL"/>
        </w:rPr>
        <w:t>ë</w:t>
      </w:r>
      <w:r w:rsidRPr="00A2560E">
        <w:rPr>
          <w:sz w:val="21"/>
          <w:szCs w:val="21"/>
          <w:lang w:val="sq-AL"/>
        </w:rPr>
        <w:t>nd</w:t>
      </w:r>
      <w:r w:rsidR="003263F2" w:rsidRPr="00A2560E">
        <w:rPr>
          <w:rFonts w:ascii="Times New Roman" w:hAnsi="Times New Roman" w:cs="Times New Roman"/>
          <w:sz w:val="21"/>
          <w:szCs w:val="21"/>
          <w:lang w:val="sq-AL"/>
        </w:rPr>
        <w:t>ë</w:t>
      </w:r>
      <w:r w:rsidRPr="00A2560E">
        <w:rPr>
          <w:sz w:val="21"/>
          <w:szCs w:val="21"/>
          <w:lang w:val="sq-AL"/>
        </w:rPr>
        <w:t>sish</w:t>
      </w:r>
      <w:r w:rsidR="003263F2" w:rsidRPr="00A2560E">
        <w:rPr>
          <w:rFonts w:ascii="Times New Roman" w:hAnsi="Times New Roman" w:cs="Times New Roman"/>
          <w:sz w:val="21"/>
          <w:szCs w:val="21"/>
          <w:lang w:val="sq-AL"/>
        </w:rPr>
        <w:t>ë</w:t>
      </w:r>
      <w:r w:rsidRPr="00A2560E">
        <w:rPr>
          <w:sz w:val="21"/>
          <w:szCs w:val="21"/>
          <w:lang w:val="sq-AL"/>
        </w:rPr>
        <w:t>m pasi modifikon sjelljen e bankave n</w:t>
      </w:r>
      <w:r w:rsidR="003263F2" w:rsidRPr="00A2560E">
        <w:rPr>
          <w:rFonts w:ascii="Times New Roman" w:hAnsi="Times New Roman" w:cs="Times New Roman"/>
          <w:sz w:val="21"/>
          <w:szCs w:val="21"/>
          <w:lang w:val="sq-AL"/>
        </w:rPr>
        <w:t>ë</w:t>
      </w:r>
      <w:r w:rsidRPr="00A2560E">
        <w:rPr>
          <w:sz w:val="21"/>
          <w:szCs w:val="21"/>
          <w:lang w:val="sq-AL"/>
        </w:rPr>
        <w:t xml:space="preserve"> lidhje me investimet n</w:t>
      </w:r>
      <w:r w:rsidR="003263F2" w:rsidRPr="00A2560E">
        <w:rPr>
          <w:rFonts w:ascii="Times New Roman" w:hAnsi="Times New Roman" w:cs="Times New Roman"/>
          <w:sz w:val="21"/>
          <w:szCs w:val="21"/>
          <w:lang w:val="sq-AL"/>
        </w:rPr>
        <w:t>ë</w:t>
      </w:r>
      <w:r w:rsidRPr="00A2560E">
        <w:rPr>
          <w:sz w:val="21"/>
          <w:szCs w:val="21"/>
          <w:lang w:val="sq-AL"/>
        </w:rPr>
        <w:t xml:space="preserve"> letra me vler</w:t>
      </w:r>
      <w:r w:rsidR="003263F2" w:rsidRPr="00A2560E">
        <w:rPr>
          <w:rFonts w:ascii="Times New Roman" w:hAnsi="Times New Roman" w:cs="Times New Roman"/>
          <w:sz w:val="21"/>
          <w:szCs w:val="21"/>
          <w:lang w:val="sq-AL"/>
        </w:rPr>
        <w:t>ë</w:t>
      </w:r>
      <w:r w:rsidRPr="00A2560E">
        <w:rPr>
          <w:sz w:val="21"/>
          <w:szCs w:val="21"/>
          <w:lang w:val="sq-AL"/>
        </w:rPr>
        <w:t xml:space="preserve"> t</w:t>
      </w:r>
      <w:r w:rsidR="003263F2" w:rsidRPr="00A2560E">
        <w:rPr>
          <w:rFonts w:ascii="Times New Roman" w:hAnsi="Times New Roman" w:cs="Times New Roman"/>
          <w:sz w:val="21"/>
          <w:szCs w:val="21"/>
          <w:lang w:val="sq-AL"/>
        </w:rPr>
        <w:t>ë</w:t>
      </w:r>
      <w:r w:rsidRPr="00A2560E">
        <w:rPr>
          <w:sz w:val="21"/>
          <w:szCs w:val="21"/>
          <w:lang w:val="sq-AL"/>
        </w:rPr>
        <w:t xml:space="preserve"> Qeveris</w:t>
      </w:r>
      <w:r w:rsidR="003263F2"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Faktor</w:t>
      </w:r>
      <w:r w:rsidR="003263F2" w:rsidRPr="00A2560E">
        <w:rPr>
          <w:rFonts w:ascii="Times New Roman" w:hAnsi="Times New Roman" w:cs="Times New Roman"/>
          <w:sz w:val="21"/>
          <w:szCs w:val="21"/>
          <w:lang w:val="sq-AL"/>
        </w:rPr>
        <w:t>ë</w:t>
      </w:r>
      <w:r w:rsidRPr="00A2560E">
        <w:rPr>
          <w:sz w:val="21"/>
          <w:szCs w:val="21"/>
          <w:lang w:val="sq-AL"/>
        </w:rPr>
        <w:t xml:space="preserve">t e </w:t>
      </w:r>
      <w:r w:rsidR="003263F2" w:rsidRPr="00A2560E">
        <w:rPr>
          <w:sz w:val="21"/>
          <w:szCs w:val="21"/>
          <w:lang w:val="sq-AL"/>
        </w:rPr>
        <w:t>mësip</w:t>
      </w:r>
      <w:r w:rsidR="003263F2" w:rsidRPr="00A2560E">
        <w:rPr>
          <w:rFonts w:ascii="Times New Roman" w:hAnsi="Times New Roman" w:cs="Times New Roman"/>
          <w:sz w:val="21"/>
          <w:szCs w:val="21"/>
          <w:lang w:val="sq-AL"/>
        </w:rPr>
        <w:t>ë</w:t>
      </w:r>
      <w:r w:rsidRPr="00A2560E">
        <w:rPr>
          <w:sz w:val="21"/>
          <w:szCs w:val="21"/>
          <w:lang w:val="sq-AL"/>
        </w:rPr>
        <w:t>rm do t</w:t>
      </w:r>
      <w:r w:rsidR="003263F2" w:rsidRPr="00A2560E">
        <w:rPr>
          <w:rFonts w:ascii="Times New Roman" w:hAnsi="Times New Roman" w:cs="Times New Roman"/>
          <w:sz w:val="21"/>
          <w:szCs w:val="21"/>
          <w:lang w:val="sq-AL"/>
        </w:rPr>
        <w:t>ë</w:t>
      </w:r>
      <w:r w:rsidRPr="00A2560E">
        <w:rPr>
          <w:sz w:val="21"/>
          <w:szCs w:val="21"/>
          <w:lang w:val="sq-AL"/>
        </w:rPr>
        <w:t xml:space="preserve"> ndikojn</w:t>
      </w:r>
      <w:r w:rsidR="003263F2" w:rsidRPr="00A2560E">
        <w:rPr>
          <w:rFonts w:ascii="Times New Roman" w:hAnsi="Times New Roman" w:cs="Times New Roman"/>
          <w:sz w:val="21"/>
          <w:szCs w:val="21"/>
          <w:lang w:val="sq-AL"/>
        </w:rPr>
        <w: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w:t>
      </w:r>
      <w:r w:rsidR="003263F2" w:rsidRPr="00A2560E">
        <w:rPr>
          <w:sz w:val="21"/>
          <w:szCs w:val="21"/>
          <w:lang w:val="sq-AL"/>
        </w:rPr>
        <w:t>mënyrë</w:t>
      </w:r>
      <w:r w:rsidRPr="00A2560E">
        <w:rPr>
          <w:sz w:val="21"/>
          <w:szCs w:val="21"/>
          <w:lang w:val="sq-AL"/>
        </w:rPr>
        <w:t xml:space="preserve"> t</w:t>
      </w:r>
      <w:r w:rsidR="003263F2" w:rsidRPr="00A2560E">
        <w:rPr>
          <w:rFonts w:ascii="Times New Roman" w:hAnsi="Times New Roman" w:cs="Times New Roman"/>
          <w:sz w:val="21"/>
          <w:szCs w:val="21"/>
          <w:lang w:val="sq-AL"/>
        </w:rPr>
        <w:t>ë</w:t>
      </w:r>
      <w:r w:rsidRPr="00A2560E">
        <w:rPr>
          <w:sz w:val="21"/>
          <w:szCs w:val="21"/>
          <w:lang w:val="sq-AL"/>
        </w:rPr>
        <w:t xml:space="preserve"> </w:t>
      </w:r>
      <w:r w:rsidR="003263F2" w:rsidRPr="00A2560E">
        <w:rPr>
          <w:sz w:val="21"/>
          <w:szCs w:val="21"/>
          <w:lang w:val="sq-AL"/>
        </w:rPr>
        <w:t>drejtpërdrejtë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ecurin</w:t>
      </w:r>
      <w:r w:rsidR="003263F2" w:rsidRPr="00A2560E">
        <w:rPr>
          <w:rFonts w:ascii="Times New Roman" w:hAnsi="Times New Roman" w:cs="Times New Roman"/>
          <w:sz w:val="21"/>
          <w:szCs w:val="21"/>
          <w:lang w:val="sq-AL"/>
        </w:rPr>
        <w:t>ë</w:t>
      </w:r>
      <w:r w:rsidRPr="00A2560E">
        <w:rPr>
          <w:sz w:val="21"/>
          <w:szCs w:val="21"/>
          <w:lang w:val="sq-AL"/>
        </w:rPr>
        <w:t xml:space="preserve"> e huamarrjes n</w:t>
      </w:r>
      <w:r w:rsidR="003263F2" w:rsidRPr="00A2560E">
        <w:rPr>
          <w:rFonts w:ascii="Times New Roman" w:hAnsi="Times New Roman" w:cs="Times New Roman"/>
          <w:sz w:val="21"/>
          <w:szCs w:val="21"/>
          <w:lang w:val="sq-AL"/>
        </w:rPr>
        <w:t>ë</w:t>
      </w:r>
      <w:r w:rsidRPr="00A2560E">
        <w:rPr>
          <w:sz w:val="21"/>
          <w:szCs w:val="21"/>
          <w:lang w:val="sq-AL"/>
        </w:rPr>
        <w:t xml:space="preserve"> tregun vendas, </w:t>
      </w:r>
      <w:r w:rsidR="003263F2" w:rsidRPr="00A2560E">
        <w:rPr>
          <w:sz w:val="21"/>
          <w:szCs w:val="21"/>
          <w:lang w:val="sq-AL"/>
        </w:rPr>
        <w:t>ecurinë</w:t>
      </w:r>
      <w:r w:rsidRPr="00A2560E">
        <w:rPr>
          <w:sz w:val="21"/>
          <w:szCs w:val="21"/>
          <w:lang w:val="sq-AL"/>
        </w:rPr>
        <w:t xml:space="preserve"> e normave t</w:t>
      </w:r>
      <w:r w:rsidR="003263F2" w:rsidRPr="00A2560E">
        <w:rPr>
          <w:rFonts w:ascii="Times New Roman" w:hAnsi="Times New Roman" w:cs="Times New Roman"/>
          <w:sz w:val="21"/>
          <w:szCs w:val="21"/>
          <w:lang w:val="sq-AL"/>
        </w:rPr>
        <w:t>ë</w:t>
      </w:r>
      <w:r w:rsidRPr="00A2560E">
        <w:rPr>
          <w:sz w:val="21"/>
          <w:szCs w:val="21"/>
          <w:lang w:val="sq-AL"/>
        </w:rPr>
        <w:t xml:space="preserve"> interesit</w:t>
      </w:r>
      <w:r w:rsidR="005F311B" w:rsidRPr="00A2560E">
        <w:rPr>
          <w:sz w:val="21"/>
          <w:szCs w:val="21"/>
          <w:lang w:val="sq-AL"/>
        </w:rPr>
        <w:t>,</w:t>
      </w:r>
      <w:r w:rsidRPr="00A2560E">
        <w:rPr>
          <w:sz w:val="21"/>
          <w:szCs w:val="21"/>
          <w:lang w:val="sq-AL"/>
        </w:rPr>
        <w:t xml:space="preserve"> si dhe n</w:t>
      </w:r>
      <w:r w:rsidR="003263F2" w:rsidRPr="00A2560E">
        <w:rPr>
          <w:rFonts w:ascii="Times New Roman" w:hAnsi="Times New Roman" w:cs="Times New Roman"/>
          <w:sz w:val="21"/>
          <w:szCs w:val="21"/>
          <w:lang w:val="sq-AL"/>
        </w:rPr>
        <w:t>ë</w:t>
      </w:r>
      <w:r w:rsidRPr="00A2560E">
        <w:rPr>
          <w:sz w:val="21"/>
          <w:szCs w:val="21"/>
          <w:lang w:val="sq-AL"/>
        </w:rPr>
        <w:t xml:space="preserve"> drejtim t</w:t>
      </w:r>
      <w:r w:rsidR="003263F2" w:rsidRPr="00A2560E">
        <w:rPr>
          <w:rFonts w:ascii="Times New Roman" w:hAnsi="Times New Roman" w:cs="Times New Roman"/>
          <w:sz w:val="21"/>
          <w:szCs w:val="21"/>
          <w:lang w:val="sq-AL"/>
        </w:rPr>
        <w:t>ë</w:t>
      </w:r>
      <w:r w:rsidRPr="00A2560E">
        <w:rPr>
          <w:sz w:val="21"/>
          <w:szCs w:val="21"/>
          <w:lang w:val="sq-AL"/>
        </w:rPr>
        <w:t xml:space="preserve"> realizimit t</w:t>
      </w:r>
      <w:r w:rsidR="003263F2" w:rsidRPr="00A2560E">
        <w:rPr>
          <w:rFonts w:ascii="Times New Roman" w:hAnsi="Times New Roman" w:cs="Times New Roman"/>
          <w:sz w:val="21"/>
          <w:szCs w:val="21"/>
          <w:lang w:val="sq-AL"/>
        </w:rPr>
        <w:t>ë</w:t>
      </w:r>
      <w:r w:rsidRPr="00A2560E">
        <w:rPr>
          <w:sz w:val="21"/>
          <w:szCs w:val="21"/>
          <w:lang w:val="sq-AL"/>
        </w:rPr>
        <w:t xml:space="preserve"> planit t</w:t>
      </w:r>
      <w:r w:rsidR="003263F2" w:rsidRPr="00A2560E">
        <w:rPr>
          <w:rFonts w:ascii="Times New Roman" w:hAnsi="Times New Roman" w:cs="Times New Roman"/>
          <w:sz w:val="21"/>
          <w:szCs w:val="21"/>
          <w:lang w:val="sq-AL"/>
        </w:rPr>
        <w:t>ë</w:t>
      </w:r>
      <w:r w:rsidRPr="00A2560E">
        <w:rPr>
          <w:sz w:val="21"/>
          <w:szCs w:val="21"/>
          <w:lang w:val="sq-AL"/>
        </w:rPr>
        <w:t xml:space="preserve"> financimit t</w:t>
      </w:r>
      <w:r w:rsidR="003263F2" w:rsidRPr="00A2560E">
        <w:rPr>
          <w:rFonts w:ascii="Times New Roman" w:hAnsi="Times New Roman" w:cs="Times New Roman"/>
          <w:sz w:val="21"/>
          <w:szCs w:val="21"/>
          <w:lang w:val="sq-AL"/>
        </w:rPr>
        <w:t>ë</w:t>
      </w:r>
      <w:r w:rsidRPr="00A2560E">
        <w:rPr>
          <w:sz w:val="21"/>
          <w:szCs w:val="21"/>
          <w:lang w:val="sq-AL"/>
        </w:rPr>
        <w:t xml:space="preserve"> deficitit p</w:t>
      </w:r>
      <w:r w:rsidR="003263F2" w:rsidRPr="00A2560E">
        <w:rPr>
          <w:rFonts w:ascii="Times New Roman" w:hAnsi="Times New Roman" w:cs="Times New Roman"/>
          <w:sz w:val="21"/>
          <w:szCs w:val="21"/>
          <w:lang w:val="sq-AL"/>
        </w:rPr>
        <w:t>ë</w:t>
      </w:r>
      <w:r w:rsidRPr="00A2560E">
        <w:rPr>
          <w:sz w:val="21"/>
          <w:szCs w:val="21"/>
          <w:lang w:val="sq-AL"/>
        </w:rPr>
        <w:t>r vitin 2012.</w:t>
      </w:r>
    </w:p>
    <w:p w:rsidR="00453BEB" w:rsidRPr="00A2560E" w:rsidRDefault="00EB783C" w:rsidP="00453BEB">
      <w:pPr>
        <w:pStyle w:val="Paragrafi"/>
        <w:rPr>
          <w:sz w:val="21"/>
          <w:szCs w:val="21"/>
          <w:lang w:val="sq-AL"/>
        </w:rPr>
      </w:pPr>
      <w:r>
        <w:rPr>
          <w:sz w:val="21"/>
          <w:szCs w:val="21"/>
          <w:lang w:val="sq-AL"/>
        </w:rPr>
        <w:t>iii)</w:t>
      </w:r>
      <w:r w:rsidR="00453BEB" w:rsidRPr="00A2560E">
        <w:rPr>
          <w:sz w:val="21"/>
          <w:szCs w:val="21"/>
          <w:lang w:val="sq-AL"/>
        </w:rPr>
        <w:t xml:space="preserve"> Analiza e </w:t>
      </w:r>
      <w:r w:rsidR="00386479" w:rsidRPr="00A2560E">
        <w:rPr>
          <w:sz w:val="21"/>
          <w:szCs w:val="21"/>
          <w:lang w:val="sq-AL"/>
        </w:rPr>
        <w:t>borxhit t</w:t>
      </w:r>
      <w:r w:rsidR="00386479" w:rsidRPr="00A2560E">
        <w:rPr>
          <w:rFonts w:ascii="Times New Roman" w:hAnsi="Times New Roman" w:cs="Times New Roman"/>
          <w:sz w:val="21"/>
          <w:szCs w:val="21"/>
          <w:lang w:val="sq-AL"/>
        </w:rPr>
        <w:t>ë</w:t>
      </w:r>
      <w:r w:rsidR="00386479" w:rsidRPr="00A2560E">
        <w:rPr>
          <w:sz w:val="21"/>
          <w:szCs w:val="21"/>
          <w:lang w:val="sq-AL"/>
        </w:rPr>
        <w:t xml:space="preserve"> brendsh</w:t>
      </w:r>
      <w:r w:rsidR="00386479" w:rsidRPr="00A2560E">
        <w:rPr>
          <w:rFonts w:ascii="Times New Roman" w:hAnsi="Times New Roman" w:cs="Times New Roman"/>
          <w:sz w:val="21"/>
          <w:szCs w:val="21"/>
          <w:lang w:val="sq-AL"/>
        </w:rPr>
        <w:t>ë</w:t>
      </w:r>
      <w:r w:rsidR="00386479" w:rsidRPr="00A2560E">
        <w:rPr>
          <w:sz w:val="21"/>
          <w:szCs w:val="21"/>
          <w:lang w:val="sq-AL"/>
        </w:rPr>
        <w:t>m</w:t>
      </w:r>
    </w:p>
    <w:p w:rsidR="00453BEB" w:rsidRPr="00A2560E" w:rsidRDefault="00453BEB" w:rsidP="00453BEB">
      <w:pPr>
        <w:pStyle w:val="Paragrafi"/>
        <w:rPr>
          <w:sz w:val="21"/>
          <w:szCs w:val="21"/>
          <w:lang w:val="sq-AL"/>
        </w:rPr>
      </w:pPr>
      <w:r w:rsidRPr="00A2560E">
        <w:rPr>
          <w:sz w:val="21"/>
          <w:szCs w:val="21"/>
          <w:lang w:val="sq-AL"/>
        </w:rPr>
        <w:t>Stoku i borxhit t</w:t>
      </w:r>
      <w:r w:rsidR="003263F2" w:rsidRPr="00A2560E">
        <w:rPr>
          <w:rFonts w:ascii="Times New Roman" w:hAnsi="Times New Roman" w:cs="Times New Roman"/>
          <w:sz w:val="21"/>
          <w:szCs w:val="21"/>
          <w:lang w:val="sq-AL"/>
        </w:rPr>
        <w:t>ë</w:t>
      </w:r>
      <w:r w:rsidRPr="00A2560E">
        <w:rPr>
          <w:sz w:val="21"/>
          <w:szCs w:val="21"/>
          <w:lang w:val="sq-AL"/>
        </w:rPr>
        <w:t xml:space="preserve"> brendsh</w:t>
      </w:r>
      <w:r w:rsidR="003263F2" w:rsidRPr="00A2560E">
        <w:rPr>
          <w:rFonts w:ascii="Times New Roman" w:hAnsi="Times New Roman" w:cs="Times New Roman"/>
          <w:sz w:val="21"/>
          <w:szCs w:val="21"/>
          <w:lang w:val="sq-AL"/>
        </w:rPr>
        <w:t>ë</w:t>
      </w:r>
      <w:r w:rsidRPr="00A2560E">
        <w:rPr>
          <w:sz w:val="21"/>
          <w:szCs w:val="21"/>
          <w:lang w:val="sq-AL"/>
        </w:rPr>
        <w:t>m z</w:t>
      </w:r>
      <w:r w:rsidR="003263F2" w:rsidRPr="00A2560E">
        <w:rPr>
          <w:rFonts w:ascii="Times New Roman" w:hAnsi="Times New Roman" w:cs="Times New Roman"/>
          <w:sz w:val="21"/>
          <w:szCs w:val="21"/>
          <w:lang w:val="sq-AL"/>
        </w:rPr>
        <w:t>ë</w:t>
      </w:r>
      <w:r w:rsidRPr="00A2560E">
        <w:rPr>
          <w:sz w:val="21"/>
          <w:szCs w:val="21"/>
          <w:lang w:val="sq-AL"/>
        </w:rPr>
        <w:t xml:space="preserve"> nj</w:t>
      </w:r>
      <w:r w:rsidR="003263F2" w:rsidRPr="00A2560E">
        <w:rPr>
          <w:rFonts w:ascii="Times New Roman" w:hAnsi="Times New Roman" w:cs="Times New Roman"/>
          <w:sz w:val="21"/>
          <w:szCs w:val="21"/>
          <w:lang w:val="sq-AL"/>
        </w:rPr>
        <w:t>ë</w:t>
      </w:r>
      <w:r w:rsidRPr="00A2560E">
        <w:rPr>
          <w:sz w:val="21"/>
          <w:szCs w:val="21"/>
          <w:lang w:val="sq-AL"/>
        </w:rPr>
        <w:t xml:space="preserve"> p</w:t>
      </w:r>
      <w:r w:rsidR="003263F2" w:rsidRPr="00A2560E">
        <w:rPr>
          <w:rFonts w:ascii="Times New Roman" w:hAnsi="Times New Roman" w:cs="Times New Roman"/>
          <w:sz w:val="21"/>
          <w:szCs w:val="21"/>
          <w:lang w:val="sq-AL"/>
        </w:rPr>
        <w:t>ë</w:t>
      </w:r>
      <w:r w:rsidRPr="00A2560E">
        <w:rPr>
          <w:sz w:val="21"/>
          <w:szCs w:val="21"/>
          <w:lang w:val="sq-AL"/>
        </w:rPr>
        <w:t>rqindje t</w:t>
      </w:r>
      <w:r w:rsidR="003263F2" w:rsidRPr="00A2560E">
        <w:rPr>
          <w:rFonts w:ascii="Times New Roman" w:hAnsi="Times New Roman" w:cs="Times New Roman"/>
          <w:sz w:val="21"/>
          <w:szCs w:val="21"/>
          <w:lang w:val="sq-AL"/>
        </w:rPr>
        <w:t>ë</w:t>
      </w:r>
      <w:r w:rsidRPr="00A2560E">
        <w:rPr>
          <w:sz w:val="21"/>
          <w:szCs w:val="21"/>
          <w:lang w:val="sq-AL"/>
        </w:rPr>
        <w:t xml:space="preserve"> konsiderueshme n</w:t>
      </w:r>
      <w:r w:rsidR="003263F2" w:rsidRPr="00A2560E">
        <w:rPr>
          <w:rFonts w:ascii="Times New Roman" w:hAnsi="Times New Roman" w:cs="Times New Roman"/>
          <w:sz w:val="21"/>
          <w:szCs w:val="21"/>
          <w:lang w:val="sq-AL"/>
        </w:rPr>
        <w:t>ë</w:t>
      </w:r>
      <w:r w:rsidRPr="00A2560E">
        <w:rPr>
          <w:sz w:val="21"/>
          <w:szCs w:val="21"/>
          <w:lang w:val="sq-AL"/>
        </w:rPr>
        <w:t xml:space="preserve"> totalin e portofolit t</w:t>
      </w:r>
      <w:r w:rsidR="003263F2" w:rsidRPr="00A2560E">
        <w:rPr>
          <w:rFonts w:ascii="Times New Roman" w:hAnsi="Times New Roman" w:cs="Times New Roman"/>
          <w:sz w:val="21"/>
          <w:szCs w:val="21"/>
          <w:lang w:val="sq-AL"/>
        </w:rPr>
        <w:t>ë</w:t>
      </w:r>
      <w:r w:rsidRPr="00A2560E">
        <w:rPr>
          <w:sz w:val="21"/>
          <w:szCs w:val="21"/>
          <w:lang w:val="sq-AL"/>
        </w:rPr>
        <w:t xml:space="preserve"> borxhit. Instrument</w:t>
      </w:r>
      <w:r w:rsidR="003263F2" w:rsidRPr="00A2560E">
        <w:rPr>
          <w:sz w:val="21"/>
          <w:szCs w:val="21"/>
          <w:lang w:val="sq-AL"/>
        </w:rPr>
        <w:t>e</w:t>
      </w:r>
      <w:r w:rsidRPr="00A2560E">
        <w:rPr>
          <w:sz w:val="21"/>
          <w:szCs w:val="21"/>
          <w:lang w:val="sq-AL"/>
        </w:rPr>
        <w:t>t afatshkurt</w:t>
      </w:r>
      <w:r w:rsidR="003263F2" w:rsidRPr="00A2560E">
        <w:rPr>
          <w:sz w:val="21"/>
          <w:szCs w:val="21"/>
          <w:lang w:val="sq-AL"/>
        </w:rPr>
        <w:t>ra</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fund t</w:t>
      </w:r>
      <w:r w:rsidR="003263F2" w:rsidRPr="00A2560E">
        <w:rPr>
          <w:rFonts w:ascii="Times New Roman" w:hAnsi="Times New Roman" w:cs="Times New Roman"/>
          <w:sz w:val="21"/>
          <w:szCs w:val="21"/>
          <w:lang w:val="sq-AL"/>
        </w:rPr>
        <w:t>ë</w:t>
      </w:r>
      <w:r w:rsidRPr="00A2560E">
        <w:rPr>
          <w:sz w:val="21"/>
          <w:szCs w:val="21"/>
          <w:lang w:val="sq-AL"/>
        </w:rPr>
        <w:t xml:space="preserve"> shtatorit 2011 </w:t>
      </w:r>
      <w:r w:rsidR="003263F2" w:rsidRPr="00A2560E">
        <w:rPr>
          <w:sz w:val="21"/>
          <w:szCs w:val="21"/>
          <w:lang w:val="sq-AL"/>
        </w:rPr>
        <w:t>përb</w:t>
      </w:r>
      <w:r w:rsidR="003263F2" w:rsidRPr="00A2560E">
        <w:rPr>
          <w:rFonts w:ascii="Times New Roman" w:hAnsi="Times New Roman" w:cs="Times New Roman"/>
          <w:sz w:val="21"/>
          <w:szCs w:val="21"/>
          <w:lang w:val="sq-AL"/>
        </w:rPr>
        <w:t>ë</w:t>
      </w:r>
      <w:r w:rsidR="003263F2" w:rsidRPr="00A2560E">
        <w:rPr>
          <w:sz w:val="21"/>
          <w:szCs w:val="21"/>
          <w:lang w:val="sq-AL"/>
        </w:rPr>
        <w:t>jnë</w:t>
      </w:r>
      <w:r w:rsidRPr="00A2560E">
        <w:rPr>
          <w:sz w:val="21"/>
          <w:szCs w:val="21"/>
          <w:lang w:val="sq-AL"/>
        </w:rPr>
        <w:t xml:space="preserve"> rreth 55.40 % t</w:t>
      </w:r>
      <w:r w:rsidR="003263F2" w:rsidRPr="00A2560E">
        <w:rPr>
          <w:rFonts w:ascii="Times New Roman" w:hAnsi="Times New Roman" w:cs="Times New Roman"/>
          <w:sz w:val="21"/>
          <w:szCs w:val="21"/>
          <w:lang w:val="sq-AL"/>
        </w:rPr>
        <w:t>ë</w:t>
      </w:r>
      <w:r w:rsidRPr="00A2560E">
        <w:rPr>
          <w:sz w:val="21"/>
          <w:szCs w:val="21"/>
          <w:lang w:val="sq-AL"/>
        </w:rPr>
        <w:t xml:space="preserve"> totalit t</w:t>
      </w:r>
      <w:r w:rsidR="003263F2" w:rsidRPr="00A2560E">
        <w:rPr>
          <w:rFonts w:ascii="Times New Roman" w:hAnsi="Times New Roman" w:cs="Times New Roman"/>
          <w:sz w:val="21"/>
          <w:szCs w:val="21"/>
          <w:lang w:val="sq-AL"/>
        </w:rPr>
        <w:t>ë</w:t>
      </w:r>
      <w:r w:rsidRPr="00A2560E">
        <w:rPr>
          <w:sz w:val="21"/>
          <w:szCs w:val="21"/>
          <w:lang w:val="sq-AL"/>
        </w:rPr>
        <w:t xml:space="preserve"> portofolit t</w:t>
      </w:r>
      <w:r w:rsidR="003263F2" w:rsidRPr="00A2560E">
        <w:rPr>
          <w:rFonts w:ascii="Times New Roman" w:hAnsi="Times New Roman" w:cs="Times New Roman"/>
          <w:sz w:val="21"/>
          <w:szCs w:val="21"/>
          <w:lang w:val="sq-AL"/>
        </w:rPr>
        <w:t>ë</w:t>
      </w:r>
      <w:r w:rsidRPr="00A2560E">
        <w:rPr>
          <w:sz w:val="21"/>
          <w:szCs w:val="21"/>
          <w:lang w:val="sq-AL"/>
        </w:rPr>
        <w:t xml:space="preserve"> borxhit t</w:t>
      </w:r>
      <w:r w:rsidR="003263F2" w:rsidRPr="00A2560E">
        <w:rPr>
          <w:rFonts w:ascii="Times New Roman" w:hAnsi="Times New Roman" w:cs="Times New Roman"/>
          <w:sz w:val="21"/>
          <w:szCs w:val="21"/>
          <w:lang w:val="sq-AL"/>
        </w:rPr>
        <w:t>ë</w:t>
      </w:r>
      <w:r w:rsidRPr="00A2560E">
        <w:rPr>
          <w:sz w:val="21"/>
          <w:szCs w:val="21"/>
          <w:lang w:val="sq-AL"/>
        </w:rPr>
        <w:t xml:space="preserve"> brendsh</w:t>
      </w:r>
      <w:r w:rsidR="003263F2" w:rsidRPr="00A2560E">
        <w:rPr>
          <w:rFonts w:ascii="Times New Roman" w:hAnsi="Times New Roman" w:cs="Times New Roman"/>
          <w:sz w:val="21"/>
          <w:szCs w:val="21"/>
          <w:lang w:val="sq-AL"/>
        </w:rPr>
        <w:t>ë</w:t>
      </w:r>
      <w:r w:rsidRPr="00A2560E">
        <w:rPr>
          <w:sz w:val="21"/>
          <w:szCs w:val="21"/>
          <w:lang w:val="sq-AL"/>
        </w:rPr>
        <w:t>m. Instrument</w:t>
      </w:r>
      <w:r w:rsidR="003263F2" w:rsidRPr="00A2560E">
        <w:rPr>
          <w:sz w:val="21"/>
          <w:szCs w:val="21"/>
          <w:lang w:val="sq-AL"/>
        </w:rPr>
        <w:t>e</w:t>
      </w:r>
      <w:r w:rsidRPr="00A2560E">
        <w:rPr>
          <w:sz w:val="21"/>
          <w:szCs w:val="21"/>
          <w:lang w:val="sq-AL"/>
        </w:rPr>
        <w:t>t afatgjat</w:t>
      </w:r>
      <w:r w:rsidR="000643E9" w:rsidRPr="00A2560E">
        <w:rPr>
          <w:rFonts w:ascii="Times New Roman" w:hAnsi="Times New Roman" w:cs="Times New Roman"/>
          <w:sz w:val="21"/>
          <w:szCs w:val="21"/>
          <w:lang w:val="sq-AL"/>
        </w:rPr>
        <w:t>a</w:t>
      </w:r>
      <w:r w:rsidRPr="00A2560E">
        <w:rPr>
          <w:sz w:val="21"/>
          <w:szCs w:val="21"/>
          <w:lang w:val="sq-AL"/>
        </w:rPr>
        <w:t xml:space="preserve"> rezultojn</w:t>
      </w:r>
      <w:r w:rsidR="003263F2" w:rsidRPr="00A2560E">
        <w:rPr>
          <w:rFonts w:ascii="Times New Roman" w:hAnsi="Times New Roman" w:cs="Times New Roman"/>
          <w:sz w:val="21"/>
          <w:szCs w:val="21"/>
          <w:lang w:val="sq-AL"/>
        </w:rPr>
        <w:t>ë</w:t>
      </w:r>
      <w:r w:rsidRPr="00A2560E">
        <w:rPr>
          <w:sz w:val="21"/>
          <w:szCs w:val="21"/>
          <w:lang w:val="sq-AL"/>
        </w:rPr>
        <w:t xml:space="preserve"> n</w:t>
      </w:r>
      <w:r w:rsidR="003263F2" w:rsidRPr="00A2560E">
        <w:rPr>
          <w:rFonts w:ascii="Times New Roman" w:hAnsi="Times New Roman" w:cs="Times New Roman"/>
          <w:sz w:val="21"/>
          <w:szCs w:val="21"/>
          <w:lang w:val="sq-AL"/>
        </w:rPr>
        <w:t>ë</w:t>
      </w:r>
      <w:r w:rsidRPr="00A2560E">
        <w:rPr>
          <w:sz w:val="21"/>
          <w:szCs w:val="21"/>
          <w:lang w:val="sq-AL"/>
        </w:rPr>
        <w:t xml:space="preserve"> 43.31% t</w:t>
      </w:r>
      <w:r w:rsidR="003263F2" w:rsidRPr="00A2560E">
        <w:rPr>
          <w:rFonts w:ascii="Times New Roman" w:hAnsi="Times New Roman" w:cs="Times New Roman"/>
          <w:sz w:val="21"/>
          <w:szCs w:val="21"/>
          <w:lang w:val="sq-AL"/>
        </w:rPr>
        <w:t>ë</w:t>
      </w:r>
      <w:r w:rsidRPr="00A2560E">
        <w:rPr>
          <w:sz w:val="21"/>
          <w:szCs w:val="21"/>
          <w:lang w:val="sq-AL"/>
        </w:rPr>
        <w:t xml:space="preserve"> portofolit.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034"/>
        <w:gridCol w:w="779"/>
        <w:gridCol w:w="1034"/>
        <w:gridCol w:w="808"/>
        <w:gridCol w:w="1034"/>
        <w:gridCol w:w="780"/>
        <w:gridCol w:w="1034"/>
        <w:gridCol w:w="800"/>
      </w:tblGrid>
      <w:tr w:rsidR="00453BEB" w:rsidRPr="00F54CD4">
        <w:trPr>
          <w:trHeight w:val="248"/>
          <w:jc w:val="center"/>
        </w:trPr>
        <w:tc>
          <w:tcPr>
            <w:tcW w:w="1026" w:type="pct"/>
            <w:shd w:val="clear" w:color="auto" w:fill="auto"/>
            <w:noWrap/>
            <w:vAlign w:val="bottom"/>
          </w:tcPr>
          <w:p w:rsidR="00453BEB" w:rsidRPr="00F54CD4" w:rsidRDefault="00453BEB" w:rsidP="00F54CD4">
            <w:pPr>
              <w:pStyle w:val="Paragrafi"/>
              <w:ind w:firstLine="0"/>
              <w:jc w:val="center"/>
              <w:rPr>
                <w:rFonts w:cs="Times New Roman"/>
                <w:sz w:val="16"/>
                <w:szCs w:val="16"/>
                <w:lang w:val="sq-AL"/>
              </w:rPr>
            </w:pPr>
          </w:p>
        </w:tc>
        <w:tc>
          <w:tcPr>
            <w:tcW w:w="986" w:type="pct"/>
            <w:gridSpan w:val="2"/>
            <w:shd w:val="clear" w:color="auto" w:fill="auto"/>
            <w:noWrap/>
            <w:vAlign w:val="bottom"/>
          </w:tcPr>
          <w:p w:rsidR="00453BEB" w:rsidRPr="00F54CD4" w:rsidRDefault="00420D24" w:rsidP="00F54CD4">
            <w:pPr>
              <w:pStyle w:val="Paragrafi"/>
              <w:ind w:firstLine="0"/>
              <w:jc w:val="center"/>
              <w:rPr>
                <w:rFonts w:cs="Times New Roman"/>
                <w:sz w:val="16"/>
                <w:szCs w:val="16"/>
                <w:lang w:val="sq-AL"/>
              </w:rPr>
            </w:pPr>
            <w:r w:rsidRPr="00F54CD4">
              <w:rPr>
                <w:rFonts w:cs="Times New Roman"/>
                <w:sz w:val="16"/>
                <w:szCs w:val="16"/>
                <w:lang w:val="sq-AL"/>
              </w:rPr>
              <w:t>31.12.</w:t>
            </w:r>
            <w:r w:rsidR="00453BEB" w:rsidRPr="00F54CD4">
              <w:rPr>
                <w:rFonts w:cs="Times New Roman"/>
                <w:sz w:val="16"/>
                <w:szCs w:val="16"/>
                <w:lang w:val="sq-AL"/>
              </w:rPr>
              <w:t>2008</w:t>
            </w:r>
          </w:p>
        </w:tc>
        <w:tc>
          <w:tcPr>
            <w:tcW w:w="1002" w:type="pct"/>
            <w:gridSpan w:val="2"/>
            <w:shd w:val="clear" w:color="auto" w:fill="auto"/>
            <w:noWrap/>
            <w:vAlign w:val="bottom"/>
          </w:tcPr>
          <w:p w:rsidR="00453BEB" w:rsidRPr="00F54CD4" w:rsidRDefault="00453BEB" w:rsidP="00F54CD4">
            <w:pPr>
              <w:pStyle w:val="Paragrafi"/>
              <w:ind w:firstLine="0"/>
              <w:jc w:val="center"/>
              <w:rPr>
                <w:rFonts w:cs="Times New Roman"/>
                <w:sz w:val="16"/>
                <w:szCs w:val="16"/>
                <w:lang w:val="sq-AL"/>
              </w:rPr>
            </w:pPr>
            <w:r w:rsidRPr="00F54CD4">
              <w:rPr>
                <w:rFonts w:cs="Times New Roman"/>
                <w:sz w:val="16"/>
                <w:szCs w:val="16"/>
                <w:lang w:val="sq-AL"/>
              </w:rPr>
              <w:t>31.12.2009</w:t>
            </w:r>
          </w:p>
        </w:tc>
        <w:tc>
          <w:tcPr>
            <w:tcW w:w="987" w:type="pct"/>
            <w:gridSpan w:val="2"/>
            <w:shd w:val="clear" w:color="auto" w:fill="auto"/>
            <w:noWrap/>
            <w:vAlign w:val="bottom"/>
          </w:tcPr>
          <w:p w:rsidR="00453BEB" w:rsidRPr="00F54CD4" w:rsidRDefault="00453BEB" w:rsidP="00F54CD4">
            <w:pPr>
              <w:pStyle w:val="Paragrafi"/>
              <w:ind w:firstLine="0"/>
              <w:jc w:val="center"/>
              <w:rPr>
                <w:rFonts w:cs="Times New Roman"/>
                <w:sz w:val="16"/>
                <w:szCs w:val="16"/>
                <w:lang w:val="sq-AL"/>
              </w:rPr>
            </w:pPr>
            <w:r w:rsidRPr="00F54CD4">
              <w:rPr>
                <w:rFonts w:cs="Times New Roman"/>
                <w:sz w:val="16"/>
                <w:szCs w:val="16"/>
                <w:lang w:val="sq-AL"/>
              </w:rPr>
              <w:t>30.12.2010</w:t>
            </w:r>
          </w:p>
        </w:tc>
        <w:tc>
          <w:tcPr>
            <w:tcW w:w="999" w:type="pct"/>
            <w:gridSpan w:val="2"/>
            <w:shd w:val="clear" w:color="auto" w:fill="auto"/>
            <w:noWrap/>
            <w:vAlign w:val="bottom"/>
          </w:tcPr>
          <w:p w:rsidR="00453BEB" w:rsidRPr="00F54CD4" w:rsidRDefault="00453BEB" w:rsidP="00F54CD4">
            <w:pPr>
              <w:pStyle w:val="Paragrafi"/>
              <w:ind w:firstLine="0"/>
              <w:jc w:val="center"/>
              <w:rPr>
                <w:rFonts w:cs="Times New Roman"/>
                <w:sz w:val="16"/>
                <w:szCs w:val="16"/>
                <w:lang w:val="sq-AL"/>
              </w:rPr>
            </w:pPr>
            <w:r w:rsidRPr="00F54CD4">
              <w:rPr>
                <w:rFonts w:cs="Times New Roman"/>
                <w:sz w:val="16"/>
                <w:szCs w:val="16"/>
                <w:lang w:val="sq-AL"/>
              </w:rPr>
              <w:t>30.09.2011</w:t>
            </w:r>
          </w:p>
        </w:tc>
      </w:tr>
      <w:tr w:rsidR="00453BEB" w:rsidRPr="00F54CD4">
        <w:trPr>
          <w:trHeight w:val="248"/>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 </w:t>
            </w:r>
          </w:p>
        </w:tc>
        <w:tc>
          <w:tcPr>
            <w:tcW w:w="550" w:type="pct"/>
            <w:shd w:val="clear" w:color="auto" w:fill="auto"/>
            <w:noWrap/>
            <w:vAlign w:val="bottom"/>
          </w:tcPr>
          <w:p w:rsidR="00453BEB" w:rsidRPr="00F54CD4" w:rsidRDefault="003263F2" w:rsidP="0036163C">
            <w:pPr>
              <w:pStyle w:val="Paragrafi"/>
              <w:ind w:firstLine="0"/>
              <w:rPr>
                <w:rFonts w:cs="Times New Roman"/>
                <w:sz w:val="16"/>
                <w:szCs w:val="16"/>
                <w:lang w:val="sq-AL"/>
              </w:rPr>
            </w:pPr>
            <w:r w:rsidRPr="00F54CD4">
              <w:rPr>
                <w:rFonts w:cs="Times New Roman"/>
                <w:sz w:val="16"/>
                <w:szCs w:val="16"/>
                <w:lang w:val="sq-AL"/>
              </w:rPr>
              <w:t>Çmim</w:t>
            </w:r>
            <w:r w:rsidR="00453BEB" w:rsidRPr="00F54CD4">
              <w:rPr>
                <w:rFonts w:cs="Times New Roman"/>
                <w:sz w:val="16"/>
                <w:szCs w:val="16"/>
                <w:lang w:val="sq-AL"/>
              </w:rPr>
              <w:t xml:space="preserve"> blerje</w:t>
            </w:r>
          </w:p>
        </w:tc>
        <w:tc>
          <w:tcPr>
            <w:tcW w:w="437"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w:t>
            </w:r>
          </w:p>
        </w:tc>
        <w:tc>
          <w:tcPr>
            <w:tcW w:w="550" w:type="pct"/>
            <w:shd w:val="clear" w:color="auto" w:fill="auto"/>
            <w:noWrap/>
            <w:vAlign w:val="bottom"/>
          </w:tcPr>
          <w:p w:rsidR="00453BEB" w:rsidRPr="00F54CD4" w:rsidRDefault="003263F2" w:rsidP="0036163C">
            <w:pPr>
              <w:pStyle w:val="Paragrafi"/>
              <w:ind w:firstLine="0"/>
              <w:rPr>
                <w:rFonts w:cs="Times New Roman"/>
                <w:sz w:val="16"/>
                <w:szCs w:val="16"/>
                <w:lang w:val="sq-AL"/>
              </w:rPr>
            </w:pPr>
            <w:r w:rsidRPr="00F54CD4">
              <w:rPr>
                <w:rFonts w:cs="Times New Roman"/>
                <w:sz w:val="16"/>
                <w:szCs w:val="16"/>
                <w:lang w:val="sq-AL"/>
              </w:rPr>
              <w:t>Çmim</w:t>
            </w:r>
            <w:r w:rsidR="00453BEB" w:rsidRPr="00F54CD4">
              <w:rPr>
                <w:rFonts w:cs="Times New Roman"/>
                <w:sz w:val="16"/>
                <w:szCs w:val="16"/>
                <w:lang w:val="sq-AL"/>
              </w:rPr>
              <w:t xml:space="preserve"> blerje</w:t>
            </w:r>
          </w:p>
        </w:tc>
        <w:tc>
          <w:tcPr>
            <w:tcW w:w="452"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w:t>
            </w:r>
          </w:p>
        </w:tc>
        <w:tc>
          <w:tcPr>
            <w:tcW w:w="550" w:type="pct"/>
            <w:shd w:val="clear" w:color="auto" w:fill="auto"/>
            <w:noWrap/>
            <w:vAlign w:val="bottom"/>
          </w:tcPr>
          <w:p w:rsidR="00453BEB" w:rsidRPr="00F54CD4" w:rsidRDefault="003263F2" w:rsidP="0036163C">
            <w:pPr>
              <w:pStyle w:val="Paragrafi"/>
              <w:ind w:firstLine="0"/>
              <w:rPr>
                <w:rFonts w:cs="Times New Roman"/>
                <w:sz w:val="16"/>
                <w:szCs w:val="16"/>
                <w:lang w:val="sq-AL"/>
              </w:rPr>
            </w:pPr>
            <w:r w:rsidRPr="00F54CD4">
              <w:rPr>
                <w:rFonts w:cs="Times New Roman"/>
                <w:sz w:val="16"/>
                <w:szCs w:val="16"/>
                <w:lang w:val="sq-AL"/>
              </w:rPr>
              <w:t>Çmim</w:t>
            </w:r>
            <w:r w:rsidR="00453BEB" w:rsidRPr="00F54CD4">
              <w:rPr>
                <w:rFonts w:cs="Times New Roman"/>
                <w:sz w:val="16"/>
                <w:szCs w:val="16"/>
                <w:lang w:val="sq-AL"/>
              </w:rPr>
              <w:t xml:space="preserve"> blerje</w:t>
            </w:r>
          </w:p>
        </w:tc>
        <w:tc>
          <w:tcPr>
            <w:tcW w:w="437"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w:t>
            </w:r>
          </w:p>
        </w:tc>
        <w:tc>
          <w:tcPr>
            <w:tcW w:w="550" w:type="pct"/>
            <w:shd w:val="clear" w:color="auto" w:fill="auto"/>
            <w:noWrap/>
            <w:vAlign w:val="bottom"/>
          </w:tcPr>
          <w:p w:rsidR="00453BEB" w:rsidRPr="00F54CD4" w:rsidRDefault="003263F2" w:rsidP="0036163C">
            <w:pPr>
              <w:pStyle w:val="Paragrafi"/>
              <w:ind w:firstLine="0"/>
              <w:rPr>
                <w:rFonts w:cs="Times New Roman"/>
                <w:sz w:val="16"/>
                <w:szCs w:val="16"/>
                <w:lang w:val="sq-AL"/>
              </w:rPr>
            </w:pPr>
            <w:r w:rsidRPr="00F54CD4">
              <w:rPr>
                <w:rFonts w:cs="Times New Roman"/>
                <w:sz w:val="16"/>
                <w:szCs w:val="16"/>
                <w:lang w:val="sq-AL"/>
              </w:rPr>
              <w:t>Çmim</w:t>
            </w:r>
            <w:r w:rsidR="00453BEB" w:rsidRPr="00F54CD4">
              <w:rPr>
                <w:rFonts w:cs="Times New Roman"/>
                <w:sz w:val="16"/>
                <w:szCs w:val="16"/>
                <w:lang w:val="sq-AL"/>
              </w:rPr>
              <w:t xml:space="preserve"> blerje</w:t>
            </w:r>
          </w:p>
        </w:tc>
        <w:tc>
          <w:tcPr>
            <w:tcW w:w="450"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w:t>
            </w:r>
          </w:p>
        </w:tc>
      </w:tr>
      <w:tr w:rsidR="00453BEB" w:rsidRPr="00F54CD4">
        <w:trPr>
          <w:trHeight w:val="77"/>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 xml:space="preserve">Stoku i </w:t>
            </w:r>
            <w:r w:rsidR="000C774E" w:rsidRPr="00F54CD4">
              <w:rPr>
                <w:rFonts w:cs="Times New Roman"/>
                <w:sz w:val="16"/>
                <w:szCs w:val="16"/>
                <w:lang w:val="sq-AL"/>
              </w:rPr>
              <w:t>b</w:t>
            </w:r>
            <w:r w:rsidRPr="00F54CD4">
              <w:rPr>
                <w:rFonts w:cs="Times New Roman"/>
                <w:sz w:val="16"/>
                <w:szCs w:val="16"/>
                <w:lang w:val="sq-AL"/>
              </w:rPr>
              <w:t xml:space="preserve">orxhit </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400,456</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 </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415,028</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 </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407,372</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 </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437,653</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 </w:t>
            </w:r>
          </w:p>
        </w:tc>
      </w:tr>
      <w:tr w:rsidR="00453BEB" w:rsidRPr="00F54CD4">
        <w:trPr>
          <w:trHeight w:val="62"/>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I.</w:t>
            </w:r>
            <w:r w:rsidR="003263F2" w:rsidRPr="00F54CD4">
              <w:rPr>
                <w:rFonts w:cs="Times New Roman"/>
                <w:sz w:val="16"/>
                <w:szCs w:val="16"/>
                <w:lang w:val="sq-AL"/>
              </w:rPr>
              <w:t xml:space="preserve"> </w:t>
            </w:r>
            <w:r w:rsidRPr="00F54CD4">
              <w:rPr>
                <w:rFonts w:cs="Times New Roman"/>
                <w:sz w:val="16"/>
                <w:szCs w:val="16"/>
                <w:lang w:val="sq-AL"/>
              </w:rPr>
              <w:t xml:space="preserve">Borxhi </w:t>
            </w:r>
            <w:r w:rsidR="000C774E" w:rsidRPr="00F54CD4">
              <w:rPr>
                <w:rFonts w:cs="Times New Roman"/>
                <w:sz w:val="16"/>
                <w:szCs w:val="16"/>
                <w:lang w:val="sq-AL"/>
              </w:rPr>
              <w:t>s</w:t>
            </w:r>
            <w:r w:rsidR="003263F2" w:rsidRPr="00F54CD4">
              <w:rPr>
                <w:rFonts w:cs="Times New Roman"/>
                <w:sz w:val="16"/>
                <w:szCs w:val="16"/>
                <w:lang w:val="sq-AL"/>
              </w:rPr>
              <w:t>htetëror</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395,504</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98.76%</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409,501</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98.67%</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401,821</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98.64%</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432,015</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98.71%</w:t>
            </w:r>
          </w:p>
        </w:tc>
      </w:tr>
      <w:tr w:rsidR="00453BEB" w:rsidRPr="00F54CD4">
        <w:trPr>
          <w:trHeight w:val="45"/>
          <w:jc w:val="center"/>
        </w:trPr>
        <w:tc>
          <w:tcPr>
            <w:tcW w:w="1026" w:type="pct"/>
            <w:shd w:val="clear" w:color="auto" w:fill="auto"/>
            <w:noWrap/>
            <w:vAlign w:val="bottom"/>
          </w:tcPr>
          <w:p w:rsidR="00453BEB" w:rsidRPr="00F54CD4" w:rsidRDefault="00453BEB" w:rsidP="000643E9">
            <w:pPr>
              <w:pStyle w:val="Paragrafi"/>
              <w:ind w:firstLine="0"/>
              <w:rPr>
                <w:rFonts w:cs="Times New Roman"/>
                <w:sz w:val="16"/>
                <w:szCs w:val="16"/>
                <w:lang w:val="sq-AL"/>
              </w:rPr>
            </w:pPr>
            <w:r w:rsidRPr="00F54CD4">
              <w:rPr>
                <w:rFonts w:cs="Times New Roman"/>
                <w:sz w:val="16"/>
                <w:szCs w:val="16"/>
                <w:lang w:val="sq-AL"/>
              </w:rPr>
              <w:t>1.</w:t>
            </w:r>
            <w:r w:rsidR="000C774E" w:rsidRPr="00F54CD4">
              <w:rPr>
                <w:rFonts w:cs="Times New Roman"/>
                <w:sz w:val="16"/>
                <w:szCs w:val="16"/>
                <w:lang w:val="sq-AL"/>
              </w:rPr>
              <w:t xml:space="preserve"> </w:t>
            </w:r>
            <w:r w:rsidRPr="00F54CD4">
              <w:rPr>
                <w:rFonts w:cs="Times New Roman"/>
                <w:sz w:val="16"/>
                <w:szCs w:val="16"/>
                <w:lang w:val="sq-AL"/>
              </w:rPr>
              <w:t>Instrument</w:t>
            </w:r>
            <w:r w:rsidR="000643E9" w:rsidRPr="00F54CD4">
              <w:rPr>
                <w:rFonts w:cs="Times New Roman"/>
                <w:sz w:val="16"/>
                <w:szCs w:val="16"/>
                <w:lang w:val="sq-AL"/>
              </w:rPr>
              <w:t>e</w:t>
            </w:r>
            <w:r w:rsidR="003263F2" w:rsidRPr="00F54CD4">
              <w:rPr>
                <w:rFonts w:cs="Times New Roman"/>
                <w:sz w:val="16"/>
                <w:szCs w:val="16"/>
                <w:lang w:val="sq-AL"/>
              </w:rPr>
              <w:t xml:space="preserve"> afatshkurt</w:t>
            </w:r>
            <w:r w:rsidRPr="00F54CD4">
              <w:rPr>
                <w:rFonts w:cs="Times New Roman"/>
                <w:sz w:val="16"/>
                <w:szCs w:val="16"/>
                <w:lang w:val="sq-AL"/>
              </w:rPr>
              <w:t>r</w:t>
            </w:r>
            <w:r w:rsidR="003263F2" w:rsidRPr="00F54CD4">
              <w:rPr>
                <w:rFonts w:cs="Times New Roman"/>
                <w:sz w:val="16"/>
                <w:szCs w:val="16"/>
                <w:lang w:val="sq-AL"/>
              </w:rPr>
              <w:t>a</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224,224</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55.99%</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237,469</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57.22%</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231,436</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56.81%</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242,451</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55.40%</w:t>
            </w:r>
          </w:p>
        </w:tc>
      </w:tr>
      <w:tr w:rsidR="00453BEB" w:rsidRPr="00F54CD4">
        <w:trPr>
          <w:trHeight w:val="43"/>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Bono 3/M</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25,774</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6.44%</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22,870</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5.51%</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11,495</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2.82%</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11,834</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2.70%</w:t>
            </w:r>
          </w:p>
        </w:tc>
      </w:tr>
      <w:tr w:rsidR="00453BEB" w:rsidRPr="00F54CD4">
        <w:trPr>
          <w:trHeight w:val="43"/>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Bono 6/M</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54,631</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13.64%</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47,647</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11.48%</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44,188</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10.85%</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43,135</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9.86%</w:t>
            </w:r>
          </w:p>
        </w:tc>
      </w:tr>
      <w:tr w:rsidR="00453BEB" w:rsidRPr="00F54CD4">
        <w:trPr>
          <w:trHeight w:val="43"/>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Bono 9/M</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3,317</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0.81%</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2,353</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0.54%</w:t>
            </w:r>
          </w:p>
        </w:tc>
      </w:tr>
      <w:tr w:rsidR="00453BEB" w:rsidRPr="00F54CD4">
        <w:trPr>
          <w:trHeight w:val="43"/>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Bono 12/M</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143,819</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35.91%</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166,952</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40.23%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172,436</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42.33%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185,129</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42.30%</w:t>
            </w:r>
          </w:p>
        </w:tc>
      </w:tr>
      <w:tr w:rsidR="00453BEB" w:rsidRPr="00F54CD4">
        <w:trPr>
          <w:trHeight w:val="160"/>
          <w:jc w:val="center"/>
        </w:trPr>
        <w:tc>
          <w:tcPr>
            <w:tcW w:w="1026" w:type="pct"/>
            <w:shd w:val="clear" w:color="auto" w:fill="auto"/>
            <w:noWrap/>
            <w:vAlign w:val="bottom"/>
          </w:tcPr>
          <w:p w:rsidR="00453BEB" w:rsidRPr="00F54CD4" w:rsidRDefault="00453BEB" w:rsidP="00C620E1">
            <w:pPr>
              <w:pStyle w:val="Paragrafi"/>
              <w:ind w:firstLine="0"/>
              <w:rPr>
                <w:rFonts w:cs="Times New Roman"/>
                <w:sz w:val="16"/>
                <w:szCs w:val="16"/>
                <w:lang w:val="sq-AL"/>
              </w:rPr>
            </w:pPr>
            <w:r w:rsidRPr="00F54CD4">
              <w:rPr>
                <w:rFonts w:cs="Times New Roman"/>
                <w:sz w:val="16"/>
                <w:szCs w:val="16"/>
                <w:lang w:val="sq-AL"/>
              </w:rPr>
              <w:t>2.</w:t>
            </w:r>
            <w:r w:rsidR="000C774E" w:rsidRPr="00F54CD4">
              <w:rPr>
                <w:rFonts w:cs="Times New Roman"/>
                <w:sz w:val="16"/>
                <w:szCs w:val="16"/>
                <w:lang w:val="sq-AL"/>
              </w:rPr>
              <w:t xml:space="preserve"> </w:t>
            </w:r>
            <w:r w:rsidRPr="00F54CD4">
              <w:rPr>
                <w:rFonts w:cs="Times New Roman"/>
                <w:sz w:val="16"/>
                <w:szCs w:val="16"/>
                <w:lang w:val="sq-AL"/>
              </w:rPr>
              <w:t>Instrument</w:t>
            </w:r>
            <w:r w:rsidR="003263F2" w:rsidRPr="00F54CD4">
              <w:rPr>
                <w:rFonts w:cs="Times New Roman"/>
                <w:sz w:val="16"/>
                <w:szCs w:val="16"/>
                <w:lang w:val="sq-AL"/>
              </w:rPr>
              <w:t>e</w:t>
            </w:r>
            <w:r w:rsidRPr="00F54CD4">
              <w:rPr>
                <w:rFonts w:cs="Times New Roman"/>
                <w:sz w:val="16"/>
                <w:szCs w:val="16"/>
                <w:lang w:val="sq-AL"/>
              </w:rPr>
              <w:t xml:space="preserve"> afatgjat</w:t>
            </w:r>
            <w:r w:rsidR="00C620E1" w:rsidRPr="00F54CD4">
              <w:rPr>
                <w:rFonts w:cs="Times New Roman"/>
                <w:sz w:val="16"/>
                <w:szCs w:val="16"/>
                <w:lang w:val="sq-AL"/>
              </w:rPr>
              <w:t>a</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144,740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36.14%</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153,162</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36.90%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170,385</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41.83%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189,564</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43.31%</w:t>
            </w:r>
          </w:p>
        </w:tc>
      </w:tr>
      <w:tr w:rsidR="00453BEB" w:rsidRPr="00F54CD4">
        <w:trPr>
          <w:trHeight w:val="129"/>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Oblig.2/Vj</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65,730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16.41%</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65,247</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15.72%</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70,957</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17.42%</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76,300</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17.43%</w:t>
            </w:r>
          </w:p>
        </w:tc>
      </w:tr>
      <w:tr w:rsidR="00453BEB" w:rsidRPr="00F54CD4">
        <w:trPr>
          <w:trHeight w:val="127"/>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Oblig.3/Vj</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21,100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5.27%</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15,600</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3.76%</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15,613</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3.83%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19,387</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4.43%</w:t>
            </w:r>
          </w:p>
        </w:tc>
      </w:tr>
      <w:tr w:rsidR="00453BEB" w:rsidRPr="00F54CD4">
        <w:trPr>
          <w:trHeight w:val="111"/>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Oblig.5/Vj</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45,910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11.46%</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60,315</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14.53%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71,815</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17.63%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81,877</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18.71%</w:t>
            </w:r>
          </w:p>
        </w:tc>
      </w:tr>
      <w:tr w:rsidR="00453BEB" w:rsidRPr="00F54CD4">
        <w:trPr>
          <w:trHeight w:val="95"/>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Oblig.7/Vj</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12,000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3.00%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12,000</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2.89%</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12,000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2.95%</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12,000</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2.74%</w:t>
            </w:r>
          </w:p>
        </w:tc>
      </w:tr>
      <w:tr w:rsidR="00453BEB" w:rsidRPr="00F54CD4">
        <w:trPr>
          <w:trHeight w:val="79"/>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 xml:space="preserve">3. Kredi </w:t>
            </w:r>
            <w:r w:rsidR="000C774E" w:rsidRPr="00F54CD4">
              <w:rPr>
                <w:rFonts w:cs="Times New Roman"/>
                <w:sz w:val="16"/>
                <w:szCs w:val="16"/>
                <w:lang w:val="sq-AL"/>
              </w:rPr>
              <w:t>d</w:t>
            </w:r>
            <w:r w:rsidRPr="00F54CD4">
              <w:rPr>
                <w:rFonts w:cs="Times New Roman"/>
                <w:sz w:val="16"/>
                <w:szCs w:val="16"/>
                <w:lang w:val="sq-AL"/>
              </w:rPr>
              <w:t>irekte</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3,000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0.75%</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r>
      <w:tr w:rsidR="00453BEB" w:rsidRPr="00F54CD4">
        <w:trPr>
          <w:trHeight w:val="63"/>
          <w:jc w:val="center"/>
        </w:trPr>
        <w:tc>
          <w:tcPr>
            <w:tcW w:w="1026" w:type="pct"/>
            <w:shd w:val="clear" w:color="auto" w:fill="auto"/>
            <w:noWrap/>
            <w:vAlign w:val="bottom"/>
          </w:tcPr>
          <w:p w:rsidR="00453BEB" w:rsidRPr="00F54CD4" w:rsidRDefault="00453BEB" w:rsidP="003263F2">
            <w:pPr>
              <w:pStyle w:val="Paragrafi"/>
              <w:ind w:firstLine="0"/>
              <w:rPr>
                <w:rFonts w:cs="Times New Roman"/>
                <w:sz w:val="16"/>
                <w:szCs w:val="16"/>
                <w:lang w:val="sq-AL"/>
              </w:rPr>
            </w:pPr>
            <w:r w:rsidRPr="00F54CD4">
              <w:rPr>
                <w:rFonts w:cs="Times New Roman"/>
                <w:sz w:val="16"/>
                <w:szCs w:val="16"/>
                <w:lang w:val="sq-AL"/>
              </w:rPr>
              <w:t>4.</w:t>
            </w:r>
            <w:r w:rsidR="000C774E" w:rsidRPr="00F54CD4">
              <w:rPr>
                <w:rFonts w:cs="Times New Roman"/>
                <w:sz w:val="16"/>
                <w:szCs w:val="16"/>
                <w:lang w:val="sq-AL"/>
              </w:rPr>
              <w:t xml:space="preserve"> </w:t>
            </w:r>
            <w:r w:rsidRPr="00F54CD4">
              <w:rPr>
                <w:rFonts w:cs="Times New Roman"/>
                <w:sz w:val="16"/>
                <w:szCs w:val="16"/>
                <w:lang w:val="sq-AL"/>
              </w:rPr>
              <w:t>Rivler</w:t>
            </w:r>
            <w:r w:rsidR="003263F2" w:rsidRPr="00F54CD4">
              <w:rPr>
                <w:rFonts w:cs="Times New Roman"/>
                <w:sz w:val="16"/>
                <w:szCs w:val="16"/>
                <w:lang w:val="sq-AL"/>
              </w:rPr>
              <w:t>ë</w:t>
            </w:r>
            <w:r w:rsidRPr="00F54CD4">
              <w:rPr>
                <w:rFonts w:cs="Times New Roman"/>
                <w:sz w:val="16"/>
                <w:szCs w:val="16"/>
                <w:lang w:val="sq-AL"/>
              </w:rPr>
              <w:t xml:space="preserve">simi </w:t>
            </w:r>
            <w:r w:rsidR="000C774E" w:rsidRPr="00F54CD4">
              <w:rPr>
                <w:rFonts w:cs="Times New Roman"/>
                <w:sz w:val="16"/>
                <w:szCs w:val="16"/>
                <w:lang w:val="sq-AL"/>
              </w:rPr>
              <w:t>i v</w:t>
            </w:r>
            <w:r w:rsidRPr="00F54CD4">
              <w:rPr>
                <w:rFonts w:cs="Times New Roman"/>
                <w:sz w:val="16"/>
                <w:szCs w:val="16"/>
                <w:lang w:val="sq-AL"/>
              </w:rPr>
              <w:t>alut</w:t>
            </w:r>
            <w:r w:rsidR="003263F2" w:rsidRPr="00F54CD4">
              <w:rPr>
                <w:rFonts w:cs="Times New Roman"/>
                <w:sz w:val="16"/>
                <w:szCs w:val="16"/>
                <w:lang w:val="sq-AL"/>
              </w:rPr>
              <w:t>ë</w:t>
            </w:r>
            <w:r w:rsidRPr="00F54CD4">
              <w:rPr>
                <w:rFonts w:cs="Times New Roman"/>
                <w:sz w:val="16"/>
                <w:szCs w:val="16"/>
                <w:lang w:val="sq-AL"/>
              </w:rPr>
              <w:t>s</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23,540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5.88%</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18,870</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4.55%</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0.00%</w:t>
            </w:r>
          </w:p>
        </w:tc>
      </w:tr>
      <w:tr w:rsidR="00453BEB" w:rsidRPr="00F54CD4">
        <w:trPr>
          <w:trHeight w:val="61"/>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II.</w:t>
            </w:r>
            <w:r w:rsidR="000C774E" w:rsidRPr="00F54CD4">
              <w:rPr>
                <w:rFonts w:cs="Times New Roman"/>
                <w:sz w:val="16"/>
                <w:szCs w:val="16"/>
                <w:lang w:val="sq-AL"/>
              </w:rPr>
              <w:t xml:space="preserve"> </w:t>
            </w:r>
            <w:r w:rsidRPr="00F54CD4">
              <w:rPr>
                <w:rFonts w:cs="Times New Roman"/>
                <w:sz w:val="16"/>
                <w:szCs w:val="16"/>
                <w:lang w:val="sq-AL"/>
              </w:rPr>
              <w:t xml:space="preserve">Borxhi i </w:t>
            </w:r>
            <w:r w:rsidR="000C774E" w:rsidRPr="00F54CD4">
              <w:rPr>
                <w:rFonts w:cs="Times New Roman"/>
                <w:sz w:val="16"/>
                <w:szCs w:val="16"/>
                <w:lang w:val="sq-AL"/>
              </w:rPr>
              <w:t>g</w:t>
            </w:r>
            <w:r w:rsidRPr="00F54CD4">
              <w:rPr>
                <w:rFonts w:cs="Times New Roman"/>
                <w:sz w:val="16"/>
                <w:szCs w:val="16"/>
                <w:lang w:val="sq-AL"/>
              </w:rPr>
              <w:t>arantuar</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4,952</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1.24%</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5,527</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1.33%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5,551</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1.36%</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5,638</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1.29%</w:t>
            </w:r>
          </w:p>
        </w:tc>
      </w:tr>
      <w:tr w:rsidR="00453BEB" w:rsidRPr="00F54CD4">
        <w:trPr>
          <w:trHeight w:val="43"/>
          <w:jc w:val="center"/>
        </w:trPr>
        <w:tc>
          <w:tcPr>
            <w:tcW w:w="1026" w:type="pct"/>
            <w:shd w:val="clear" w:color="auto" w:fill="auto"/>
            <w:noWrap/>
            <w:vAlign w:val="bottom"/>
          </w:tcPr>
          <w:p w:rsidR="00453BEB" w:rsidRPr="00F54CD4" w:rsidRDefault="00453BEB" w:rsidP="0036163C">
            <w:pPr>
              <w:pStyle w:val="Paragrafi"/>
              <w:ind w:firstLine="0"/>
              <w:rPr>
                <w:rFonts w:cs="Times New Roman"/>
                <w:sz w:val="16"/>
                <w:szCs w:val="16"/>
                <w:lang w:val="sq-AL"/>
              </w:rPr>
            </w:pPr>
            <w:r w:rsidRPr="00F54CD4">
              <w:rPr>
                <w:rFonts w:cs="Times New Roman"/>
                <w:sz w:val="16"/>
                <w:szCs w:val="16"/>
                <w:lang w:val="sq-AL"/>
              </w:rPr>
              <w:t xml:space="preserve">1. Garanci </w:t>
            </w:r>
            <w:r w:rsidR="00314A9F" w:rsidRPr="00F54CD4">
              <w:rPr>
                <w:rFonts w:cs="Times New Roman"/>
                <w:sz w:val="16"/>
                <w:szCs w:val="16"/>
                <w:lang w:val="sq-AL"/>
              </w:rPr>
              <w:t>treg</w:t>
            </w:r>
            <w:r w:rsidRPr="00F54CD4">
              <w:rPr>
                <w:rFonts w:cs="Times New Roman"/>
                <w:sz w:val="16"/>
                <w:szCs w:val="16"/>
                <w:lang w:val="sq-AL"/>
              </w:rPr>
              <w:t>.</w:t>
            </w:r>
            <w:r w:rsidR="003263F2" w:rsidRPr="00F54CD4">
              <w:rPr>
                <w:rFonts w:cs="Times New Roman"/>
                <w:sz w:val="16"/>
                <w:szCs w:val="16"/>
                <w:lang w:val="sq-AL"/>
              </w:rPr>
              <w:t xml:space="preserve"> </w:t>
            </w:r>
            <w:r w:rsidR="00314A9F" w:rsidRPr="00F54CD4">
              <w:rPr>
                <w:rFonts w:cs="Times New Roman"/>
                <w:sz w:val="16"/>
                <w:szCs w:val="16"/>
                <w:lang w:val="sq-AL"/>
              </w:rPr>
              <w:t>brend</w:t>
            </w:r>
            <w:r w:rsidRPr="00F54CD4">
              <w:rPr>
                <w:rFonts w:cs="Times New Roman"/>
                <w:sz w:val="16"/>
                <w:szCs w:val="16"/>
                <w:lang w:val="sq-AL"/>
              </w:rPr>
              <w:t>.</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4,952</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1.24%</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5,527</w:t>
            </w:r>
          </w:p>
        </w:tc>
        <w:tc>
          <w:tcPr>
            <w:tcW w:w="452"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1.33%</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5,551</w:t>
            </w:r>
          </w:p>
        </w:tc>
        <w:tc>
          <w:tcPr>
            <w:tcW w:w="437"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1.36%</w:t>
            </w:r>
          </w:p>
        </w:tc>
        <w:tc>
          <w:tcPr>
            <w:tcW w:w="5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5,638</w:t>
            </w:r>
          </w:p>
        </w:tc>
        <w:tc>
          <w:tcPr>
            <w:tcW w:w="450" w:type="pct"/>
            <w:shd w:val="clear" w:color="auto" w:fill="auto"/>
            <w:noWrap/>
            <w:vAlign w:val="bottom"/>
          </w:tcPr>
          <w:p w:rsidR="00453BEB" w:rsidRPr="00F54CD4" w:rsidRDefault="00453BEB" w:rsidP="00F54CD4">
            <w:pPr>
              <w:pStyle w:val="Paragrafi"/>
              <w:ind w:firstLine="0"/>
              <w:jc w:val="right"/>
              <w:rPr>
                <w:rFonts w:cs="Times New Roman"/>
                <w:sz w:val="16"/>
                <w:szCs w:val="16"/>
                <w:lang w:val="sq-AL"/>
              </w:rPr>
            </w:pPr>
            <w:r w:rsidRPr="00F54CD4">
              <w:rPr>
                <w:rFonts w:cs="Times New Roman"/>
                <w:sz w:val="16"/>
                <w:szCs w:val="16"/>
                <w:lang w:val="sq-AL"/>
              </w:rPr>
              <w:t>1.29%</w:t>
            </w:r>
          </w:p>
        </w:tc>
      </w:tr>
    </w:tbl>
    <w:p w:rsidR="00453BEB" w:rsidRPr="00A2560E" w:rsidRDefault="00453BEB" w:rsidP="00453BEB">
      <w:pPr>
        <w:pStyle w:val="Paragrafi"/>
        <w:rPr>
          <w:sz w:val="21"/>
          <w:szCs w:val="21"/>
          <w:lang w:val="sq-AL"/>
        </w:rPr>
      </w:pPr>
      <w:r w:rsidRPr="00A2560E">
        <w:rPr>
          <w:sz w:val="21"/>
          <w:szCs w:val="21"/>
          <w:lang w:val="sq-AL"/>
        </w:rPr>
        <w:t xml:space="preserve">Sikurse </w:t>
      </w:r>
      <w:r w:rsidR="003263F2" w:rsidRPr="00A2560E">
        <w:rPr>
          <w:sz w:val="21"/>
          <w:szCs w:val="21"/>
          <w:lang w:val="sq-AL"/>
        </w:rPr>
        <w:t>vërejmë</w:t>
      </w:r>
      <w:r w:rsidRPr="00A2560E">
        <w:rPr>
          <w:sz w:val="21"/>
          <w:szCs w:val="21"/>
          <w:lang w:val="sq-AL"/>
        </w:rPr>
        <w:t xml:space="preserve"> nga tabela, </w:t>
      </w:r>
      <w:r w:rsidR="003263F2" w:rsidRPr="00A2560E">
        <w:rPr>
          <w:sz w:val="21"/>
          <w:szCs w:val="21"/>
          <w:lang w:val="sq-AL"/>
        </w:rPr>
        <w:t>pjesën</w:t>
      </w:r>
      <w:r w:rsidRPr="00A2560E">
        <w:rPr>
          <w:sz w:val="21"/>
          <w:szCs w:val="21"/>
          <w:lang w:val="sq-AL"/>
        </w:rPr>
        <w:t xml:space="preserve"> </w:t>
      </w:r>
      <w:r w:rsidR="003263F2" w:rsidRPr="00A2560E">
        <w:rPr>
          <w:sz w:val="21"/>
          <w:szCs w:val="21"/>
          <w:lang w:val="sq-AL"/>
        </w:rPr>
        <w:t>dërrmuese</w:t>
      </w:r>
      <w:r w:rsidRPr="00A2560E">
        <w:rPr>
          <w:sz w:val="21"/>
          <w:szCs w:val="21"/>
          <w:lang w:val="sq-AL"/>
        </w:rPr>
        <w:t xml:space="preserve"> t</w:t>
      </w:r>
      <w:r w:rsidR="003263F2" w:rsidRPr="00A2560E">
        <w:rPr>
          <w:rFonts w:ascii="Times New Roman" w:hAnsi="Times New Roman" w:cs="Times New Roman"/>
          <w:sz w:val="21"/>
          <w:szCs w:val="21"/>
          <w:lang w:val="sq-AL"/>
        </w:rPr>
        <w:t>ë</w:t>
      </w:r>
      <w:r w:rsidRPr="00A2560E">
        <w:rPr>
          <w:sz w:val="21"/>
          <w:szCs w:val="21"/>
          <w:lang w:val="sq-AL"/>
        </w:rPr>
        <w:t xml:space="preserve"> instrument</w:t>
      </w:r>
      <w:r w:rsidR="003263F2" w:rsidRPr="00A2560E">
        <w:rPr>
          <w:sz w:val="21"/>
          <w:szCs w:val="21"/>
          <w:lang w:val="sq-AL"/>
        </w:rPr>
        <w:t>e</w:t>
      </w:r>
      <w:r w:rsidRPr="00A2560E">
        <w:rPr>
          <w:sz w:val="21"/>
          <w:szCs w:val="21"/>
          <w:lang w:val="sq-AL"/>
        </w:rPr>
        <w:t>ve afatgjat</w:t>
      </w:r>
      <w:r w:rsidR="000643E9" w:rsidRPr="00A2560E">
        <w:rPr>
          <w:rFonts w:ascii="Times New Roman" w:hAnsi="Times New Roman" w:cs="Times New Roman"/>
          <w:sz w:val="21"/>
          <w:szCs w:val="21"/>
          <w:lang w:val="sq-AL"/>
        </w:rPr>
        <w:t>a</w:t>
      </w:r>
      <w:r w:rsidRPr="00A2560E">
        <w:rPr>
          <w:sz w:val="21"/>
          <w:szCs w:val="21"/>
          <w:lang w:val="sq-AL"/>
        </w:rPr>
        <w:t xml:space="preserve"> vazhdojn</w:t>
      </w:r>
      <w:r w:rsidR="003263F2" w:rsidRPr="00A2560E">
        <w:rPr>
          <w:rFonts w:ascii="Times New Roman" w:hAnsi="Times New Roman" w:cs="Times New Roman"/>
          <w:sz w:val="21"/>
          <w:szCs w:val="21"/>
          <w:lang w:val="sq-AL"/>
        </w:rPr>
        <w:t>ë</w:t>
      </w:r>
      <w:r w:rsidRPr="00A2560E">
        <w:rPr>
          <w:sz w:val="21"/>
          <w:szCs w:val="21"/>
          <w:lang w:val="sq-AL"/>
        </w:rPr>
        <w:t xml:space="preserve"> ta </w:t>
      </w:r>
      <w:r w:rsidR="003263F2" w:rsidRPr="00A2560E">
        <w:rPr>
          <w:sz w:val="21"/>
          <w:szCs w:val="21"/>
          <w:lang w:val="sq-AL"/>
        </w:rPr>
        <w:t>zënë obligacionet 2 dhe 5-vjeçare</w:t>
      </w:r>
      <w:r w:rsidRPr="00A2560E">
        <w:rPr>
          <w:sz w:val="21"/>
          <w:szCs w:val="21"/>
          <w:lang w:val="sq-AL"/>
        </w:rPr>
        <w:t>. Rritje n</w:t>
      </w:r>
      <w:r w:rsidR="003263F2" w:rsidRPr="00A2560E">
        <w:rPr>
          <w:rFonts w:ascii="Times New Roman" w:hAnsi="Times New Roman" w:cs="Times New Roman"/>
          <w:sz w:val="21"/>
          <w:szCs w:val="21"/>
          <w:lang w:val="sq-AL"/>
        </w:rPr>
        <w:t>ë</w:t>
      </w:r>
      <w:r w:rsidRPr="00A2560E">
        <w:rPr>
          <w:sz w:val="21"/>
          <w:szCs w:val="21"/>
          <w:lang w:val="sq-AL"/>
        </w:rPr>
        <w:t xml:space="preserve"> </w:t>
      </w:r>
      <w:r w:rsidR="003263F2" w:rsidRPr="00A2560E">
        <w:rPr>
          <w:sz w:val="21"/>
          <w:szCs w:val="21"/>
          <w:lang w:val="sq-AL"/>
        </w:rPr>
        <w:t>përqindje</w:t>
      </w:r>
      <w:r w:rsidRPr="00A2560E">
        <w:rPr>
          <w:sz w:val="21"/>
          <w:szCs w:val="21"/>
          <w:lang w:val="sq-AL"/>
        </w:rPr>
        <w:t xml:space="preserve"> </w:t>
      </w:r>
      <w:r w:rsidR="003263F2" w:rsidRPr="00A2560E">
        <w:rPr>
          <w:sz w:val="21"/>
          <w:szCs w:val="21"/>
          <w:lang w:val="sq-AL"/>
        </w:rPr>
        <w:t>vërehet te</w:t>
      </w:r>
      <w:r w:rsidR="00314A9F">
        <w:rPr>
          <w:sz w:val="21"/>
          <w:szCs w:val="21"/>
          <w:lang w:val="sq-AL"/>
        </w:rPr>
        <w:t>k</w:t>
      </w:r>
      <w:r w:rsidRPr="00A2560E">
        <w:rPr>
          <w:sz w:val="21"/>
          <w:szCs w:val="21"/>
          <w:lang w:val="sq-AL"/>
        </w:rPr>
        <w:t xml:space="preserve"> obligacionet 3 dhe 5</w:t>
      </w:r>
      <w:r w:rsidR="003263F2" w:rsidRPr="00A2560E">
        <w:rPr>
          <w:sz w:val="21"/>
          <w:szCs w:val="21"/>
          <w:lang w:val="sq-AL"/>
        </w:rPr>
        <w:t>-vjeçare</w:t>
      </w:r>
      <w:r w:rsidRPr="00A2560E">
        <w:rPr>
          <w:sz w:val="21"/>
          <w:szCs w:val="21"/>
          <w:lang w:val="sq-AL"/>
        </w:rPr>
        <w:t xml:space="preserve">, </w:t>
      </w:r>
      <w:r w:rsidR="003263F2" w:rsidRPr="00A2560E">
        <w:rPr>
          <w:sz w:val="21"/>
          <w:szCs w:val="21"/>
          <w:lang w:val="sq-AL"/>
        </w:rPr>
        <w:t>përkatësisht</w:t>
      </w:r>
      <w:r w:rsidRPr="00A2560E">
        <w:rPr>
          <w:sz w:val="21"/>
          <w:szCs w:val="21"/>
          <w:lang w:val="sq-AL"/>
        </w:rPr>
        <w:t xml:space="preserve"> me 60 dhe 108 pik</w:t>
      </w:r>
      <w:r w:rsidR="003263F2" w:rsidRPr="00A2560E">
        <w:rPr>
          <w:rFonts w:ascii="Times New Roman" w:hAnsi="Times New Roman" w:cs="Times New Roman"/>
          <w:sz w:val="21"/>
          <w:szCs w:val="21"/>
          <w:lang w:val="sq-AL"/>
        </w:rPr>
        <w:t>ë</w:t>
      </w:r>
      <w:r w:rsidRPr="00A2560E">
        <w:rPr>
          <w:sz w:val="21"/>
          <w:szCs w:val="21"/>
          <w:lang w:val="sq-AL"/>
        </w:rPr>
        <w:t xml:space="preserve"> p</w:t>
      </w:r>
      <w:r w:rsidR="003263F2" w:rsidRPr="00A2560E">
        <w:rPr>
          <w:rFonts w:ascii="Times New Roman" w:hAnsi="Times New Roman" w:cs="Times New Roman"/>
          <w:sz w:val="21"/>
          <w:szCs w:val="21"/>
          <w:lang w:val="sq-AL"/>
        </w:rPr>
        <w:t>ë</w:t>
      </w:r>
      <w:r w:rsidRPr="00A2560E">
        <w:rPr>
          <w:sz w:val="21"/>
          <w:szCs w:val="21"/>
          <w:lang w:val="sq-AL"/>
        </w:rPr>
        <w:t>rqindje. P</w:t>
      </w:r>
      <w:r w:rsidR="003263F2" w:rsidRPr="00A2560E">
        <w:rPr>
          <w:rFonts w:ascii="Times New Roman" w:hAnsi="Times New Roman" w:cs="Times New Roman"/>
          <w:sz w:val="21"/>
          <w:szCs w:val="21"/>
          <w:lang w:val="sq-AL"/>
        </w:rPr>
        <w:t>ë</w:t>
      </w:r>
      <w:r w:rsidRPr="00A2560E">
        <w:rPr>
          <w:sz w:val="21"/>
          <w:szCs w:val="21"/>
          <w:lang w:val="sq-AL"/>
        </w:rPr>
        <w:t>r obligacionet 7</w:t>
      </w:r>
      <w:r w:rsidR="003263F2" w:rsidRPr="00A2560E">
        <w:rPr>
          <w:sz w:val="21"/>
          <w:szCs w:val="21"/>
          <w:lang w:val="sq-AL"/>
        </w:rPr>
        <w:t>-vjeçare</w:t>
      </w:r>
      <w:r w:rsidRPr="00A2560E">
        <w:rPr>
          <w:sz w:val="21"/>
          <w:szCs w:val="21"/>
          <w:lang w:val="sq-AL"/>
        </w:rPr>
        <w:t xml:space="preserve"> nuk ka pasur as maturime dhe as emetime t</w:t>
      </w:r>
      <w:r w:rsidR="00DA4FC1" w:rsidRPr="00A2560E">
        <w:rPr>
          <w:rFonts w:ascii="Times New Roman" w:hAnsi="Times New Roman" w:cs="Times New Roman"/>
          <w:sz w:val="21"/>
          <w:szCs w:val="21"/>
          <w:lang w:val="sq-AL"/>
        </w:rPr>
        <w:t>ë</w:t>
      </w:r>
      <w:r w:rsidRPr="00A2560E">
        <w:rPr>
          <w:sz w:val="21"/>
          <w:szCs w:val="21"/>
          <w:lang w:val="sq-AL"/>
        </w:rPr>
        <w:t xml:space="preserve"> reja gjat</w:t>
      </w:r>
      <w:r w:rsidR="00DA4FC1" w:rsidRPr="00A2560E">
        <w:rPr>
          <w:rFonts w:ascii="Times New Roman" w:hAnsi="Times New Roman" w:cs="Times New Roman"/>
          <w:sz w:val="21"/>
          <w:szCs w:val="21"/>
          <w:lang w:val="sq-AL"/>
        </w:rPr>
        <w:t>ë</w:t>
      </w:r>
      <w:r w:rsidRPr="00A2560E">
        <w:rPr>
          <w:sz w:val="21"/>
          <w:szCs w:val="21"/>
          <w:lang w:val="sq-AL"/>
        </w:rPr>
        <w:t xml:space="preserve"> vitit 2011. Ashtu si viti 2010, pjesa m</w:t>
      </w:r>
      <w:r w:rsidR="00DA4FC1" w:rsidRPr="00A2560E">
        <w:rPr>
          <w:rFonts w:ascii="Times New Roman" w:hAnsi="Times New Roman" w:cs="Times New Roman"/>
          <w:sz w:val="21"/>
          <w:szCs w:val="21"/>
          <w:lang w:val="sq-AL"/>
        </w:rPr>
        <w:t>ë</w:t>
      </w:r>
      <w:r w:rsidRPr="00A2560E">
        <w:rPr>
          <w:sz w:val="21"/>
          <w:szCs w:val="21"/>
          <w:lang w:val="sq-AL"/>
        </w:rPr>
        <w:t xml:space="preserve"> e madhe e huamarrjes s</w:t>
      </w:r>
      <w:r w:rsidR="00DA4FC1" w:rsidRPr="00A2560E">
        <w:rPr>
          <w:rFonts w:ascii="Times New Roman" w:hAnsi="Times New Roman" w:cs="Times New Roman"/>
          <w:sz w:val="21"/>
          <w:szCs w:val="21"/>
          <w:lang w:val="sq-AL"/>
        </w:rPr>
        <w:t>ë</w:t>
      </w:r>
      <w:r w:rsidRPr="00A2560E">
        <w:rPr>
          <w:sz w:val="21"/>
          <w:szCs w:val="21"/>
          <w:lang w:val="sq-AL"/>
        </w:rPr>
        <w:t xml:space="preserve"> re gjat</w:t>
      </w:r>
      <w:r w:rsidR="00DA4FC1" w:rsidRPr="00A2560E">
        <w:rPr>
          <w:rFonts w:ascii="Times New Roman" w:hAnsi="Times New Roman" w:cs="Times New Roman"/>
          <w:sz w:val="21"/>
          <w:szCs w:val="21"/>
          <w:lang w:val="sq-AL"/>
        </w:rPr>
        <w:t>ë</w:t>
      </w:r>
      <w:r w:rsidRPr="00A2560E">
        <w:rPr>
          <w:sz w:val="21"/>
          <w:szCs w:val="21"/>
          <w:lang w:val="sq-AL"/>
        </w:rPr>
        <w:t xml:space="preserve"> vitit 2011 vazhdon t</w:t>
      </w:r>
      <w:r w:rsidR="00DA4FC1" w:rsidRPr="00A2560E">
        <w:rPr>
          <w:rFonts w:ascii="Times New Roman" w:hAnsi="Times New Roman" w:cs="Times New Roman"/>
          <w:sz w:val="21"/>
          <w:szCs w:val="21"/>
          <w:lang w:val="sq-AL"/>
        </w:rPr>
        <w:t>ë</w:t>
      </w:r>
      <w:r w:rsidRPr="00A2560E">
        <w:rPr>
          <w:sz w:val="21"/>
          <w:szCs w:val="21"/>
          <w:lang w:val="sq-AL"/>
        </w:rPr>
        <w:t xml:space="preserve"> rezultoj</w:t>
      </w:r>
      <w:r w:rsidR="00DA4FC1" w:rsidRPr="00A2560E">
        <w:rPr>
          <w:rFonts w:ascii="Times New Roman" w:hAnsi="Times New Roman" w:cs="Times New Roman"/>
          <w:sz w:val="21"/>
          <w:szCs w:val="21"/>
          <w:lang w:val="sq-AL"/>
        </w:rPr>
        <w:t>ë</w:t>
      </w:r>
      <w:r w:rsidRPr="00A2560E">
        <w:rPr>
          <w:sz w:val="21"/>
          <w:szCs w:val="21"/>
          <w:lang w:val="sq-AL"/>
        </w:rPr>
        <w:t xml:space="preserve"> nga obligacionet 2,</w:t>
      </w:r>
      <w:r w:rsidR="00DA4FC1" w:rsidRPr="00A2560E">
        <w:rPr>
          <w:sz w:val="21"/>
          <w:szCs w:val="21"/>
          <w:lang w:val="sq-AL"/>
        </w:rPr>
        <w:t xml:space="preserve"> </w:t>
      </w:r>
      <w:r w:rsidRPr="00A2560E">
        <w:rPr>
          <w:sz w:val="21"/>
          <w:szCs w:val="21"/>
          <w:lang w:val="sq-AL"/>
        </w:rPr>
        <w:t>3 dhe 5</w:t>
      </w:r>
      <w:r w:rsidR="00DA4FC1" w:rsidRPr="00A2560E">
        <w:rPr>
          <w:sz w:val="21"/>
          <w:szCs w:val="21"/>
          <w:lang w:val="sq-AL"/>
        </w:rPr>
        <w:t>-vjeçare</w:t>
      </w:r>
      <w:r w:rsidR="005F311B" w:rsidRPr="00A2560E">
        <w:rPr>
          <w:sz w:val="21"/>
          <w:szCs w:val="21"/>
          <w:lang w:val="sq-AL"/>
        </w:rPr>
        <w:t>,</w:t>
      </w:r>
      <w:r w:rsidRPr="00A2560E">
        <w:rPr>
          <w:sz w:val="21"/>
          <w:szCs w:val="21"/>
          <w:lang w:val="sq-AL"/>
        </w:rPr>
        <w:t xml:space="preserve"> si dhe n</w:t>
      </w:r>
      <w:r w:rsidR="000643E9" w:rsidRPr="00A2560E">
        <w:rPr>
          <w:rFonts w:ascii="Times New Roman" w:hAnsi="Times New Roman" w:cs="Times New Roman"/>
          <w:sz w:val="21"/>
          <w:szCs w:val="21"/>
          <w:lang w:val="sq-AL"/>
        </w:rPr>
        <w:t>ë</w:t>
      </w:r>
      <w:r w:rsidRPr="00A2560E">
        <w:rPr>
          <w:sz w:val="21"/>
          <w:szCs w:val="21"/>
          <w:lang w:val="sq-AL"/>
        </w:rPr>
        <w:t xml:space="preserve"> bonot e thesarit 12</w:t>
      </w:r>
      <w:r w:rsidR="00DA4FC1" w:rsidRPr="00A2560E">
        <w:rPr>
          <w:sz w:val="21"/>
          <w:szCs w:val="21"/>
          <w:lang w:val="sq-AL"/>
        </w:rPr>
        <w:t>-</w:t>
      </w:r>
      <w:r w:rsidRPr="00A2560E">
        <w:rPr>
          <w:sz w:val="21"/>
          <w:szCs w:val="21"/>
          <w:lang w:val="sq-AL"/>
        </w:rPr>
        <w:t xml:space="preserve">mujore.  </w:t>
      </w:r>
    </w:p>
    <w:p w:rsidR="00453BEB" w:rsidRPr="00A2560E" w:rsidRDefault="00453BEB" w:rsidP="00453BEB">
      <w:pPr>
        <w:pStyle w:val="Paragrafi"/>
        <w:rPr>
          <w:sz w:val="21"/>
          <w:szCs w:val="21"/>
          <w:lang w:val="sq-AL"/>
        </w:rPr>
      </w:pPr>
      <w:r w:rsidRPr="00A2560E">
        <w:rPr>
          <w:sz w:val="21"/>
          <w:szCs w:val="21"/>
          <w:lang w:val="sq-AL"/>
        </w:rPr>
        <w:t xml:space="preserve">Nga tabela e </w:t>
      </w:r>
      <w:r w:rsidR="00DA4FC1" w:rsidRPr="00A2560E">
        <w:rPr>
          <w:sz w:val="21"/>
          <w:szCs w:val="21"/>
          <w:lang w:val="sq-AL"/>
        </w:rPr>
        <w:t>mësipërme</w:t>
      </w:r>
      <w:r w:rsidRPr="00A2560E">
        <w:rPr>
          <w:sz w:val="21"/>
          <w:szCs w:val="21"/>
          <w:lang w:val="sq-AL"/>
        </w:rPr>
        <w:t xml:space="preserve"> deri n</w:t>
      </w:r>
      <w:r w:rsidR="00DA4FC1" w:rsidRPr="00A2560E">
        <w:rPr>
          <w:rFonts w:ascii="Times New Roman" w:hAnsi="Times New Roman" w:cs="Times New Roman"/>
          <w:sz w:val="21"/>
          <w:szCs w:val="21"/>
          <w:lang w:val="sq-AL"/>
        </w:rPr>
        <w:t>ë</w:t>
      </w:r>
      <w:r w:rsidRPr="00A2560E">
        <w:rPr>
          <w:sz w:val="21"/>
          <w:szCs w:val="21"/>
          <w:lang w:val="sq-AL"/>
        </w:rPr>
        <w:t xml:space="preserve"> fund t</w:t>
      </w:r>
      <w:r w:rsidR="00DA4FC1" w:rsidRPr="00A2560E">
        <w:rPr>
          <w:rFonts w:ascii="Times New Roman" w:hAnsi="Times New Roman" w:cs="Times New Roman"/>
          <w:sz w:val="21"/>
          <w:szCs w:val="21"/>
          <w:lang w:val="sq-AL"/>
        </w:rPr>
        <w:t>ë</w:t>
      </w:r>
      <w:r w:rsidRPr="00A2560E">
        <w:rPr>
          <w:sz w:val="21"/>
          <w:szCs w:val="21"/>
          <w:lang w:val="sq-AL"/>
        </w:rPr>
        <w:t xml:space="preserve"> shtatorit 2011, </w:t>
      </w:r>
      <w:r w:rsidR="00DA4FC1" w:rsidRPr="00A2560E">
        <w:rPr>
          <w:sz w:val="21"/>
          <w:szCs w:val="21"/>
          <w:lang w:val="sq-AL"/>
        </w:rPr>
        <w:t>vërejmë</w:t>
      </w:r>
      <w:r w:rsidRPr="00A2560E">
        <w:rPr>
          <w:sz w:val="21"/>
          <w:szCs w:val="21"/>
          <w:lang w:val="sq-AL"/>
        </w:rPr>
        <w:t xml:space="preserve"> q</w:t>
      </w:r>
      <w:r w:rsidR="00DA4FC1" w:rsidRPr="00A2560E">
        <w:rPr>
          <w:rFonts w:ascii="Times New Roman" w:hAnsi="Times New Roman" w:cs="Times New Roman"/>
          <w:sz w:val="21"/>
          <w:szCs w:val="21"/>
          <w:lang w:val="sq-AL"/>
        </w:rPr>
        <w:t>ë</w:t>
      </w:r>
      <w:r w:rsidRPr="00A2560E">
        <w:rPr>
          <w:sz w:val="21"/>
          <w:szCs w:val="21"/>
          <w:lang w:val="sq-AL"/>
        </w:rPr>
        <w:t xml:space="preserve"> instrument</w:t>
      </w:r>
      <w:r w:rsidR="00DA4FC1" w:rsidRPr="00A2560E">
        <w:rPr>
          <w:sz w:val="21"/>
          <w:szCs w:val="21"/>
          <w:lang w:val="sq-AL"/>
        </w:rPr>
        <w:t>et afatshkurt</w:t>
      </w:r>
      <w:r w:rsidRPr="00A2560E">
        <w:rPr>
          <w:sz w:val="21"/>
          <w:szCs w:val="21"/>
          <w:lang w:val="sq-AL"/>
        </w:rPr>
        <w:t>r</w:t>
      </w:r>
      <w:r w:rsidR="00DA4FC1" w:rsidRPr="00A2560E">
        <w:rPr>
          <w:sz w:val="21"/>
          <w:szCs w:val="21"/>
          <w:lang w:val="sq-AL"/>
        </w:rPr>
        <w:t>a</w:t>
      </w:r>
      <w:r w:rsidRPr="00A2560E">
        <w:rPr>
          <w:sz w:val="21"/>
          <w:szCs w:val="21"/>
          <w:lang w:val="sq-AL"/>
        </w:rPr>
        <w:t xml:space="preserve"> jan</w:t>
      </w:r>
      <w:r w:rsidR="00DA4FC1" w:rsidRPr="00A2560E">
        <w:rPr>
          <w:rFonts w:ascii="Times New Roman" w:hAnsi="Times New Roman" w:cs="Times New Roman"/>
          <w:sz w:val="21"/>
          <w:szCs w:val="21"/>
          <w:lang w:val="sq-AL"/>
        </w:rPr>
        <w:t>ë</w:t>
      </w:r>
      <w:r w:rsidR="00314A9F">
        <w:rPr>
          <w:sz w:val="21"/>
          <w:szCs w:val="21"/>
          <w:lang w:val="sq-AL"/>
        </w:rPr>
        <w:t xml:space="preserve"> ulur me 1,41</w:t>
      </w:r>
      <w:r w:rsidRPr="00A2560E">
        <w:rPr>
          <w:sz w:val="21"/>
          <w:szCs w:val="21"/>
          <w:lang w:val="sq-AL"/>
        </w:rPr>
        <w:t>% n</w:t>
      </w:r>
      <w:r w:rsidR="00DA4FC1" w:rsidRPr="00A2560E">
        <w:rPr>
          <w:rFonts w:ascii="Times New Roman" w:hAnsi="Times New Roman" w:cs="Times New Roman"/>
          <w:sz w:val="21"/>
          <w:szCs w:val="21"/>
          <w:lang w:val="sq-AL"/>
        </w:rPr>
        <w:t>ë</w:t>
      </w:r>
      <w:r w:rsidRPr="00A2560E">
        <w:rPr>
          <w:sz w:val="21"/>
          <w:szCs w:val="21"/>
          <w:lang w:val="sq-AL"/>
        </w:rPr>
        <w:t xml:space="preserve"> krahasim me vitin e kaluar, nd</w:t>
      </w:r>
      <w:r w:rsidR="00DA4FC1" w:rsidRPr="00A2560E">
        <w:rPr>
          <w:rFonts w:ascii="Times New Roman" w:hAnsi="Times New Roman" w:cs="Times New Roman"/>
          <w:sz w:val="21"/>
          <w:szCs w:val="21"/>
          <w:lang w:val="sq-AL"/>
        </w:rPr>
        <w:t>ë</w:t>
      </w:r>
      <w:r w:rsidRPr="00A2560E">
        <w:rPr>
          <w:sz w:val="21"/>
          <w:szCs w:val="21"/>
          <w:lang w:val="sq-AL"/>
        </w:rPr>
        <w:t>rsa afatgjatat kan</w:t>
      </w:r>
      <w:r w:rsidR="00DA4FC1" w:rsidRPr="00A2560E">
        <w:rPr>
          <w:rFonts w:ascii="Times New Roman" w:hAnsi="Times New Roman" w:cs="Times New Roman"/>
          <w:sz w:val="21"/>
          <w:szCs w:val="21"/>
          <w:lang w:val="sq-AL"/>
        </w:rPr>
        <w:t>ë</w:t>
      </w:r>
      <w:r w:rsidRPr="00A2560E">
        <w:rPr>
          <w:sz w:val="21"/>
          <w:szCs w:val="21"/>
          <w:lang w:val="sq-AL"/>
        </w:rPr>
        <w:t xml:space="preserve"> pasur nj</w:t>
      </w:r>
      <w:r w:rsidR="00DA4FC1" w:rsidRPr="00A2560E">
        <w:rPr>
          <w:rFonts w:ascii="Times New Roman" w:hAnsi="Times New Roman" w:cs="Times New Roman"/>
          <w:sz w:val="21"/>
          <w:szCs w:val="21"/>
          <w:lang w:val="sq-AL"/>
        </w:rPr>
        <w:t>ë</w:t>
      </w:r>
      <w:r w:rsidRPr="00A2560E">
        <w:rPr>
          <w:sz w:val="21"/>
          <w:szCs w:val="21"/>
          <w:lang w:val="sq-AL"/>
        </w:rPr>
        <w:t xml:space="preserve"> rritje vet</w:t>
      </w:r>
      <w:r w:rsidR="00DA4FC1" w:rsidRPr="00A2560E">
        <w:rPr>
          <w:rFonts w:ascii="Times New Roman" w:hAnsi="Times New Roman" w:cs="Times New Roman"/>
          <w:sz w:val="21"/>
          <w:szCs w:val="21"/>
          <w:lang w:val="sq-AL"/>
        </w:rPr>
        <w:t>ë</w:t>
      </w:r>
      <w:r w:rsidRPr="00A2560E">
        <w:rPr>
          <w:sz w:val="21"/>
          <w:szCs w:val="21"/>
          <w:lang w:val="sq-AL"/>
        </w:rPr>
        <w:t>m 1,48% ndaj totalit. Garancit</w:t>
      </w:r>
      <w:r w:rsidR="00DA4FC1" w:rsidRPr="00A2560E">
        <w:rPr>
          <w:rFonts w:ascii="Times New Roman" w:hAnsi="Times New Roman" w:cs="Times New Roman"/>
          <w:sz w:val="21"/>
          <w:szCs w:val="21"/>
          <w:lang w:val="sq-AL"/>
        </w:rPr>
        <w:t>ë</w:t>
      </w:r>
      <w:r w:rsidRPr="00A2560E">
        <w:rPr>
          <w:sz w:val="21"/>
          <w:szCs w:val="21"/>
          <w:lang w:val="sq-AL"/>
        </w:rPr>
        <w:t xml:space="preserve"> n</w:t>
      </w:r>
      <w:r w:rsidR="00DA4FC1" w:rsidRPr="00A2560E">
        <w:rPr>
          <w:rFonts w:ascii="Times New Roman" w:hAnsi="Times New Roman" w:cs="Times New Roman"/>
          <w:sz w:val="21"/>
          <w:szCs w:val="21"/>
          <w:lang w:val="sq-AL"/>
        </w:rPr>
        <w:t>ë</w:t>
      </w:r>
      <w:r w:rsidRPr="00A2560E">
        <w:rPr>
          <w:sz w:val="21"/>
          <w:szCs w:val="21"/>
          <w:lang w:val="sq-AL"/>
        </w:rPr>
        <w:t xml:space="preserve"> tregun e brendsh</w:t>
      </w:r>
      <w:r w:rsidR="00DA4FC1" w:rsidRPr="00A2560E">
        <w:rPr>
          <w:rFonts w:ascii="Times New Roman" w:hAnsi="Times New Roman" w:cs="Times New Roman"/>
          <w:sz w:val="21"/>
          <w:szCs w:val="21"/>
          <w:lang w:val="sq-AL"/>
        </w:rPr>
        <w:t>ë</w:t>
      </w:r>
      <w:r w:rsidRPr="00A2560E">
        <w:rPr>
          <w:sz w:val="21"/>
          <w:szCs w:val="21"/>
          <w:lang w:val="sq-AL"/>
        </w:rPr>
        <w:t>m kan</w:t>
      </w:r>
      <w:r w:rsidR="00DA4FC1" w:rsidRPr="00A2560E">
        <w:rPr>
          <w:rFonts w:ascii="Times New Roman" w:hAnsi="Times New Roman" w:cs="Times New Roman"/>
          <w:sz w:val="21"/>
          <w:szCs w:val="21"/>
          <w:lang w:val="sq-AL"/>
        </w:rPr>
        <w:t>ë</w:t>
      </w:r>
      <w:r w:rsidRPr="00A2560E">
        <w:rPr>
          <w:sz w:val="21"/>
          <w:szCs w:val="21"/>
          <w:lang w:val="sq-AL"/>
        </w:rPr>
        <w:t xml:space="preserve"> mbetur thuajse n</w:t>
      </w:r>
      <w:r w:rsidR="00DA4FC1" w:rsidRPr="00A2560E">
        <w:rPr>
          <w:rFonts w:ascii="Times New Roman" w:hAnsi="Times New Roman" w:cs="Times New Roman"/>
          <w:sz w:val="21"/>
          <w:szCs w:val="21"/>
          <w:lang w:val="sq-AL"/>
        </w:rPr>
        <w:t>ë</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nj</w:t>
      </w:r>
      <w:r w:rsidR="00DA4FC1" w:rsidRPr="00A2560E">
        <w:rPr>
          <w:rFonts w:ascii="Times New Roman" w:hAnsi="Times New Roman" w:cs="Times New Roman"/>
          <w:sz w:val="21"/>
          <w:szCs w:val="21"/>
          <w:lang w:val="sq-AL"/>
        </w:rPr>
        <w:t>ë</w:t>
      </w:r>
      <w:r w:rsidRPr="00A2560E">
        <w:rPr>
          <w:sz w:val="21"/>
          <w:szCs w:val="21"/>
          <w:lang w:val="sq-AL"/>
        </w:rPr>
        <w:t>jtat nivele. Kjo p</w:t>
      </w:r>
      <w:r w:rsidR="00DA4FC1" w:rsidRPr="00A2560E">
        <w:rPr>
          <w:rFonts w:ascii="Times New Roman" w:hAnsi="Times New Roman" w:cs="Times New Roman"/>
          <w:sz w:val="21"/>
          <w:szCs w:val="21"/>
          <w:lang w:val="sq-AL"/>
        </w:rPr>
        <w:t>ë</w:t>
      </w:r>
      <w:r w:rsidRPr="00A2560E">
        <w:rPr>
          <w:sz w:val="21"/>
          <w:szCs w:val="21"/>
          <w:lang w:val="sq-AL"/>
        </w:rPr>
        <w:t>rb</w:t>
      </w:r>
      <w:r w:rsidR="00DA4FC1" w:rsidRPr="00A2560E">
        <w:rPr>
          <w:rFonts w:ascii="Times New Roman" w:hAnsi="Times New Roman" w:cs="Times New Roman"/>
          <w:sz w:val="21"/>
          <w:szCs w:val="21"/>
          <w:lang w:val="sq-AL"/>
        </w:rPr>
        <w:t>ë</w:t>
      </w:r>
      <w:r w:rsidRPr="00A2560E">
        <w:rPr>
          <w:sz w:val="21"/>
          <w:szCs w:val="21"/>
          <w:lang w:val="sq-AL"/>
        </w:rPr>
        <w:t xml:space="preserve">rje tregon </w:t>
      </w:r>
      <w:r w:rsidR="00DA4FC1" w:rsidRPr="00A2560E">
        <w:rPr>
          <w:sz w:val="21"/>
          <w:szCs w:val="21"/>
          <w:lang w:val="sq-AL"/>
        </w:rPr>
        <w:t>përpjekjet</w:t>
      </w:r>
      <w:r w:rsidRPr="00A2560E">
        <w:rPr>
          <w:sz w:val="21"/>
          <w:szCs w:val="21"/>
          <w:lang w:val="sq-AL"/>
        </w:rPr>
        <w:t xml:space="preserve"> p</w:t>
      </w:r>
      <w:r w:rsidR="00DA4FC1" w:rsidRPr="00A2560E">
        <w:rPr>
          <w:rFonts w:ascii="Times New Roman" w:hAnsi="Times New Roman" w:cs="Times New Roman"/>
          <w:sz w:val="21"/>
          <w:szCs w:val="21"/>
          <w:lang w:val="sq-AL"/>
        </w:rPr>
        <w:t>ë</w:t>
      </w:r>
      <w:r w:rsidRPr="00A2560E">
        <w:rPr>
          <w:sz w:val="21"/>
          <w:szCs w:val="21"/>
          <w:lang w:val="sq-AL"/>
        </w:rPr>
        <w:t>r t</w:t>
      </w:r>
      <w:r w:rsidR="00DA4FC1" w:rsidRPr="00A2560E">
        <w:rPr>
          <w:rFonts w:ascii="Times New Roman" w:hAnsi="Times New Roman" w:cs="Times New Roman"/>
          <w:sz w:val="21"/>
          <w:szCs w:val="21"/>
          <w:lang w:val="sq-AL"/>
        </w:rPr>
        <w:t>ë</w:t>
      </w:r>
      <w:r w:rsidRPr="00A2560E">
        <w:rPr>
          <w:sz w:val="21"/>
          <w:szCs w:val="21"/>
          <w:lang w:val="sq-AL"/>
        </w:rPr>
        <w:t xml:space="preserve"> akomoduar k</w:t>
      </w:r>
      <w:r w:rsidR="00DA4FC1" w:rsidRPr="00A2560E">
        <w:rPr>
          <w:rFonts w:ascii="Times New Roman" w:hAnsi="Times New Roman" w:cs="Times New Roman"/>
          <w:sz w:val="21"/>
          <w:szCs w:val="21"/>
          <w:lang w:val="sq-AL"/>
        </w:rPr>
        <w:t>ë</w:t>
      </w:r>
      <w:r w:rsidRPr="00A2560E">
        <w:rPr>
          <w:sz w:val="21"/>
          <w:szCs w:val="21"/>
          <w:lang w:val="sq-AL"/>
        </w:rPr>
        <w:t>rkesat p</w:t>
      </w:r>
      <w:r w:rsidR="00DA4FC1" w:rsidRPr="00A2560E">
        <w:rPr>
          <w:rFonts w:ascii="Times New Roman" w:hAnsi="Times New Roman" w:cs="Times New Roman"/>
          <w:sz w:val="21"/>
          <w:szCs w:val="21"/>
          <w:lang w:val="sq-AL"/>
        </w:rPr>
        <w:t>ë</w:t>
      </w:r>
      <w:r w:rsidRPr="00A2560E">
        <w:rPr>
          <w:sz w:val="21"/>
          <w:szCs w:val="21"/>
          <w:lang w:val="sq-AL"/>
        </w:rPr>
        <w:t>r huamarrje n</w:t>
      </w:r>
      <w:r w:rsidR="00DA4FC1" w:rsidRPr="00A2560E">
        <w:rPr>
          <w:rFonts w:ascii="Times New Roman" w:hAnsi="Times New Roman" w:cs="Times New Roman"/>
          <w:sz w:val="21"/>
          <w:szCs w:val="21"/>
          <w:lang w:val="sq-AL"/>
        </w:rPr>
        <w:t>ë</w:t>
      </w:r>
      <w:r w:rsidRPr="00A2560E">
        <w:rPr>
          <w:sz w:val="21"/>
          <w:szCs w:val="21"/>
          <w:lang w:val="sq-AL"/>
        </w:rPr>
        <w:t xml:space="preserve"> segmente t</w:t>
      </w:r>
      <w:r w:rsidR="00DA4FC1" w:rsidRPr="00A2560E">
        <w:rPr>
          <w:rFonts w:ascii="Times New Roman" w:hAnsi="Times New Roman" w:cs="Times New Roman"/>
          <w:sz w:val="21"/>
          <w:szCs w:val="21"/>
          <w:lang w:val="sq-AL"/>
        </w:rPr>
        <w:t>ë</w:t>
      </w:r>
      <w:r w:rsidRPr="00A2560E">
        <w:rPr>
          <w:sz w:val="21"/>
          <w:szCs w:val="21"/>
          <w:lang w:val="sq-AL"/>
        </w:rPr>
        <w:t xml:space="preserve"> instrument</w:t>
      </w:r>
      <w:r w:rsidR="00DA4FC1" w:rsidRPr="00A2560E">
        <w:rPr>
          <w:sz w:val="21"/>
          <w:szCs w:val="21"/>
          <w:lang w:val="sq-AL"/>
        </w:rPr>
        <w:t>e</w:t>
      </w:r>
      <w:r w:rsidRPr="00A2560E">
        <w:rPr>
          <w:sz w:val="21"/>
          <w:szCs w:val="21"/>
          <w:lang w:val="sq-AL"/>
        </w:rPr>
        <w:t>ve afatgjat</w:t>
      </w:r>
      <w:r w:rsidR="005F311B" w:rsidRPr="00A2560E">
        <w:rPr>
          <w:rFonts w:ascii="Times New Roman" w:hAnsi="Times New Roman" w:cs="Times New Roman"/>
          <w:sz w:val="21"/>
          <w:szCs w:val="21"/>
          <w:lang w:val="sq-AL"/>
        </w:rPr>
        <w:t>a,</w:t>
      </w:r>
      <w:r w:rsidRPr="00A2560E">
        <w:rPr>
          <w:sz w:val="21"/>
          <w:szCs w:val="21"/>
          <w:lang w:val="sq-AL"/>
        </w:rPr>
        <w:t xml:space="preserve"> si dhe pun</w:t>
      </w:r>
      <w:r w:rsidR="00DA4FC1" w:rsidRPr="00A2560E">
        <w:rPr>
          <w:rFonts w:ascii="Times New Roman" w:hAnsi="Times New Roman" w:cs="Times New Roman"/>
          <w:sz w:val="21"/>
          <w:szCs w:val="21"/>
          <w:lang w:val="sq-AL"/>
        </w:rPr>
        <w:t>ë</w:t>
      </w:r>
      <w:r w:rsidRPr="00A2560E">
        <w:rPr>
          <w:sz w:val="21"/>
          <w:szCs w:val="21"/>
          <w:lang w:val="sq-AL"/>
        </w:rPr>
        <w:t>n e kujdesshme n</w:t>
      </w:r>
      <w:r w:rsidR="00DA4FC1" w:rsidRPr="00A2560E">
        <w:rPr>
          <w:rFonts w:ascii="Times New Roman" w:hAnsi="Times New Roman" w:cs="Times New Roman"/>
          <w:sz w:val="21"/>
          <w:szCs w:val="21"/>
          <w:lang w:val="sq-AL"/>
        </w:rPr>
        <w:t>ë</w:t>
      </w:r>
      <w:r w:rsidR="00DA4FC1" w:rsidRPr="00A2560E">
        <w:rPr>
          <w:sz w:val="21"/>
          <w:szCs w:val="21"/>
          <w:lang w:val="sq-AL"/>
        </w:rPr>
        <w:t xml:space="preserve"> procesin e emetimit t</w:t>
      </w:r>
      <w:r w:rsidR="00DA4FC1" w:rsidRPr="00A2560E">
        <w:rPr>
          <w:rFonts w:ascii="Times New Roman" w:hAnsi="Times New Roman" w:cs="Times New Roman"/>
          <w:sz w:val="21"/>
          <w:szCs w:val="21"/>
          <w:lang w:val="sq-AL"/>
        </w:rPr>
        <w:t>ë</w:t>
      </w:r>
      <w:r w:rsidRPr="00A2560E">
        <w:rPr>
          <w:sz w:val="21"/>
          <w:szCs w:val="21"/>
          <w:lang w:val="sq-AL"/>
        </w:rPr>
        <w:t xml:space="preserve"> borxhit t</w:t>
      </w:r>
      <w:r w:rsidR="00DA4FC1" w:rsidRPr="00A2560E">
        <w:rPr>
          <w:rFonts w:ascii="Times New Roman" w:hAnsi="Times New Roman" w:cs="Times New Roman"/>
          <w:sz w:val="21"/>
          <w:szCs w:val="21"/>
          <w:lang w:val="sq-AL"/>
        </w:rPr>
        <w:t>ë</w:t>
      </w:r>
      <w:r w:rsidRPr="00A2560E">
        <w:rPr>
          <w:sz w:val="21"/>
          <w:szCs w:val="21"/>
          <w:lang w:val="sq-AL"/>
        </w:rPr>
        <w:t xml:space="preserve"> ri.</w:t>
      </w:r>
    </w:p>
    <w:p w:rsidR="00453BEB" w:rsidRPr="00A2560E" w:rsidRDefault="00453BEB" w:rsidP="00453BEB">
      <w:pPr>
        <w:pStyle w:val="Paragrafi"/>
        <w:rPr>
          <w:sz w:val="21"/>
          <w:szCs w:val="21"/>
          <w:lang w:val="sq-AL"/>
        </w:rPr>
      </w:pPr>
      <w:r w:rsidRPr="00A2560E">
        <w:rPr>
          <w:sz w:val="21"/>
          <w:szCs w:val="21"/>
          <w:lang w:val="sq-AL"/>
        </w:rPr>
        <w:t>N</w:t>
      </w:r>
      <w:r w:rsidR="00DA4FC1" w:rsidRPr="00A2560E">
        <w:rPr>
          <w:rFonts w:ascii="Times New Roman" w:hAnsi="Times New Roman" w:cs="Times New Roman"/>
          <w:sz w:val="21"/>
          <w:szCs w:val="21"/>
          <w:lang w:val="sq-AL"/>
        </w:rPr>
        <w:t>ë</w:t>
      </w:r>
      <w:r w:rsidRPr="00A2560E">
        <w:rPr>
          <w:sz w:val="21"/>
          <w:szCs w:val="21"/>
          <w:lang w:val="sq-AL"/>
        </w:rPr>
        <w:t xml:space="preserve"> stokun e borxhit </w:t>
      </w:r>
      <w:r w:rsidR="00DA4FC1" w:rsidRPr="00A2560E">
        <w:rPr>
          <w:sz w:val="21"/>
          <w:szCs w:val="21"/>
          <w:lang w:val="sq-AL"/>
        </w:rPr>
        <w:t>është</w:t>
      </w:r>
      <w:r w:rsidRPr="00A2560E">
        <w:rPr>
          <w:sz w:val="21"/>
          <w:szCs w:val="21"/>
          <w:lang w:val="sq-AL"/>
        </w:rPr>
        <w:t xml:space="preserve"> </w:t>
      </w:r>
      <w:r w:rsidR="00DA4FC1" w:rsidRPr="00A2560E">
        <w:rPr>
          <w:sz w:val="21"/>
          <w:szCs w:val="21"/>
          <w:lang w:val="sq-AL"/>
        </w:rPr>
        <w:t>eliminuar</w:t>
      </w:r>
      <w:r w:rsidRPr="00A2560E">
        <w:rPr>
          <w:sz w:val="21"/>
          <w:szCs w:val="21"/>
          <w:lang w:val="sq-AL"/>
        </w:rPr>
        <w:t xml:space="preserve"> </w:t>
      </w:r>
      <w:r w:rsidR="00DA4FC1" w:rsidRPr="00A2560E">
        <w:rPr>
          <w:sz w:val="21"/>
          <w:szCs w:val="21"/>
          <w:lang w:val="sq-AL"/>
        </w:rPr>
        <w:t>tërësisht</w:t>
      </w:r>
      <w:r w:rsidRPr="00A2560E">
        <w:rPr>
          <w:sz w:val="21"/>
          <w:szCs w:val="21"/>
          <w:lang w:val="sq-AL"/>
        </w:rPr>
        <w:t xml:space="preserve"> z</w:t>
      </w:r>
      <w:r w:rsidR="00DA4FC1" w:rsidRPr="00A2560E">
        <w:rPr>
          <w:rFonts w:ascii="Times New Roman" w:hAnsi="Times New Roman" w:cs="Times New Roman"/>
          <w:sz w:val="21"/>
          <w:szCs w:val="21"/>
          <w:lang w:val="sq-AL"/>
        </w:rPr>
        <w:t>ë</w:t>
      </w:r>
      <w:r w:rsidRPr="00A2560E">
        <w:rPr>
          <w:sz w:val="21"/>
          <w:szCs w:val="21"/>
          <w:lang w:val="sq-AL"/>
        </w:rPr>
        <w:t>ri i rivler</w:t>
      </w:r>
      <w:r w:rsidR="00DA4FC1" w:rsidRPr="00A2560E">
        <w:rPr>
          <w:rFonts w:ascii="Times New Roman" w:hAnsi="Times New Roman" w:cs="Times New Roman"/>
          <w:sz w:val="21"/>
          <w:szCs w:val="21"/>
          <w:lang w:val="sq-AL"/>
        </w:rPr>
        <w:t>ë</w:t>
      </w:r>
      <w:r w:rsidRPr="00A2560E">
        <w:rPr>
          <w:sz w:val="21"/>
          <w:szCs w:val="21"/>
          <w:lang w:val="sq-AL"/>
        </w:rPr>
        <w:t>simit t</w:t>
      </w:r>
      <w:r w:rsidR="00DA4FC1" w:rsidRPr="00A2560E">
        <w:rPr>
          <w:rFonts w:ascii="Times New Roman" w:hAnsi="Times New Roman" w:cs="Times New Roman"/>
          <w:sz w:val="21"/>
          <w:szCs w:val="21"/>
          <w:lang w:val="sq-AL"/>
        </w:rPr>
        <w:t>ë</w:t>
      </w:r>
      <w:r w:rsidRPr="00A2560E">
        <w:rPr>
          <w:sz w:val="21"/>
          <w:szCs w:val="21"/>
          <w:lang w:val="sq-AL"/>
        </w:rPr>
        <w:t xml:space="preserve"> valut</w:t>
      </w:r>
      <w:r w:rsidR="00DA4FC1" w:rsidRPr="00A2560E">
        <w:rPr>
          <w:rFonts w:ascii="Times New Roman" w:hAnsi="Times New Roman" w:cs="Times New Roman"/>
          <w:sz w:val="21"/>
          <w:szCs w:val="21"/>
          <w:lang w:val="sq-AL"/>
        </w:rPr>
        <w:t>ë</w:t>
      </w:r>
      <w:r w:rsidRPr="00A2560E">
        <w:rPr>
          <w:sz w:val="21"/>
          <w:szCs w:val="21"/>
          <w:lang w:val="sq-AL"/>
        </w:rPr>
        <w:t>s n</w:t>
      </w:r>
      <w:r w:rsidR="00DA4FC1" w:rsidRPr="00A2560E">
        <w:rPr>
          <w:rFonts w:ascii="Times New Roman" w:hAnsi="Times New Roman" w:cs="Times New Roman"/>
          <w:sz w:val="21"/>
          <w:szCs w:val="21"/>
          <w:lang w:val="sq-AL"/>
        </w:rPr>
        <w:t>ë</w:t>
      </w:r>
      <w:r w:rsidRPr="00A2560E">
        <w:rPr>
          <w:sz w:val="21"/>
          <w:szCs w:val="21"/>
          <w:lang w:val="sq-AL"/>
        </w:rPr>
        <w:t xml:space="preserve"> totalin e borxhit t</w:t>
      </w:r>
      <w:r w:rsidR="00DA4FC1" w:rsidRPr="00A2560E">
        <w:rPr>
          <w:rFonts w:ascii="Times New Roman" w:hAnsi="Times New Roman" w:cs="Times New Roman"/>
          <w:sz w:val="21"/>
          <w:szCs w:val="21"/>
          <w:lang w:val="sq-AL"/>
        </w:rPr>
        <w:t>ë</w:t>
      </w:r>
      <w:r w:rsidRPr="00A2560E">
        <w:rPr>
          <w:sz w:val="21"/>
          <w:szCs w:val="21"/>
          <w:lang w:val="sq-AL"/>
        </w:rPr>
        <w:t xml:space="preserve"> brendsh</w:t>
      </w:r>
      <w:r w:rsidR="00DA4FC1" w:rsidRPr="00A2560E">
        <w:rPr>
          <w:rFonts w:ascii="Times New Roman" w:hAnsi="Times New Roman" w:cs="Times New Roman"/>
          <w:sz w:val="21"/>
          <w:szCs w:val="21"/>
          <w:lang w:val="sq-AL"/>
        </w:rPr>
        <w:t>ë</w:t>
      </w:r>
      <w:r w:rsidRPr="00A2560E">
        <w:rPr>
          <w:sz w:val="21"/>
          <w:szCs w:val="21"/>
          <w:lang w:val="sq-AL"/>
        </w:rPr>
        <w:t>m. Kjo p</w:t>
      </w:r>
      <w:r w:rsidR="00DA4FC1" w:rsidRPr="00A2560E">
        <w:rPr>
          <w:rFonts w:ascii="Times New Roman" w:hAnsi="Times New Roman" w:cs="Times New Roman"/>
          <w:sz w:val="21"/>
          <w:szCs w:val="21"/>
          <w:lang w:val="sq-AL"/>
        </w:rPr>
        <w:t>ë</w:t>
      </w:r>
      <w:r w:rsidRPr="00A2560E">
        <w:rPr>
          <w:sz w:val="21"/>
          <w:szCs w:val="21"/>
          <w:lang w:val="sq-AL"/>
        </w:rPr>
        <w:t>r shkak t</w:t>
      </w:r>
      <w:r w:rsidR="00DA4FC1" w:rsidRPr="00A2560E">
        <w:rPr>
          <w:rFonts w:ascii="Times New Roman" w:hAnsi="Times New Roman" w:cs="Times New Roman"/>
          <w:sz w:val="21"/>
          <w:szCs w:val="21"/>
          <w:lang w:val="sq-AL"/>
        </w:rPr>
        <w:t>ë</w:t>
      </w:r>
      <w:r w:rsidRPr="00A2560E">
        <w:rPr>
          <w:sz w:val="21"/>
          <w:szCs w:val="21"/>
          <w:lang w:val="sq-AL"/>
        </w:rPr>
        <w:t xml:space="preserve"> zhvler</w:t>
      </w:r>
      <w:r w:rsidR="00DA4FC1" w:rsidRPr="00A2560E">
        <w:rPr>
          <w:rFonts w:ascii="Times New Roman" w:hAnsi="Times New Roman" w:cs="Times New Roman"/>
          <w:sz w:val="21"/>
          <w:szCs w:val="21"/>
          <w:lang w:val="sq-AL"/>
        </w:rPr>
        <w:t>ë</w:t>
      </w:r>
      <w:r w:rsidRPr="00A2560E">
        <w:rPr>
          <w:sz w:val="21"/>
          <w:szCs w:val="21"/>
          <w:lang w:val="sq-AL"/>
        </w:rPr>
        <w:t>simi</w:t>
      </w:r>
      <w:r w:rsidR="00DA4FC1" w:rsidRPr="00A2560E">
        <w:rPr>
          <w:sz w:val="21"/>
          <w:szCs w:val="21"/>
          <w:lang w:val="sq-AL"/>
        </w:rPr>
        <w:t>t</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monedh</w:t>
      </w:r>
      <w:r w:rsidR="00DA4FC1" w:rsidRPr="00A2560E">
        <w:rPr>
          <w:rFonts w:ascii="Times New Roman" w:hAnsi="Times New Roman" w:cs="Times New Roman"/>
          <w:sz w:val="21"/>
          <w:szCs w:val="21"/>
          <w:lang w:val="sq-AL"/>
        </w:rPr>
        <w:t>ë</w:t>
      </w:r>
      <w:r w:rsidRPr="00A2560E">
        <w:rPr>
          <w:sz w:val="21"/>
          <w:szCs w:val="21"/>
          <w:lang w:val="sq-AL"/>
        </w:rPr>
        <w:t>s ven</w:t>
      </w:r>
      <w:r w:rsidR="00DA4FC1" w:rsidRPr="00A2560E">
        <w:rPr>
          <w:sz w:val="21"/>
          <w:szCs w:val="21"/>
          <w:lang w:val="sq-AL"/>
        </w:rPr>
        <w:t>dase ndaj euro</w:t>
      </w:r>
      <w:r w:rsidR="00314A9F">
        <w:rPr>
          <w:sz w:val="21"/>
          <w:szCs w:val="21"/>
          <w:lang w:val="sq-AL"/>
        </w:rPr>
        <w:t>sh</w:t>
      </w:r>
      <w:r w:rsidR="00DA4FC1" w:rsidRPr="00A2560E">
        <w:rPr>
          <w:sz w:val="21"/>
          <w:szCs w:val="21"/>
          <w:lang w:val="sq-AL"/>
        </w:rPr>
        <w:t xml:space="preserve"> dhe dollarit, gj</w:t>
      </w:r>
      <w:r w:rsidR="00DA4FC1" w:rsidRPr="00A2560E">
        <w:rPr>
          <w:rFonts w:ascii="Times New Roman" w:hAnsi="Times New Roman" w:cs="Times New Roman"/>
          <w:sz w:val="21"/>
          <w:szCs w:val="21"/>
          <w:lang w:val="sq-AL"/>
        </w:rPr>
        <w:t>ë</w:t>
      </w:r>
      <w:r w:rsidR="00DA4FC1" w:rsidRPr="00A2560E">
        <w:rPr>
          <w:sz w:val="21"/>
          <w:szCs w:val="21"/>
          <w:lang w:val="sq-AL"/>
        </w:rPr>
        <w:t xml:space="preserve"> q</w:t>
      </w:r>
      <w:r w:rsidR="00DA4FC1" w:rsidRPr="00A2560E">
        <w:rPr>
          <w:rFonts w:ascii="Times New Roman" w:hAnsi="Times New Roman" w:cs="Times New Roman"/>
          <w:sz w:val="21"/>
          <w:szCs w:val="21"/>
          <w:lang w:val="sq-AL"/>
        </w:rPr>
        <w:t>ë</w:t>
      </w:r>
      <w:r w:rsidRPr="00A2560E">
        <w:rPr>
          <w:sz w:val="21"/>
          <w:szCs w:val="21"/>
          <w:lang w:val="sq-AL"/>
        </w:rPr>
        <w:t xml:space="preserve"> e b</w:t>
      </w:r>
      <w:r w:rsidR="00DA4FC1" w:rsidRPr="00A2560E">
        <w:rPr>
          <w:rFonts w:ascii="Times New Roman" w:hAnsi="Times New Roman" w:cs="Times New Roman"/>
          <w:sz w:val="21"/>
          <w:szCs w:val="21"/>
          <w:lang w:val="sq-AL"/>
        </w:rPr>
        <w:t>ë</w:t>
      </w:r>
      <w:r w:rsidRPr="00A2560E">
        <w:rPr>
          <w:sz w:val="21"/>
          <w:szCs w:val="21"/>
          <w:lang w:val="sq-AL"/>
        </w:rPr>
        <w:t>n t</w:t>
      </w:r>
      <w:r w:rsidR="00DA4FC1" w:rsidRPr="00A2560E">
        <w:rPr>
          <w:rFonts w:ascii="Times New Roman" w:hAnsi="Times New Roman" w:cs="Times New Roman"/>
          <w:sz w:val="21"/>
          <w:szCs w:val="21"/>
          <w:lang w:val="sq-AL"/>
        </w:rPr>
        <w:t>ë</w:t>
      </w:r>
      <w:r w:rsidRPr="00A2560E">
        <w:rPr>
          <w:sz w:val="21"/>
          <w:szCs w:val="21"/>
          <w:lang w:val="sq-AL"/>
        </w:rPr>
        <w:t xml:space="preserve"> </w:t>
      </w:r>
      <w:r w:rsidRPr="00314A9F">
        <w:rPr>
          <w:sz w:val="21"/>
          <w:szCs w:val="21"/>
          <w:lang w:val="sq-AL"/>
        </w:rPr>
        <w:t>panevojshme emetim</w:t>
      </w:r>
      <w:r w:rsidR="00314A9F" w:rsidRPr="00314A9F">
        <w:rPr>
          <w:sz w:val="21"/>
          <w:szCs w:val="21"/>
          <w:lang w:val="sq-AL"/>
        </w:rPr>
        <w:t>in</w:t>
      </w:r>
      <w:r w:rsidRPr="00314A9F">
        <w:rPr>
          <w:sz w:val="21"/>
          <w:szCs w:val="21"/>
          <w:lang w:val="sq-AL"/>
        </w:rPr>
        <w:t xml:space="preserve"> </w:t>
      </w:r>
      <w:r w:rsidR="00314A9F" w:rsidRPr="00314A9F">
        <w:rPr>
          <w:sz w:val="21"/>
          <w:szCs w:val="21"/>
          <w:lang w:val="sq-AL"/>
        </w:rPr>
        <w:t>e</w:t>
      </w:r>
      <w:r w:rsidRPr="00314A9F">
        <w:rPr>
          <w:sz w:val="21"/>
          <w:szCs w:val="21"/>
          <w:lang w:val="sq-AL"/>
        </w:rPr>
        <w:t xml:space="preserve"> ri</w:t>
      </w:r>
      <w:r w:rsidRPr="00A2560E">
        <w:rPr>
          <w:sz w:val="21"/>
          <w:szCs w:val="21"/>
          <w:lang w:val="sq-AL"/>
        </w:rPr>
        <w:t xml:space="preserve"> p</w:t>
      </w:r>
      <w:r w:rsidR="00DA4FC1" w:rsidRPr="00A2560E">
        <w:rPr>
          <w:rFonts w:ascii="Times New Roman" w:hAnsi="Times New Roman" w:cs="Times New Roman"/>
          <w:sz w:val="21"/>
          <w:szCs w:val="21"/>
          <w:lang w:val="sq-AL"/>
        </w:rPr>
        <w:t>ë</w:t>
      </w:r>
      <w:r w:rsidRPr="00A2560E">
        <w:rPr>
          <w:sz w:val="21"/>
          <w:szCs w:val="21"/>
          <w:lang w:val="sq-AL"/>
        </w:rPr>
        <w:t>r t</w:t>
      </w:r>
      <w:r w:rsidR="00DA4FC1" w:rsidRPr="00A2560E">
        <w:rPr>
          <w:rFonts w:ascii="Times New Roman" w:hAnsi="Times New Roman" w:cs="Times New Roman"/>
          <w:sz w:val="21"/>
          <w:szCs w:val="21"/>
          <w:lang w:val="sq-AL"/>
        </w:rPr>
        <w:t>ë</w:t>
      </w:r>
      <w:r w:rsidRPr="00A2560E">
        <w:rPr>
          <w:sz w:val="21"/>
          <w:szCs w:val="21"/>
          <w:lang w:val="sq-AL"/>
        </w:rPr>
        <w:t xml:space="preserve"> mbuluar humbjet n</w:t>
      </w:r>
      <w:r w:rsidR="00DA4FC1" w:rsidRPr="00A2560E">
        <w:rPr>
          <w:rFonts w:ascii="Times New Roman" w:hAnsi="Times New Roman" w:cs="Times New Roman"/>
          <w:sz w:val="21"/>
          <w:szCs w:val="21"/>
          <w:lang w:val="sq-AL"/>
        </w:rPr>
        <w:t>ë</w:t>
      </w:r>
      <w:r w:rsidRPr="00A2560E">
        <w:rPr>
          <w:sz w:val="21"/>
          <w:szCs w:val="21"/>
          <w:lang w:val="sq-AL"/>
        </w:rPr>
        <w:t xml:space="preserve"> rezerv</w:t>
      </w:r>
      <w:r w:rsidR="00DA4FC1" w:rsidRPr="00A2560E">
        <w:rPr>
          <w:rFonts w:ascii="Times New Roman" w:hAnsi="Times New Roman" w:cs="Times New Roman"/>
          <w:sz w:val="21"/>
          <w:szCs w:val="21"/>
          <w:lang w:val="sq-AL"/>
        </w:rPr>
        <w:t>ë</w:t>
      </w:r>
      <w:r w:rsidR="00314A9F">
        <w:rPr>
          <w:sz w:val="21"/>
          <w:szCs w:val="21"/>
          <w:lang w:val="sq-AL"/>
        </w:rPr>
        <w:t xml:space="preserve">n valutore. </w:t>
      </w:r>
      <w:r w:rsidRPr="00A2560E">
        <w:rPr>
          <w:sz w:val="21"/>
          <w:szCs w:val="21"/>
          <w:lang w:val="sq-AL"/>
        </w:rPr>
        <w:t>Deri n</w:t>
      </w:r>
      <w:r w:rsidR="00DA4FC1" w:rsidRPr="00A2560E">
        <w:rPr>
          <w:rFonts w:ascii="Times New Roman" w:hAnsi="Times New Roman" w:cs="Times New Roman"/>
          <w:sz w:val="21"/>
          <w:szCs w:val="21"/>
          <w:lang w:val="sq-AL"/>
        </w:rPr>
        <w:t>ë</w:t>
      </w:r>
      <w:r w:rsidRPr="00A2560E">
        <w:rPr>
          <w:sz w:val="21"/>
          <w:szCs w:val="21"/>
          <w:lang w:val="sq-AL"/>
        </w:rPr>
        <w:t xml:space="preserve"> fund t</w:t>
      </w:r>
      <w:r w:rsidR="00DA4FC1" w:rsidRPr="00A2560E">
        <w:rPr>
          <w:rFonts w:ascii="Times New Roman" w:hAnsi="Times New Roman" w:cs="Times New Roman"/>
          <w:sz w:val="21"/>
          <w:szCs w:val="21"/>
          <w:lang w:val="sq-AL"/>
        </w:rPr>
        <w:t>ë</w:t>
      </w:r>
      <w:r w:rsidR="00DA4FC1" w:rsidRPr="00A2560E">
        <w:rPr>
          <w:sz w:val="21"/>
          <w:szCs w:val="21"/>
          <w:lang w:val="sq-AL"/>
        </w:rPr>
        <w:t xml:space="preserve"> shatorit 2011, nuk ka qen</w:t>
      </w:r>
      <w:r w:rsidR="00DA4FC1" w:rsidRPr="00A2560E">
        <w:rPr>
          <w:rFonts w:ascii="Times New Roman" w:hAnsi="Times New Roman" w:cs="Times New Roman"/>
          <w:sz w:val="21"/>
          <w:szCs w:val="21"/>
          <w:lang w:val="sq-AL"/>
        </w:rPr>
        <w:t>ë</w:t>
      </w:r>
      <w:r w:rsidRPr="00A2560E">
        <w:rPr>
          <w:sz w:val="21"/>
          <w:szCs w:val="21"/>
          <w:lang w:val="sq-AL"/>
        </w:rPr>
        <w:t xml:space="preserve"> e nevojshme p</w:t>
      </w:r>
      <w:r w:rsidR="00DA4FC1" w:rsidRPr="00A2560E">
        <w:rPr>
          <w:rFonts w:ascii="Times New Roman" w:hAnsi="Times New Roman" w:cs="Times New Roman"/>
          <w:sz w:val="21"/>
          <w:szCs w:val="21"/>
          <w:lang w:val="sq-AL"/>
        </w:rPr>
        <w:t>ë</w:t>
      </w:r>
      <w:r w:rsidRPr="00A2560E">
        <w:rPr>
          <w:sz w:val="21"/>
          <w:szCs w:val="21"/>
          <w:lang w:val="sq-AL"/>
        </w:rPr>
        <w:t>rdorimi i instrumentit t</w:t>
      </w:r>
      <w:r w:rsidR="00DA4FC1" w:rsidRPr="00A2560E">
        <w:rPr>
          <w:rFonts w:ascii="Times New Roman" w:hAnsi="Times New Roman" w:cs="Times New Roman"/>
          <w:sz w:val="21"/>
          <w:szCs w:val="21"/>
          <w:lang w:val="sq-AL"/>
        </w:rPr>
        <w:t>ë</w:t>
      </w:r>
      <w:r w:rsidRPr="00A2560E">
        <w:rPr>
          <w:sz w:val="21"/>
          <w:szCs w:val="21"/>
          <w:lang w:val="sq-AL"/>
        </w:rPr>
        <w:t xml:space="preserve"> kredis</w:t>
      </w:r>
      <w:r w:rsidR="00DA4FC1" w:rsidRPr="00A2560E">
        <w:rPr>
          <w:rFonts w:ascii="Times New Roman" w:hAnsi="Times New Roman" w:cs="Times New Roman"/>
          <w:sz w:val="21"/>
          <w:szCs w:val="21"/>
          <w:lang w:val="sq-AL"/>
        </w:rPr>
        <w:t>ë</w:t>
      </w:r>
      <w:r w:rsidRPr="00A2560E">
        <w:rPr>
          <w:sz w:val="21"/>
          <w:szCs w:val="21"/>
          <w:lang w:val="sq-AL"/>
        </w:rPr>
        <w:t xml:space="preserve"> direkte.  </w:t>
      </w:r>
    </w:p>
    <w:p w:rsidR="00453BEB" w:rsidRPr="00A2560E" w:rsidRDefault="00453BEB" w:rsidP="00453BEB">
      <w:pPr>
        <w:pStyle w:val="Paragrafi"/>
        <w:rPr>
          <w:sz w:val="21"/>
          <w:szCs w:val="21"/>
          <w:lang w:val="sq-AL"/>
        </w:rPr>
      </w:pPr>
      <w:r w:rsidRPr="00A2560E">
        <w:rPr>
          <w:sz w:val="21"/>
          <w:szCs w:val="21"/>
          <w:lang w:val="sq-AL"/>
        </w:rPr>
        <w:t xml:space="preserve">Gjithsesi ka pasur </w:t>
      </w:r>
      <w:r w:rsidR="00DA4FC1" w:rsidRPr="00A2560E">
        <w:rPr>
          <w:sz w:val="21"/>
          <w:szCs w:val="21"/>
          <w:lang w:val="sq-AL"/>
        </w:rPr>
        <w:t>vështirësi</w:t>
      </w:r>
      <w:r w:rsidRPr="00A2560E">
        <w:rPr>
          <w:sz w:val="21"/>
          <w:szCs w:val="21"/>
          <w:lang w:val="sq-AL"/>
        </w:rPr>
        <w:t xml:space="preserve"> n</w:t>
      </w:r>
      <w:r w:rsidR="00DA4FC1" w:rsidRPr="00A2560E">
        <w:rPr>
          <w:rFonts w:ascii="Times New Roman" w:hAnsi="Times New Roman" w:cs="Times New Roman"/>
          <w:sz w:val="21"/>
          <w:szCs w:val="21"/>
          <w:lang w:val="sq-AL"/>
        </w:rPr>
        <w:t>ë</w:t>
      </w:r>
      <w:r w:rsidRPr="00A2560E">
        <w:rPr>
          <w:sz w:val="21"/>
          <w:szCs w:val="21"/>
          <w:lang w:val="sq-AL"/>
        </w:rPr>
        <w:t xml:space="preserve"> rikompozimin e portofolit t</w:t>
      </w:r>
      <w:r w:rsidR="00DA4FC1" w:rsidRPr="00A2560E">
        <w:rPr>
          <w:rFonts w:ascii="Times New Roman" w:hAnsi="Times New Roman" w:cs="Times New Roman"/>
          <w:sz w:val="21"/>
          <w:szCs w:val="21"/>
          <w:lang w:val="sq-AL"/>
        </w:rPr>
        <w:t>ë</w:t>
      </w:r>
      <w:r w:rsidRPr="00A2560E">
        <w:rPr>
          <w:sz w:val="21"/>
          <w:szCs w:val="21"/>
          <w:lang w:val="sq-AL"/>
        </w:rPr>
        <w:t xml:space="preserve"> borxhit</w:t>
      </w:r>
      <w:r w:rsidR="005F311B" w:rsidRPr="00A2560E">
        <w:rPr>
          <w:sz w:val="21"/>
          <w:szCs w:val="21"/>
          <w:lang w:val="sq-AL"/>
        </w:rPr>
        <w:t>,</w:t>
      </w:r>
      <w:r w:rsidRPr="00A2560E">
        <w:rPr>
          <w:sz w:val="21"/>
          <w:szCs w:val="21"/>
          <w:lang w:val="sq-AL"/>
        </w:rPr>
        <w:t xml:space="preserve"> si dhe n</w:t>
      </w:r>
      <w:r w:rsidR="00DA4FC1" w:rsidRPr="00A2560E">
        <w:rPr>
          <w:rFonts w:ascii="Times New Roman" w:hAnsi="Times New Roman" w:cs="Times New Roman"/>
          <w:sz w:val="21"/>
          <w:szCs w:val="21"/>
          <w:lang w:val="sq-AL"/>
        </w:rPr>
        <w:t>ë</w:t>
      </w:r>
      <w:r w:rsidRPr="00A2560E">
        <w:rPr>
          <w:sz w:val="21"/>
          <w:szCs w:val="21"/>
          <w:lang w:val="sq-AL"/>
        </w:rPr>
        <w:t xml:space="preserve"> realizimin e objektivave p</w:t>
      </w:r>
      <w:r w:rsidR="00DA4FC1" w:rsidRPr="00A2560E">
        <w:rPr>
          <w:rFonts w:ascii="Times New Roman" w:hAnsi="Times New Roman" w:cs="Times New Roman"/>
          <w:sz w:val="21"/>
          <w:szCs w:val="21"/>
          <w:lang w:val="sq-AL"/>
        </w:rPr>
        <w:t>ë</w:t>
      </w:r>
      <w:r w:rsidRPr="00A2560E">
        <w:rPr>
          <w:sz w:val="21"/>
          <w:szCs w:val="21"/>
          <w:lang w:val="sq-AL"/>
        </w:rPr>
        <w:t xml:space="preserve">r uljen e </w:t>
      </w:r>
      <w:r w:rsidR="00DA4FC1" w:rsidRPr="00A2560E">
        <w:rPr>
          <w:sz w:val="21"/>
          <w:szCs w:val="21"/>
          <w:lang w:val="sq-AL"/>
        </w:rPr>
        <w:t>instrument</w:t>
      </w:r>
      <w:r w:rsidR="00DA4FC1" w:rsidRPr="00A2560E">
        <w:rPr>
          <w:rFonts w:ascii="Times New Roman" w:hAnsi="Times New Roman" w:cs="Times New Roman"/>
          <w:sz w:val="21"/>
          <w:szCs w:val="21"/>
          <w:lang w:val="sq-AL"/>
        </w:rPr>
        <w:t>e</w:t>
      </w:r>
      <w:r w:rsidR="00DA4FC1" w:rsidRPr="00A2560E">
        <w:rPr>
          <w:sz w:val="21"/>
          <w:szCs w:val="21"/>
          <w:lang w:val="sq-AL"/>
        </w:rPr>
        <w:t>ve</w:t>
      </w:r>
      <w:r w:rsidRPr="00A2560E">
        <w:rPr>
          <w:sz w:val="21"/>
          <w:szCs w:val="21"/>
          <w:lang w:val="sq-AL"/>
        </w:rPr>
        <w:t xml:space="preserve"> afatshkurtr</w:t>
      </w:r>
      <w:r w:rsidR="00DA4FC1" w:rsidRPr="00A2560E">
        <w:rPr>
          <w:sz w:val="21"/>
          <w:szCs w:val="21"/>
          <w:lang w:val="sq-AL"/>
        </w:rPr>
        <w:t>a</w:t>
      </w:r>
      <w:r w:rsidRPr="00A2560E">
        <w:rPr>
          <w:sz w:val="21"/>
          <w:szCs w:val="21"/>
          <w:lang w:val="sq-AL"/>
        </w:rPr>
        <w:t xml:space="preserve"> n</w:t>
      </w:r>
      <w:r w:rsidR="00DA4FC1" w:rsidRPr="00A2560E">
        <w:rPr>
          <w:rFonts w:ascii="Times New Roman" w:hAnsi="Times New Roman" w:cs="Times New Roman"/>
          <w:sz w:val="21"/>
          <w:szCs w:val="21"/>
          <w:lang w:val="sq-AL"/>
        </w:rPr>
        <w:t>ë</w:t>
      </w:r>
      <w:r w:rsidRPr="00A2560E">
        <w:rPr>
          <w:sz w:val="21"/>
          <w:szCs w:val="21"/>
          <w:lang w:val="sq-AL"/>
        </w:rPr>
        <w:t xml:space="preserve"> drejtim t</w:t>
      </w:r>
      <w:r w:rsidR="00DA4FC1" w:rsidRPr="00A2560E">
        <w:rPr>
          <w:rFonts w:ascii="Times New Roman" w:hAnsi="Times New Roman" w:cs="Times New Roman"/>
          <w:sz w:val="21"/>
          <w:szCs w:val="21"/>
          <w:lang w:val="sq-AL"/>
        </w:rPr>
        <w:t>ë</w:t>
      </w:r>
      <w:r w:rsidRPr="00A2560E">
        <w:rPr>
          <w:sz w:val="21"/>
          <w:szCs w:val="21"/>
          <w:lang w:val="sq-AL"/>
        </w:rPr>
        <w:t xml:space="preserve"> rritjes s</w:t>
      </w:r>
      <w:r w:rsidR="00DA4FC1" w:rsidRPr="00A2560E">
        <w:rPr>
          <w:rFonts w:ascii="Times New Roman" w:hAnsi="Times New Roman" w:cs="Times New Roman"/>
          <w:sz w:val="21"/>
          <w:szCs w:val="21"/>
          <w:lang w:val="sq-AL"/>
        </w:rPr>
        <w:t>ë</w:t>
      </w:r>
      <w:r w:rsidRPr="00A2560E">
        <w:rPr>
          <w:sz w:val="21"/>
          <w:szCs w:val="21"/>
          <w:lang w:val="sq-AL"/>
        </w:rPr>
        <w:t xml:space="preserve"> instrument</w:t>
      </w:r>
      <w:r w:rsidR="00DA4FC1" w:rsidRPr="00A2560E">
        <w:rPr>
          <w:sz w:val="21"/>
          <w:szCs w:val="21"/>
          <w:lang w:val="sq-AL"/>
        </w:rPr>
        <w:t>e</w:t>
      </w:r>
      <w:r w:rsidRPr="00A2560E">
        <w:rPr>
          <w:sz w:val="21"/>
          <w:szCs w:val="21"/>
          <w:lang w:val="sq-AL"/>
        </w:rPr>
        <w:t>ve afatgjat</w:t>
      </w:r>
      <w:r w:rsidR="000643E9" w:rsidRPr="00A2560E">
        <w:rPr>
          <w:rFonts w:ascii="Times New Roman" w:hAnsi="Times New Roman" w:cs="Times New Roman"/>
          <w:sz w:val="21"/>
          <w:szCs w:val="21"/>
          <w:lang w:val="sq-AL"/>
        </w:rPr>
        <w:t>a</w:t>
      </w:r>
      <w:r w:rsidRPr="00A2560E">
        <w:rPr>
          <w:sz w:val="21"/>
          <w:szCs w:val="21"/>
          <w:lang w:val="sq-AL"/>
        </w:rPr>
        <w:t>. Gjendja e likuiditetit t</w:t>
      </w:r>
      <w:r w:rsidR="00DA4FC1" w:rsidRPr="00A2560E">
        <w:rPr>
          <w:rFonts w:ascii="Times New Roman" w:hAnsi="Times New Roman" w:cs="Times New Roman"/>
          <w:sz w:val="21"/>
          <w:szCs w:val="21"/>
          <w:lang w:val="sq-AL"/>
        </w:rPr>
        <w:t>ë</w:t>
      </w:r>
      <w:r w:rsidRPr="00A2560E">
        <w:rPr>
          <w:sz w:val="21"/>
          <w:szCs w:val="21"/>
          <w:lang w:val="sq-AL"/>
        </w:rPr>
        <w:t xml:space="preserve"> </w:t>
      </w:r>
      <w:r w:rsidR="00DA4FC1" w:rsidRPr="00A2560E">
        <w:rPr>
          <w:sz w:val="21"/>
          <w:szCs w:val="21"/>
          <w:lang w:val="sq-AL"/>
        </w:rPr>
        <w:t>brendshëm</w:t>
      </w:r>
      <w:r w:rsidRPr="00A2560E">
        <w:rPr>
          <w:sz w:val="21"/>
          <w:szCs w:val="21"/>
          <w:lang w:val="sq-AL"/>
        </w:rPr>
        <w:t xml:space="preserve"> dhe sidomos ndikimi i </w:t>
      </w:r>
      <w:r w:rsidR="00DA4FC1" w:rsidRPr="00A2560E">
        <w:rPr>
          <w:sz w:val="21"/>
          <w:szCs w:val="21"/>
          <w:lang w:val="sq-AL"/>
        </w:rPr>
        <w:t>situatës</w:t>
      </w:r>
      <w:r w:rsidRPr="00A2560E">
        <w:rPr>
          <w:sz w:val="21"/>
          <w:szCs w:val="21"/>
          <w:lang w:val="sq-AL"/>
        </w:rPr>
        <w:t xml:space="preserve"> s</w:t>
      </w:r>
      <w:r w:rsidR="00DA4FC1" w:rsidRPr="00A2560E">
        <w:rPr>
          <w:rFonts w:ascii="Times New Roman" w:hAnsi="Times New Roman" w:cs="Times New Roman"/>
          <w:sz w:val="21"/>
          <w:szCs w:val="21"/>
          <w:lang w:val="sq-AL"/>
        </w:rPr>
        <w:t>ë</w:t>
      </w:r>
      <w:r w:rsidRPr="00A2560E">
        <w:rPr>
          <w:sz w:val="21"/>
          <w:szCs w:val="21"/>
          <w:lang w:val="sq-AL"/>
        </w:rPr>
        <w:t xml:space="preserve"> trazuar t</w:t>
      </w:r>
      <w:r w:rsidR="00DA4FC1" w:rsidRPr="00A2560E">
        <w:rPr>
          <w:rFonts w:ascii="Times New Roman" w:hAnsi="Times New Roman" w:cs="Times New Roman"/>
          <w:sz w:val="21"/>
          <w:szCs w:val="21"/>
          <w:lang w:val="sq-AL"/>
        </w:rPr>
        <w:t>ë</w:t>
      </w:r>
      <w:r w:rsidRPr="00A2560E">
        <w:rPr>
          <w:sz w:val="21"/>
          <w:szCs w:val="21"/>
          <w:lang w:val="sq-AL"/>
        </w:rPr>
        <w:t xml:space="preserve"> tregjeve nd</w:t>
      </w:r>
      <w:r w:rsidR="00DA4FC1" w:rsidRPr="00A2560E">
        <w:rPr>
          <w:rFonts w:ascii="Times New Roman" w:hAnsi="Times New Roman" w:cs="Times New Roman"/>
          <w:sz w:val="21"/>
          <w:szCs w:val="21"/>
          <w:lang w:val="sq-AL"/>
        </w:rPr>
        <w:t>ë</w:t>
      </w:r>
      <w:r w:rsidRPr="00A2560E">
        <w:rPr>
          <w:sz w:val="21"/>
          <w:szCs w:val="21"/>
          <w:lang w:val="sq-AL"/>
        </w:rPr>
        <w:t>rkomb</w:t>
      </w:r>
      <w:r w:rsidR="00DA4FC1" w:rsidRPr="00A2560E">
        <w:rPr>
          <w:rFonts w:ascii="Times New Roman" w:hAnsi="Times New Roman" w:cs="Times New Roman"/>
          <w:sz w:val="21"/>
          <w:szCs w:val="21"/>
          <w:lang w:val="sq-AL"/>
        </w:rPr>
        <w:t>ë</w:t>
      </w:r>
      <w:r w:rsidRPr="00A2560E">
        <w:rPr>
          <w:sz w:val="21"/>
          <w:szCs w:val="21"/>
          <w:lang w:val="sq-AL"/>
        </w:rPr>
        <w:t>tare financiare, t</w:t>
      </w:r>
      <w:r w:rsidR="00DA4FC1" w:rsidRPr="00A2560E">
        <w:rPr>
          <w:rFonts w:ascii="Times New Roman" w:hAnsi="Times New Roman" w:cs="Times New Roman"/>
          <w:sz w:val="21"/>
          <w:szCs w:val="21"/>
          <w:lang w:val="sq-AL"/>
        </w:rPr>
        <w:t>ë</w:t>
      </w:r>
      <w:r w:rsidRPr="00A2560E">
        <w:rPr>
          <w:sz w:val="21"/>
          <w:szCs w:val="21"/>
          <w:lang w:val="sq-AL"/>
        </w:rPr>
        <w:t xml:space="preserve"> cil</w:t>
      </w:r>
      <w:r w:rsidR="00DA4FC1" w:rsidRPr="00A2560E">
        <w:rPr>
          <w:rFonts w:ascii="Times New Roman" w:hAnsi="Times New Roman" w:cs="Times New Roman"/>
          <w:sz w:val="21"/>
          <w:szCs w:val="21"/>
          <w:lang w:val="sq-AL"/>
        </w:rPr>
        <w:t>ë</w:t>
      </w:r>
      <w:r w:rsidRPr="00A2560E">
        <w:rPr>
          <w:sz w:val="21"/>
          <w:szCs w:val="21"/>
          <w:lang w:val="sq-AL"/>
        </w:rPr>
        <w:t xml:space="preserve">t karakterizohen nga </w:t>
      </w:r>
      <w:r w:rsidR="00DA4FC1" w:rsidRPr="00A2560E">
        <w:rPr>
          <w:sz w:val="21"/>
          <w:szCs w:val="21"/>
          <w:lang w:val="sq-AL"/>
        </w:rPr>
        <w:t>luhatshmëri</w:t>
      </w:r>
      <w:r w:rsidRPr="00A2560E">
        <w:rPr>
          <w:sz w:val="21"/>
          <w:szCs w:val="21"/>
          <w:lang w:val="sq-AL"/>
        </w:rPr>
        <w:t xml:space="preserve"> kritike </w:t>
      </w:r>
      <w:r w:rsidR="00DA4FC1" w:rsidRPr="00A2560E">
        <w:rPr>
          <w:sz w:val="21"/>
          <w:szCs w:val="21"/>
          <w:lang w:val="sq-AL"/>
        </w:rPr>
        <w:t>gjejnë</w:t>
      </w:r>
      <w:r w:rsidRPr="00A2560E">
        <w:rPr>
          <w:sz w:val="21"/>
          <w:szCs w:val="21"/>
          <w:lang w:val="sq-AL"/>
        </w:rPr>
        <w:t xml:space="preserve"> reflektim n</w:t>
      </w:r>
      <w:r w:rsidR="00DA4FC1" w:rsidRPr="00A2560E">
        <w:rPr>
          <w:rFonts w:ascii="Times New Roman" w:hAnsi="Times New Roman" w:cs="Times New Roman"/>
          <w:sz w:val="21"/>
          <w:szCs w:val="21"/>
          <w:lang w:val="sq-AL"/>
        </w:rPr>
        <w:t>ë</w:t>
      </w:r>
      <w:r w:rsidRPr="00A2560E">
        <w:rPr>
          <w:sz w:val="21"/>
          <w:szCs w:val="21"/>
          <w:lang w:val="sq-AL"/>
        </w:rPr>
        <w:t xml:space="preserve"> </w:t>
      </w:r>
      <w:r w:rsidR="00DA4FC1" w:rsidRPr="00A2560E">
        <w:rPr>
          <w:sz w:val="21"/>
          <w:szCs w:val="21"/>
          <w:lang w:val="sq-AL"/>
        </w:rPr>
        <w:t>strategjinë</w:t>
      </w:r>
      <w:r w:rsidRPr="00A2560E">
        <w:rPr>
          <w:sz w:val="21"/>
          <w:szCs w:val="21"/>
          <w:lang w:val="sq-AL"/>
        </w:rPr>
        <w:t xml:space="preserve"> e bankave t</w:t>
      </w:r>
      <w:r w:rsidR="00DA4FC1" w:rsidRPr="00A2560E">
        <w:rPr>
          <w:rFonts w:ascii="Times New Roman" w:hAnsi="Times New Roman" w:cs="Times New Roman"/>
          <w:sz w:val="21"/>
          <w:szCs w:val="21"/>
          <w:lang w:val="sq-AL"/>
        </w:rPr>
        <w:t>ë</w:t>
      </w:r>
      <w:r w:rsidRPr="00A2560E">
        <w:rPr>
          <w:sz w:val="21"/>
          <w:szCs w:val="21"/>
          <w:lang w:val="sq-AL"/>
        </w:rPr>
        <w:t xml:space="preserve"> nivelit t</w:t>
      </w:r>
      <w:r w:rsidR="00DA4FC1" w:rsidRPr="00A2560E">
        <w:rPr>
          <w:rFonts w:ascii="Times New Roman" w:hAnsi="Times New Roman" w:cs="Times New Roman"/>
          <w:sz w:val="21"/>
          <w:szCs w:val="21"/>
          <w:lang w:val="sq-AL"/>
        </w:rPr>
        <w:t>ë</w:t>
      </w:r>
      <w:r w:rsidRPr="00A2560E">
        <w:rPr>
          <w:sz w:val="21"/>
          <w:szCs w:val="21"/>
          <w:lang w:val="sq-AL"/>
        </w:rPr>
        <w:t xml:space="preserve"> dyt</w:t>
      </w:r>
      <w:r w:rsidR="00DA4FC1" w:rsidRPr="00A2560E">
        <w:rPr>
          <w:rFonts w:ascii="Times New Roman" w:hAnsi="Times New Roman" w:cs="Times New Roman"/>
          <w:sz w:val="21"/>
          <w:szCs w:val="21"/>
          <w:lang w:val="sq-AL"/>
        </w:rPr>
        <w:t>ë</w:t>
      </w:r>
      <w:r w:rsidRPr="00A2560E">
        <w:rPr>
          <w:sz w:val="21"/>
          <w:szCs w:val="21"/>
          <w:lang w:val="sq-AL"/>
        </w:rPr>
        <w:t xml:space="preserve"> drejt investimeve afatshkurtra me likuiditet t</w:t>
      </w:r>
      <w:r w:rsidR="00DA4FC1" w:rsidRPr="00A2560E">
        <w:rPr>
          <w:rFonts w:ascii="Times New Roman" w:hAnsi="Times New Roman" w:cs="Times New Roman"/>
          <w:sz w:val="21"/>
          <w:szCs w:val="21"/>
          <w:lang w:val="sq-AL"/>
        </w:rPr>
        <w:t>ë</w:t>
      </w:r>
      <w:r w:rsidRPr="00A2560E">
        <w:rPr>
          <w:sz w:val="21"/>
          <w:szCs w:val="21"/>
          <w:lang w:val="sq-AL"/>
        </w:rPr>
        <w:t xml:space="preserve"> lart</w:t>
      </w:r>
      <w:r w:rsidR="00DA4FC1" w:rsidRPr="00A2560E">
        <w:rPr>
          <w:rFonts w:ascii="Times New Roman" w:hAnsi="Times New Roman" w:cs="Times New Roman"/>
          <w:sz w:val="21"/>
          <w:szCs w:val="21"/>
          <w:lang w:val="sq-AL"/>
        </w:rPr>
        <w:t>ë</w:t>
      </w:r>
      <w:r w:rsidRPr="00A2560E">
        <w:rPr>
          <w:sz w:val="21"/>
          <w:szCs w:val="21"/>
          <w:lang w:val="sq-AL"/>
        </w:rPr>
        <w:t xml:space="preserve"> dhe risk t</w:t>
      </w:r>
      <w:r w:rsidR="00DA4FC1" w:rsidRPr="00A2560E">
        <w:rPr>
          <w:rFonts w:ascii="Times New Roman" w:hAnsi="Times New Roman" w:cs="Times New Roman"/>
          <w:sz w:val="21"/>
          <w:szCs w:val="21"/>
          <w:lang w:val="sq-AL"/>
        </w:rPr>
        <w:t>ë</w:t>
      </w:r>
      <w:r w:rsidRPr="00A2560E">
        <w:rPr>
          <w:sz w:val="21"/>
          <w:szCs w:val="21"/>
          <w:lang w:val="sq-AL"/>
        </w:rPr>
        <w:t xml:space="preserve"> ul</w:t>
      </w:r>
      <w:r w:rsidR="00DA4FC1" w:rsidRPr="00A2560E">
        <w:rPr>
          <w:rFonts w:ascii="Times New Roman" w:hAnsi="Times New Roman" w:cs="Times New Roman"/>
          <w:sz w:val="21"/>
          <w:szCs w:val="21"/>
          <w:lang w:val="sq-AL"/>
        </w:rPr>
        <w:t>ë</w:t>
      </w:r>
      <w:r w:rsidRPr="00A2560E">
        <w:rPr>
          <w:sz w:val="21"/>
          <w:szCs w:val="21"/>
          <w:lang w:val="sq-AL"/>
        </w:rPr>
        <w:t>t. Dallohet se bankat, si pasoj</w:t>
      </w:r>
      <w:r w:rsidR="00DA4FC1" w:rsidRPr="00A2560E">
        <w:rPr>
          <w:rFonts w:ascii="Times New Roman" w:hAnsi="Times New Roman" w:cs="Times New Roman"/>
          <w:sz w:val="21"/>
          <w:szCs w:val="21"/>
          <w:lang w:val="sq-AL"/>
        </w:rPr>
        <w:t>ë</w:t>
      </w:r>
      <w:r w:rsidR="00DA4FC1" w:rsidRPr="00A2560E">
        <w:rPr>
          <w:sz w:val="21"/>
          <w:szCs w:val="21"/>
          <w:lang w:val="sq-AL"/>
        </w:rPr>
        <w:t xml:space="preserve"> e politikave t</w:t>
      </w:r>
      <w:r w:rsidR="00DA4FC1" w:rsidRPr="00A2560E">
        <w:rPr>
          <w:rFonts w:ascii="Times New Roman" w:hAnsi="Times New Roman" w:cs="Times New Roman"/>
          <w:sz w:val="21"/>
          <w:szCs w:val="21"/>
          <w:lang w:val="sq-AL"/>
        </w:rPr>
        <w:t>ë</w:t>
      </w:r>
      <w:r w:rsidRPr="00A2560E">
        <w:rPr>
          <w:sz w:val="21"/>
          <w:szCs w:val="21"/>
          <w:lang w:val="sq-AL"/>
        </w:rPr>
        <w:t xml:space="preserve"> tyre t</w:t>
      </w:r>
      <w:r w:rsidR="00DA4FC1" w:rsidRPr="00A2560E">
        <w:rPr>
          <w:rFonts w:ascii="Times New Roman" w:hAnsi="Times New Roman" w:cs="Times New Roman"/>
          <w:sz w:val="21"/>
          <w:szCs w:val="21"/>
          <w:lang w:val="sq-AL"/>
        </w:rPr>
        <w:t>ë</w:t>
      </w:r>
      <w:r w:rsidRPr="00A2560E">
        <w:rPr>
          <w:sz w:val="21"/>
          <w:szCs w:val="21"/>
          <w:lang w:val="sq-AL"/>
        </w:rPr>
        <w:t xml:space="preserve"> brendshme p</w:t>
      </w:r>
      <w:r w:rsidR="00DA4FC1" w:rsidRPr="00A2560E">
        <w:rPr>
          <w:rFonts w:ascii="Times New Roman" w:hAnsi="Times New Roman" w:cs="Times New Roman"/>
          <w:sz w:val="21"/>
          <w:szCs w:val="21"/>
          <w:lang w:val="sq-AL"/>
        </w:rPr>
        <w:t>ë</w:t>
      </w:r>
      <w:r w:rsidRPr="00A2560E">
        <w:rPr>
          <w:sz w:val="21"/>
          <w:szCs w:val="21"/>
          <w:lang w:val="sq-AL"/>
        </w:rPr>
        <w:t>r riskun, kan</w:t>
      </w:r>
      <w:r w:rsidR="00DA4FC1" w:rsidRPr="00A2560E">
        <w:rPr>
          <w:rFonts w:ascii="Times New Roman" w:hAnsi="Times New Roman" w:cs="Times New Roman"/>
          <w:sz w:val="21"/>
          <w:szCs w:val="21"/>
          <w:lang w:val="sq-AL"/>
        </w:rPr>
        <w:t>ë</w:t>
      </w:r>
      <w:r w:rsidRPr="00A2560E">
        <w:rPr>
          <w:sz w:val="21"/>
          <w:szCs w:val="21"/>
          <w:lang w:val="sq-AL"/>
        </w:rPr>
        <w:t xml:space="preserve"> kufizuar disi pjes</w:t>
      </w:r>
      <w:r w:rsidR="00DA4FC1" w:rsidRPr="00A2560E">
        <w:rPr>
          <w:rFonts w:ascii="Times New Roman" w:hAnsi="Times New Roman" w:cs="Times New Roman"/>
          <w:sz w:val="21"/>
          <w:szCs w:val="21"/>
          <w:lang w:val="sq-AL"/>
        </w:rPr>
        <w:t>ë</w:t>
      </w:r>
      <w:r w:rsidRPr="00A2560E">
        <w:rPr>
          <w:sz w:val="21"/>
          <w:szCs w:val="21"/>
          <w:lang w:val="sq-AL"/>
        </w:rPr>
        <w:t xml:space="preserve">marrjen e tyre, </w:t>
      </w:r>
      <w:r w:rsidR="00DA4FC1" w:rsidRPr="00A2560E">
        <w:rPr>
          <w:sz w:val="21"/>
          <w:szCs w:val="21"/>
          <w:lang w:val="sq-AL"/>
        </w:rPr>
        <w:t>veçanërisht</w:t>
      </w:r>
      <w:r w:rsidRPr="00A2560E">
        <w:rPr>
          <w:sz w:val="21"/>
          <w:szCs w:val="21"/>
          <w:lang w:val="sq-AL"/>
        </w:rPr>
        <w:t xml:space="preserve"> n</w:t>
      </w:r>
      <w:r w:rsidR="00DA4FC1" w:rsidRPr="00A2560E">
        <w:rPr>
          <w:rFonts w:ascii="Times New Roman" w:hAnsi="Times New Roman" w:cs="Times New Roman"/>
          <w:sz w:val="21"/>
          <w:szCs w:val="21"/>
          <w:lang w:val="sq-AL"/>
        </w:rPr>
        <w:t>ë</w:t>
      </w:r>
      <w:r w:rsidRPr="00A2560E">
        <w:rPr>
          <w:sz w:val="21"/>
          <w:szCs w:val="21"/>
          <w:lang w:val="sq-AL"/>
        </w:rPr>
        <w:t xml:space="preserve"> ankandet e obligacioneve. </w:t>
      </w:r>
    </w:p>
    <w:p w:rsidR="00453BEB" w:rsidRPr="00A2560E" w:rsidRDefault="00EB783C" w:rsidP="00453BEB">
      <w:pPr>
        <w:pStyle w:val="Paragrafi"/>
        <w:rPr>
          <w:sz w:val="21"/>
          <w:szCs w:val="21"/>
          <w:lang w:val="sq-AL"/>
        </w:rPr>
      </w:pPr>
      <w:r>
        <w:rPr>
          <w:sz w:val="21"/>
          <w:szCs w:val="21"/>
          <w:lang w:val="sq-AL"/>
        </w:rPr>
        <w:t>iv)</w:t>
      </w:r>
      <w:r w:rsidR="00453BEB" w:rsidRPr="00A2560E">
        <w:rPr>
          <w:sz w:val="21"/>
          <w:szCs w:val="21"/>
          <w:lang w:val="sq-AL"/>
        </w:rPr>
        <w:t xml:space="preserve"> </w:t>
      </w:r>
      <w:r w:rsidR="00DA4FC1" w:rsidRPr="00A2560E">
        <w:rPr>
          <w:sz w:val="21"/>
          <w:szCs w:val="21"/>
          <w:lang w:val="sq-AL"/>
        </w:rPr>
        <w:t>Mbajtësit</w:t>
      </w:r>
      <w:r w:rsidR="00453BEB" w:rsidRPr="00A2560E">
        <w:rPr>
          <w:sz w:val="21"/>
          <w:szCs w:val="21"/>
          <w:lang w:val="sq-AL"/>
        </w:rPr>
        <w:t xml:space="preserve"> e borx</w:t>
      </w:r>
      <w:r w:rsidR="000C774E">
        <w:rPr>
          <w:sz w:val="21"/>
          <w:szCs w:val="21"/>
          <w:lang w:val="sq-AL"/>
        </w:rPr>
        <w:t>hit</w:t>
      </w:r>
    </w:p>
    <w:p w:rsidR="00662D1D" w:rsidRPr="00A2560E" w:rsidRDefault="00453BEB" w:rsidP="00EB783C">
      <w:pPr>
        <w:pStyle w:val="Paragrafi"/>
        <w:rPr>
          <w:sz w:val="21"/>
          <w:szCs w:val="21"/>
          <w:lang w:val="sq-AL"/>
        </w:rPr>
      </w:pPr>
      <w:r w:rsidRPr="00A2560E">
        <w:rPr>
          <w:sz w:val="21"/>
          <w:szCs w:val="21"/>
          <w:lang w:val="sq-AL"/>
        </w:rPr>
        <w:t>Edhe gjat</w:t>
      </w:r>
      <w:r w:rsidR="00DA4FC1" w:rsidRPr="00A2560E">
        <w:rPr>
          <w:rFonts w:ascii="Times New Roman" w:hAnsi="Times New Roman" w:cs="Times New Roman"/>
          <w:sz w:val="21"/>
          <w:szCs w:val="21"/>
          <w:lang w:val="sq-AL"/>
        </w:rPr>
        <w:t>ë</w:t>
      </w:r>
      <w:r w:rsidRPr="00A2560E">
        <w:rPr>
          <w:sz w:val="21"/>
          <w:szCs w:val="21"/>
          <w:lang w:val="sq-AL"/>
        </w:rPr>
        <w:t xml:space="preserve">  k</w:t>
      </w:r>
      <w:r w:rsidR="00DA4FC1" w:rsidRPr="00A2560E">
        <w:rPr>
          <w:rFonts w:ascii="Times New Roman" w:hAnsi="Times New Roman" w:cs="Times New Roman"/>
          <w:sz w:val="21"/>
          <w:szCs w:val="21"/>
          <w:lang w:val="sq-AL"/>
        </w:rPr>
        <w:t>ë</w:t>
      </w:r>
      <w:r w:rsidR="00314A9F">
        <w:rPr>
          <w:sz w:val="21"/>
          <w:szCs w:val="21"/>
          <w:lang w:val="sq-AL"/>
        </w:rPr>
        <w:t xml:space="preserve">tij viti ka vazhduar </w:t>
      </w:r>
      <w:r w:rsidRPr="00A2560E">
        <w:rPr>
          <w:sz w:val="21"/>
          <w:szCs w:val="21"/>
          <w:lang w:val="sq-AL"/>
        </w:rPr>
        <w:t>tendenca pozitive e rritjes s</w:t>
      </w:r>
      <w:r w:rsidR="00DA4FC1" w:rsidRPr="00A2560E">
        <w:rPr>
          <w:rFonts w:ascii="Times New Roman" w:hAnsi="Times New Roman" w:cs="Times New Roman"/>
          <w:sz w:val="21"/>
          <w:szCs w:val="21"/>
          <w:lang w:val="sq-AL"/>
        </w:rPr>
        <w:t>ë</w:t>
      </w:r>
      <w:r w:rsidRPr="00A2560E">
        <w:rPr>
          <w:sz w:val="21"/>
          <w:szCs w:val="21"/>
          <w:lang w:val="sq-AL"/>
        </w:rPr>
        <w:t xml:space="preserve"> numrit t</w:t>
      </w:r>
      <w:r w:rsidR="00DA4FC1" w:rsidRPr="00A2560E">
        <w:rPr>
          <w:rFonts w:ascii="Times New Roman" w:hAnsi="Times New Roman" w:cs="Times New Roman"/>
          <w:sz w:val="21"/>
          <w:szCs w:val="21"/>
          <w:lang w:val="sq-AL"/>
        </w:rPr>
        <w:t>ë</w:t>
      </w:r>
      <w:r w:rsidRPr="00A2560E">
        <w:rPr>
          <w:sz w:val="21"/>
          <w:szCs w:val="21"/>
          <w:lang w:val="sq-AL"/>
        </w:rPr>
        <w:t xml:space="preserve"> pjes</w:t>
      </w:r>
      <w:r w:rsidR="00DA4FC1" w:rsidRPr="00A2560E">
        <w:rPr>
          <w:rFonts w:ascii="Times New Roman" w:hAnsi="Times New Roman" w:cs="Times New Roman"/>
          <w:sz w:val="21"/>
          <w:szCs w:val="21"/>
          <w:lang w:val="sq-AL"/>
        </w:rPr>
        <w:t>ë</w:t>
      </w:r>
      <w:r w:rsidRPr="00A2560E">
        <w:rPr>
          <w:sz w:val="21"/>
          <w:szCs w:val="21"/>
          <w:lang w:val="sq-AL"/>
        </w:rPr>
        <w:t>marr</w:t>
      </w:r>
      <w:r w:rsidR="00DA4FC1" w:rsidRPr="00A2560E">
        <w:rPr>
          <w:rFonts w:ascii="Times New Roman" w:hAnsi="Times New Roman" w:cs="Times New Roman"/>
          <w:sz w:val="21"/>
          <w:szCs w:val="21"/>
          <w:lang w:val="sq-AL"/>
        </w:rPr>
        <w:t>ë</w:t>
      </w:r>
      <w:r w:rsidRPr="00A2560E">
        <w:rPr>
          <w:sz w:val="21"/>
          <w:szCs w:val="21"/>
          <w:lang w:val="sq-AL"/>
        </w:rPr>
        <w:t>sve n</w:t>
      </w:r>
      <w:r w:rsidR="00DA4FC1" w:rsidRPr="00A2560E">
        <w:rPr>
          <w:rFonts w:ascii="Times New Roman" w:hAnsi="Times New Roman" w:cs="Times New Roman"/>
          <w:sz w:val="21"/>
          <w:szCs w:val="21"/>
          <w:lang w:val="sq-AL"/>
        </w:rPr>
        <w:t>ë</w:t>
      </w:r>
      <w:r w:rsidRPr="00A2560E">
        <w:rPr>
          <w:sz w:val="21"/>
          <w:szCs w:val="21"/>
          <w:lang w:val="sq-AL"/>
        </w:rPr>
        <w:t xml:space="preserve"> tregun primar t</w:t>
      </w:r>
      <w:r w:rsidR="00DA4FC1" w:rsidRPr="00A2560E">
        <w:rPr>
          <w:rFonts w:ascii="Times New Roman" w:hAnsi="Times New Roman" w:cs="Times New Roman"/>
          <w:sz w:val="21"/>
          <w:szCs w:val="21"/>
          <w:lang w:val="sq-AL"/>
        </w:rPr>
        <w:t>ë</w:t>
      </w:r>
      <w:r w:rsidRPr="00A2560E">
        <w:rPr>
          <w:sz w:val="21"/>
          <w:szCs w:val="21"/>
          <w:lang w:val="sq-AL"/>
        </w:rPr>
        <w:t xml:space="preserve"> letrave me vler</w:t>
      </w:r>
      <w:r w:rsidR="00DA4FC1" w:rsidRPr="00A2560E">
        <w:rPr>
          <w:rFonts w:ascii="Times New Roman" w:hAnsi="Times New Roman" w:cs="Times New Roman"/>
          <w:sz w:val="21"/>
          <w:szCs w:val="21"/>
          <w:lang w:val="sq-AL"/>
        </w:rPr>
        <w:t>ë</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Qeveris</w:t>
      </w:r>
      <w:r w:rsidR="00DA4FC1" w:rsidRPr="00A2560E">
        <w:rPr>
          <w:rFonts w:ascii="Times New Roman" w:hAnsi="Times New Roman" w:cs="Times New Roman"/>
          <w:sz w:val="21"/>
          <w:szCs w:val="21"/>
          <w:lang w:val="sq-AL"/>
        </w:rPr>
        <w:t>ë</w:t>
      </w:r>
      <w:r w:rsidR="00314A9F">
        <w:rPr>
          <w:sz w:val="21"/>
          <w:szCs w:val="21"/>
          <w:lang w:val="sq-AL"/>
        </w:rPr>
        <w:t>, duke sjellë</w:t>
      </w:r>
      <w:r w:rsidRPr="00A2560E">
        <w:rPr>
          <w:sz w:val="21"/>
          <w:szCs w:val="21"/>
          <w:lang w:val="sq-AL"/>
        </w:rPr>
        <w:t xml:space="preserve"> nj</w:t>
      </w:r>
      <w:r w:rsidR="00DA4FC1" w:rsidRPr="00A2560E">
        <w:rPr>
          <w:rFonts w:ascii="Times New Roman" w:hAnsi="Times New Roman" w:cs="Times New Roman"/>
          <w:sz w:val="21"/>
          <w:szCs w:val="21"/>
          <w:lang w:val="sq-AL"/>
        </w:rPr>
        <w:t>ë</w:t>
      </w:r>
      <w:r w:rsidRPr="00A2560E">
        <w:rPr>
          <w:sz w:val="21"/>
          <w:szCs w:val="21"/>
          <w:lang w:val="sq-AL"/>
        </w:rPr>
        <w:t xml:space="preserve"> thellim t</w:t>
      </w:r>
      <w:r w:rsidR="00DA4FC1" w:rsidRPr="00A2560E">
        <w:rPr>
          <w:rFonts w:ascii="Times New Roman" w:hAnsi="Times New Roman" w:cs="Times New Roman"/>
          <w:sz w:val="21"/>
          <w:szCs w:val="21"/>
          <w:lang w:val="sq-AL"/>
        </w:rPr>
        <w:t>ë</w:t>
      </w:r>
      <w:r w:rsidRPr="00A2560E">
        <w:rPr>
          <w:sz w:val="21"/>
          <w:szCs w:val="21"/>
          <w:lang w:val="sq-AL"/>
        </w:rPr>
        <w:t xml:space="preserve"> diversifikimit t</w:t>
      </w:r>
      <w:r w:rsidR="00DA4FC1" w:rsidRPr="00A2560E">
        <w:rPr>
          <w:rFonts w:ascii="Times New Roman" w:hAnsi="Times New Roman" w:cs="Times New Roman"/>
          <w:sz w:val="21"/>
          <w:szCs w:val="21"/>
          <w:lang w:val="sq-AL"/>
        </w:rPr>
        <w:t>ë</w:t>
      </w:r>
      <w:r w:rsidR="00DA4FC1" w:rsidRPr="00A2560E">
        <w:rPr>
          <w:sz w:val="21"/>
          <w:szCs w:val="21"/>
          <w:lang w:val="sq-AL"/>
        </w:rPr>
        <w:t xml:space="preserve"> portofolit nga pik</w:t>
      </w:r>
      <w:r w:rsidR="00DA4FC1" w:rsidRPr="00A2560E">
        <w:rPr>
          <w:rFonts w:ascii="Times New Roman" w:hAnsi="Times New Roman" w:cs="Times New Roman"/>
          <w:sz w:val="21"/>
          <w:szCs w:val="21"/>
          <w:lang w:val="sq-AL"/>
        </w:rPr>
        <w:t>ë</w:t>
      </w:r>
      <w:r w:rsidRPr="00A2560E">
        <w:rPr>
          <w:sz w:val="21"/>
          <w:szCs w:val="21"/>
          <w:lang w:val="sq-AL"/>
        </w:rPr>
        <w:t xml:space="preserve">pamja e </w:t>
      </w:r>
      <w:r w:rsidR="00DA4FC1" w:rsidRPr="00A2560E">
        <w:rPr>
          <w:sz w:val="21"/>
          <w:szCs w:val="21"/>
          <w:lang w:val="sq-AL"/>
        </w:rPr>
        <w:t>mbajtësve</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tij. Konkretisht, vihet re nj</w:t>
      </w:r>
      <w:r w:rsidR="00DA4FC1" w:rsidRPr="00A2560E">
        <w:rPr>
          <w:rFonts w:ascii="Times New Roman" w:hAnsi="Times New Roman" w:cs="Times New Roman"/>
          <w:sz w:val="21"/>
          <w:szCs w:val="21"/>
          <w:lang w:val="sq-AL"/>
        </w:rPr>
        <w:t>ë</w:t>
      </w:r>
      <w:r w:rsidRPr="00A2560E">
        <w:rPr>
          <w:sz w:val="21"/>
          <w:szCs w:val="21"/>
          <w:lang w:val="sq-AL"/>
        </w:rPr>
        <w:t xml:space="preserve"> tendenc</w:t>
      </w:r>
      <w:r w:rsidR="00DA4FC1" w:rsidRPr="00A2560E">
        <w:rPr>
          <w:rFonts w:ascii="Times New Roman" w:hAnsi="Times New Roman" w:cs="Times New Roman"/>
          <w:sz w:val="21"/>
          <w:szCs w:val="21"/>
          <w:lang w:val="sq-AL"/>
        </w:rPr>
        <w:t>ë</w:t>
      </w:r>
      <w:r w:rsidRPr="00A2560E">
        <w:rPr>
          <w:sz w:val="21"/>
          <w:szCs w:val="21"/>
          <w:lang w:val="sq-AL"/>
        </w:rPr>
        <w:t xml:space="preserve"> n</w:t>
      </w:r>
      <w:r w:rsidR="00DA4FC1" w:rsidRPr="00A2560E">
        <w:rPr>
          <w:rFonts w:ascii="Times New Roman" w:hAnsi="Times New Roman" w:cs="Times New Roman"/>
          <w:sz w:val="21"/>
          <w:szCs w:val="21"/>
          <w:lang w:val="sq-AL"/>
        </w:rPr>
        <w:t>ë</w:t>
      </w:r>
      <w:r w:rsidRPr="00A2560E">
        <w:rPr>
          <w:sz w:val="21"/>
          <w:szCs w:val="21"/>
          <w:lang w:val="sq-AL"/>
        </w:rPr>
        <w:t xml:space="preserve"> rritje e pesh</w:t>
      </w:r>
      <w:r w:rsidR="00DA4FC1" w:rsidRPr="00A2560E">
        <w:rPr>
          <w:rFonts w:ascii="Times New Roman" w:hAnsi="Times New Roman" w:cs="Times New Roman"/>
          <w:sz w:val="21"/>
          <w:szCs w:val="21"/>
          <w:lang w:val="sq-AL"/>
        </w:rPr>
        <w:t>ë</w:t>
      </w:r>
      <w:r w:rsidRPr="00A2560E">
        <w:rPr>
          <w:sz w:val="21"/>
          <w:szCs w:val="21"/>
          <w:lang w:val="sq-AL"/>
        </w:rPr>
        <w:t>s s</w:t>
      </w:r>
      <w:r w:rsidR="00DA4FC1" w:rsidRPr="00A2560E">
        <w:rPr>
          <w:rFonts w:ascii="Times New Roman" w:hAnsi="Times New Roman" w:cs="Times New Roman"/>
          <w:sz w:val="21"/>
          <w:szCs w:val="21"/>
          <w:lang w:val="sq-AL"/>
        </w:rPr>
        <w:t>ë</w:t>
      </w:r>
      <w:r w:rsidRPr="00A2560E">
        <w:rPr>
          <w:sz w:val="21"/>
          <w:szCs w:val="21"/>
          <w:lang w:val="sq-AL"/>
        </w:rPr>
        <w:t xml:space="preserve"> institucioneve jo</w:t>
      </w:r>
      <w:r w:rsidR="00314A9F">
        <w:rPr>
          <w:sz w:val="21"/>
          <w:szCs w:val="21"/>
          <w:lang w:val="sq-AL"/>
        </w:rPr>
        <w:t xml:space="preserve"> </w:t>
      </w:r>
      <w:r w:rsidRPr="00A2560E">
        <w:rPr>
          <w:sz w:val="21"/>
          <w:szCs w:val="21"/>
          <w:lang w:val="sq-AL"/>
        </w:rPr>
        <w:t xml:space="preserve">banka dhe </w:t>
      </w:r>
      <w:r w:rsidR="00DA4FC1" w:rsidRPr="00A2560E">
        <w:rPr>
          <w:sz w:val="21"/>
          <w:szCs w:val="21"/>
          <w:lang w:val="sq-AL"/>
        </w:rPr>
        <w:t>veçanërisht</w:t>
      </w:r>
      <w:r w:rsidRPr="00A2560E">
        <w:rPr>
          <w:sz w:val="21"/>
          <w:szCs w:val="21"/>
          <w:lang w:val="sq-AL"/>
        </w:rPr>
        <w:t xml:space="preserve"> e individ</w:t>
      </w:r>
      <w:r w:rsidR="00DA4FC1" w:rsidRPr="00A2560E">
        <w:rPr>
          <w:rFonts w:ascii="Times New Roman" w:hAnsi="Times New Roman" w:cs="Times New Roman"/>
          <w:sz w:val="21"/>
          <w:szCs w:val="21"/>
          <w:lang w:val="sq-AL"/>
        </w:rPr>
        <w:t>ë</w:t>
      </w:r>
      <w:r w:rsidRPr="00A2560E">
        <w:rPr>
          <w:sz w:val="21"/>
          <w:szCs w:val="21"/>
          <w:lang w:val="sq-AL"/>
        </w:rPr>
        <w:t xml:space="preserve">ve. Portofoli i </w:t>
      </w:r>
      <w:r w:rsidR="00DA4FC1" w:rsidRPr="00A2560E">
        <w:rPr>
          <w:sz w:val="21"/>
          <w:szCs w:val="21"/>
          <w:lang w:val="sq-AL"/>
        </w:rPr>
        <w:t>Bankës</w:t>
      </w:r>
      <w:r w:rsidRPr="00A2560E">
        <w:rPr>
          <w:sz w:val="21"/>
          <w:szCs w:val="21"/>
          <w:lang w:val="sq-AL"/>
        </w:rPr>
        <w:t xml:space="preserve"> s</w:t>
      </w:r>
      <w:r w:rsidR="00DA4FC1" w:rsidRPr="00A2560E">
        <w:rPr>
          <w:rFonts w:ascii="Times New Roman" w:hAnsi="Times New Roman" w:cs="Times New Roman"/>
          <w:sz w:val="21"/>
          <w:szCs w:val="21"/>
          <w:lang w:val="sq-AL"/>
        </w:rPr>
        <w:t>ë</w:t>
      </w:r>
      <w:r w:rsidRPr="00A2560E">
        <w:rPr>
          <w:sz w:val="21"/>
          <w:szCs w:val="21"/>
          <w:lang w:val="sq-AL"/>
        </w:rPr>
        <w:t xml:space="preserve"> Shqip</w:t>
      </w:r>
      <w:r w:rsidR="00DA4FC1" w:rsidRPr="00A2560E">
        <w:rPr>
          <w:rFonts w:ascii="Times New Roman" w:hAnsi="Times New Roman" w:cs="Times New Roman"/>
          <w:sz w:val="21"/>
          <w:szCs w:val="21"/>
          <w:lang w:val="sq-AL"/>
        </w:rPr>
        <w:t>ë</w:t>
      </w:r>
      <w:r w:rsidRPr="00A2560E">
        <w:rPr>
          <w:sz w:val="21"/>
          <w:szCs w:val="21"/>
          <w:lang w:val="sq-AL"/>
        </w:rPr>
        <w:t>ris</w:t>
      </w:r>
      <w:r w:rsidR="00DA4FC1" w:rsidRPr="00A2560E">
        <w:rPr>
          <w:rFonts w:ascii="Times New Roman" w:hAnsi="Times New Roman" w:cs="Times New Roman"/>
          <w:sz w:val="21"/>
          <w:szCs w:val="21"/>
          <w:lang w:val="sq-AL"/>
        </w:rPr>
        <w:t>ë</w:t>
      </w:r>
      <w:r w:rsidRPr="00A2560E">
        <w:rPr>
          <w:sz w:val="21"/>
          <w:szCs w:val="21"/>
          <w:lang w:val="sq-AL"/>
        </w:rPr>
        <w:t xml:space="preserve"> ka p</w:t>
      </w:r>
      <w:r w:rsidR="00DA4FC1" w:rsidRPr="00A2560E">
        <w:rPr>
          <w:rFonts w:ascii="Times New Roman" w:hAnsi="Times New Roman" w:cs="Times New Roman"/>
          <w:sz w:val="21"/>
          <w:szCs w:val="21"/>
          <w:lang w:val="sq-AL"/>
        </w:rPr>
        <w:t>ë</w:t>
      </w:r>
      <w:r w:rsidRPr="00A2560E">
        <w:rPr>
          <w:sz w:val="21"/>
          <w:szCs w:val="21"/>
          <w:lang w:val="sq-AL"/>
        </w:rPr>
        <w:t xml:space="preserve">suar ulje duke </w:t>
      </w:r>
      <w:r w:rsidR="00DA4FC1" w:rsidRPr="00A2560E">
        <w:rPr>
          <w:sz w:val="21"/>
          <w:szCs w:val="21"/>
          <w:lang w:val="sq-AL"/>
        </w:rPr>
        <w:t>lënë</w:t>
      </w:r>
      <w:r w:rsidRPr="00A2560E">
        <w:rPr>
          <w:sz w:val="21"/>
          <w:szCs w:val="21"/>
          <w:lang w:val="sq-AL"/>
        </w:rPr>
        <w:t xml:space="preserve"> </w:t>
      </w:r>
      <w:r w:rsidR="00DA4FC1" w:rsidRPr="00A2560E">
        <w:rPr>
          <w:sz w:val="21"/>
          <w:szCs w:val="21"/>
          <w:lang w:val="sq-AL"/>
        </w:rPr>
        <w:t>mundësi</w:t>
      </w:r>
      <w:r w:rsidRPr="00A2560E">
        <w:rPr>
          <w:sz w:val="21"/>
          <w:szCs w:val="21"/>
          <w:lang w:val="sq-AL"/>
        </w:rPr>
        <w:t xml:space="preserve"> investimi n</w:t>
      </w:r>
      <w:r w:rsidR="00DA4FC1" w:rsidRPr="00A2560E">
        <w:rPr>
          <w:rFonts w:ascii="Times New Roman" w:hAnsi="Times New Roman" w:cs="Times New Roman"/>
          <w:sz w:val="21"/>
          <w:szCs w:val="21"/>
          <w:lang w:val="sq-AL"/>
        </w:rPr>
        <w:t>ë</w:t>
      </w:r>
      <w:r w:rsidRPr="00A2560E">
        <w:rPr>
          <w:sz w:val="21"/>
          <w:szCs w:val="21"/>
          <w:lang w:val="sq-AL"/>
        </w:rPr>
        <w:t xml:space="preserve"> ankandet e bonove t</w:t>
      </w:r>
      <w:r w:rsidR="00DA4FC1" w:rsidRPr="00A2560E">
        <w:rPr>
          <w:rFonts w:ascii="Times New Roman" w:hAnsi="Times New Roman" w:cs="Times New Roman"/>
          <w:sz w:val="21"/>
          <w:szCs w:val="21"/>
          <w:lang w:val="sq-AL"/>
        </w:rPr>
        <w:t>ë</w:t>
      </w:r>
      <w:r w:rsidRPr="00A2560E">
        <w:rPr>
          <w:sz w:val="21"/>
          <w:szCs w:val="21"/>
          <w:lang w:val="sq-AL"/>
        </w:rPr>
        <w:t xml:space="preserve"> aktor</w:t>
      </w:r>
      <w:r w:rsidR="00DA4FC1" w:rsidRPr="00A2560E">
        <w:rPr>
          <w:rFonts w:ascii="Times New Roman" w:hAnsi="Times New Roman" w:cs="Times New Roman"/>
          <w:sz w:val="21"/>
          <w:szCs w:val="21"/>
          <w:lang w:val="sq-AL"/>
        </w:rPr>
        <w:t>ë</w:t>
      </w:r>
      <w:r w:rsidRPr="00A2560E">
        <w:rPr>
          <w:sz w:val="21"/>
          <w:szCs w:val="21"/>
          <w:lang w:val="sq-AL"/>
        </w:rPr>
        <w:t>ve t</w:t>
      </w:r>
      <w:r w:rsidR="00DA4FC1" w:rsidRPr="00A2560E">
        <w:rPr>
          <w:rFonts w:ascii="Times New Roman" w:hAnsi="Times New Roman" w:cs="Times New Roman"/>
          <w:sz w:val="21"/>
          <w:szCs w:val="21"/>
          <w:lang w:val="sq-AL"/>
        </w:rPr>
        <w:t>ë</w:t>
      </w:r>
      <w:r w:rsidRPr="00A2560E">
        <w:rPr>
          <w:sz w:val="21"/>
          <w:szCs w:val="21"/>
          <w:lang w:val="sq-AL"/>
        </w:rPr>
        <w:t xml:space="preserve"> tjer</w:t>
      </w:r>
      <w:r w:rsidR="00DA4FC1" w:rsidRPr="00A2560E">
        <w:rPr>
          <w:rFonts w:ascii="Times New Roman" w:hAnsi="Times New Roman" w:cs="Times New Roman"/>
          <w:sz w:val="21"/>
          <w:szCs w:val="21"/>
          <w:lang w:val="sq-AL"/>
        </w:rPr>
        <w:t>ë</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tregut.  Bankat e nivelit t</w:t>
      </w:r>
      <w:r w:rsidR="00DA4FC1" w:rsidRPr="00A2560E">
        <w:rPr>
          <w:rFonts w:ascii="Times New Roman" w:hAnsi="Times New Roman" w:cs="Times New Roman"/>
          <w:sz w:val="21"/>
          <w:szCs w:val="21"/>
          <w:lang w:val="sq-AL"/>
        </w:rPr>
        <w:t>ë</w:t>
      </w:r>
      <w:r w:rsidRPr="00A2560E">
        <w:rPr>
          <w:sz w:val="21"/>
          <w:szCs w:val="21"/>
          <w:lang w:val="sq-AL"/>
        </w:rPr>
        <w:t xml:space="preserve"> dyt</w:t>
      </w:r>
      <w:r w:rsidR="00DA4FC1" w:rsidRPr="00A2560E">
        <w:rPr>
          <w:rFonts w:ascii="Times New Roman" w:hAnsi="Times New Roman" w:cs="Times New Roman"/>
          <w:sz w:val="21"/>
          <w:szCs w:val="21"/>
          <w:lang w:val="sq-AL"/>
        </w:rPr>
        <w:t>ë</w:t>
      </w:r>
      <w:r w:rsidRPr="00A2560E">
        <w:rPr>
          <w:sz w:val="21"/>
          <w:szCs w:val="21"/>
          <w:lang w:val="sq-AL"/>
        </w:rPr>
        <w:t xml:space="preserve"> dhe Banka Raiffeisen kan</w:t>
      </w:r>
      <w:r w:rsidR="00DA4FC1" w:rsidRPr="00A2560E">
        <w:rPr>
          <w:rFonts w:ascii="Times New Roman" w:hAnsi="Times New Roman" w:cs="Times New Roman"/>
          <w:sz w:val="21"/>
          <w:szCs w:val="21"/>
          <w:lang w:val="sq-AL"/>
        </w:rPr>
        <w:t>ë</w:t>
      </w:r>
      <w:r w:rsidR="00DA4FC1" w:rsidRPr="00A2560E">
        <w:rPr>
          <w:sz w:val="21"/>
          <w:szCs w:val="21"/>
          <w:lang w:val="sq-AL"/>
        </w:rPr>
        <w:t xml:space="preserve"> nj</w:t>
      </w:r>
      <w:r w:rsidR="00DA4FC1" w:rsidRPr="00A2560E">
        <w:rPr>
          <w:rFonts w:ascii="Times New Roman" w:hAnsi="Times New Roman" w:cs="Times New Roman"/>
          <w:sz w:val="21"/>
          <w:szCs w:val="21"/>
          <w:lang w:val="sq-AL"/>
        </w:rPr>
        <w:t>ë</w:t>
      </w:r>
      <w:r w:rsidR="00DA4FC1" w:rsidRPr="00A2560E">
        <w:rPr>
          <w:sz w:val="21"/>
          <w:szCs w:val="21"/>
          <w:lang w:val="sq-AL"/>
        </w:rPr>
        <w:t xml:space="preserve"> rritje modeste t</w:t>
      </w:r>
      <w:r w:rsidR="00DA4FC1" w:rsidRPr="00A2560E">
        <w:rPr>
          <w:rFonts w:ascii="Times New Roman" w:hAnsi="Times New Roman" w:cs="Times New Roman"/>
          <w:sz w:val="21"/>
          <w:szCs w:val="21"/>
          <w:lang w:val="sq-AL"/>
        </w:rPr>
        <w:t>ë</w:t>
      </w:r>
      <w:r w:rsidRPr="00A2560E">
        <w:rPr>
          <w:sz w:val="21"/>
          <w:szCs w:val="21"/>
          <w:lang w:val="sq-AL"/>
        </w:rPr>
        <w:t xml:space="preserve"> </w:t>
      </w:r>
      <w:r w:rsidR="00DA4FC1" w:rsidRPr="00A2560E">
        <w:rPr>
          <w:sz w:val="21"/>
          <w:szCs w:val="21"/>
          <w:lang w:val="sq-AL"/>
        </w:rPr>
        <w:t>portofolave</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tyre n</w:t>
      </w:r>
      <w:r w:rsidR="00DA4FC1" w:rsidRPr="00A2560E">
        <w:rPr>
          <w:rFonts w:ascii="Times New Roman" w:hAnsi="Times New Roman" w:cs="Times New Roman"/>
          <w:sz w:val="21"/>
          <w:szCs w:val="21"/>
          <w:lang w:val="sq-AL"/>
        </w:rPr>
        <w:t>ë</w:t>
      </w:r>
      <w:r w:rsidRPr="00A2560E">
        <w:rPr>
          <w:sz w:val="21"/>
          <w:szCs w:val="21"/>
          <w:lang w:val="sq-AL"/>
        </w:rPr>
        <w:t xml:space="preserve"> p</w:t>
      </w:r>
      <w:r w:rsidR="00DA4FC1" w:rsidRPr="00A2560E">
        <w:rPr>
          <w:rFonts w:ascii="Times New Roman" w:hAnsi="Times New Roman" w:cs="Times New Roman"/>
          <w:sz w:val="21"/>
          <w:szCs w:val="21"/>
          <w:lang w:val="sq-AL"/>
        </w:rPr>
        <w:t>ë</w:t>
      </w:r>
      <w:r w:rsidRPr="00A2560E">
        <w:rPr>
          <w:sz w:val="21"/>
          <w:szCs w:val="21"/>
          <w:lang w:val="sq-AL"/>
        </w:rPr>
        <w:t>rb</w:t>
      </w:r>
      <w:r w:rsidR="00DA4FC1" w:rsidRPr="00A2560E">
        <w:rPr>
          <w:rFonts w:ascii="Times New Roman" w:hAnsi="Times New Roman" w:cs="Times New Roman"/>
          <w:sz w:val="21"/>
          <w:szCs w:val="21"/>
          <w:lang w:val="sq-AL"/>
        </w:rPr>
        <w:t>ë</w:t>
      </w:r>
      <w:r w:rsidRPr="00A2560E">
        <w:rPr>
          <w:sz w:val="21"/>
          <w:szCs w:val="21"/>
          <w:lang w:val="sq-AL"/>
        </w:rPr>
        <w:t>rjen e stokut t</w:t>
      </w:r>
      <w:r w:rsidR="00DA4FC1" w:rsidRPr="00A2560E">
        <w:rPr>
          <w:rFonts w:ascii="Times New Roman" w:hAnsi="Times New Roman" w:cs="Times New Roman"/>
          <w:sz w:val="21"/>
          <w:szCs w:val="21"/>
          <w:lang w:val="sq-AL"/>
        </w:rPr>
        <w:t>ë</w:t>
      </w:r>
      <w:r w:rsidRPr="00A2560E">
        <w:rPr>
          <w:sz w:val="21"/>
          <w:szCs w:val="21"/>
          <w:lang w:val="sq-AL"/>
        </w:rPr>
        <w:t xml:space="preserve"> borxhit t</w:t>
      </w:r>
      <w:r w:rsidR="00DA4FC1" w:rsidRPr="00A2560E">
        <w:rPr>
          <w:rFonts w:ascii="Times New Roman" w:hAnsi="Times New Roman" w:cs="Times New Roman"/>
          <w:sz w:val="21"/>
          <w:szCs w:val="21"/>
          <w:lang w:val="sq-AL"/>
        </w:rPr>
        <w:t>ë</w:t>
      </w:r>
      <w:r w:rsidRPr="00A2560E">
        <w:rPr>
          <w:sz w:val="21"/>
          <w:szCs w:val="21"/>
          <w:lang w:val="sq-AL"/>
        </w:rPr>
        <w:t xml:space="preserve"> </w:t>
      </w:r>
      <w:r w:rsidR="00DA4FC1" w:rsidRPr="00A2560E">
        <w:rPr>
          <w:sz w:val="21"/>
          <w:szCs w:val="21"/>
          <w:lang w:val="sq-AL"/>
        </w:rPr>
        <w:t>brendshëm</w:t>
      </w:r>
      <w:r w:rsidRPr="00A2560E">
        <w:rPr>
          <w:sz w:val="21"/>
          <w:szCs w:val="21"/>
          <w:lang w:val="sq-AL"/>
        </w:rPr>
        <w:t xml:space="preserve">. </w:t>
      </w:r>
    </w:p>
    <w:p w:rsidR="00662D1D" w:rsidRPr="00A2560E" w:rsidRDefault="00662D1D" w:rsidP="00453BEB">
      <w:pPr>
        <w:pStyle w:val="Paragrafi"/>
        <w:rPr>
          <w:sz w:val="21"/>
          <w:szCs w:val="21"/>
          <w:lang w:val="sq-AL"/>
        </w:rPr>
      </w:pPr>
    </w:p>
    <w:tbl>
      <w:tblPr>
        <w:tblW w:w="2499" w:type="pct"/>
        <w:jc w:val="center"/>
        <w:tblLook w:val="0000" w:firstRow="0" w:lastRow="0" w:firstColumn="0" w:lastColumn="0" w:noHBand="0" w:noVBand="0"/>
      </w:tblPr>
      <w:tblGrid>
        <w:gridCol w:w="1458"/>
        <w:gridCol w:w="1106"/>
        <w:gridCol w:w="1106"/>
        <w:gridCol w:w="1017"/>
      </w:tblGrid>
      <w:tr w:rsidR="00453BEB" w:rsidRPr="00F54CD4">
        <w:trPr>
          <w:trHeight w:val="121"/>
          <w:jc w:val="center"/>
        </w:trPr>
        <w:tc>
          <w:tcPr>
            <w:tcW w:w="1422" w:type="pct"/>
            <w:tcBorders>
              <w:top w:val="single" w:sz="8" w:space="0" w:color="auto"/>
              <w:left w:val="single" w:sz="8" w:space="0" w:color="auto"/>
              <w:bottom w:val="single" w:sz="4" w:space="0" w:color="auto"/>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w:t>
            </w:r>
          </w:p>
        </w:tc>
        <w:tc>
          <w:tcPr>
            <w:tcW w:w="1220" w:type="pct"/>
            <w:tcBorders>
              <w:top w:val="single" w:sz="8" w:space="0" w:color="auto"/>
              <w:left w:val="single" w:sz="4"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xml:space="preserve"> 31.12.2009 </w:t>
            </w:r>
          </w:p>
        </w:tc>
        <w:tc>
          <w:tcPr>
            <w:tcW w:w="1221"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xml:space="preserve"> 31.12.2010 </w:t>
            </w:r>
          </w:p>
        </w:tc>
        <w:tc>
          <w:tcPr>
            <w:tcW w:w="1136" w:type="pct"/>
            <w:tcBorders>
              <w:top w:val="single" w:sz="8" w:space="0" w:color="auto"/>
              <w:left w:val="nil"/>
              <w:bottom w:val="single" w:sz="4" w:space="0" w:color="auto"/>
              <w:right w:val="single" w:sz="8" w:space="0" w:color="auto"/>
            </w:tcBorders>
            <w:shd w:val="clear" w:color="auto" w:fill="auto"/>
            <w:noWrap/>
            <w:vAlign w:val="bottom"/>
          </w:tcPr>
          <w:p w:rsidR="00453BEB" w:rsidRPr="00F54CD4" w:rsidRDefault="003E1681" w:rsidP="0036163C">
            <w:pPr>
              <w:pStyle w:val="Paragrafi"/>
              <w:ind w:firstLine="0"/>
              <w:rPr>
                <w:sz w:val="18"/>
                <w:szCs w:val="18"/>
                <w:lang w:val="sq-AL"/>
              </w:rPr>
            </w:pPr>
            <w:r w:rsidRPr="00F54CD4">
              <w:rPr>
                <w:sz w:val="18"/>
                <w:szCs w:val="18"/>
                <w:lang w:val="sq-AL"/>
              </w:rPr>
              <w:t xml:space="preserve"> 30.</w:t>
            </w:r>
            <w:r w:rsidR="00453BEB" w:rsidRPr="00F54CD4">
              <w:rPr>
                <w:sz w:val="18"/>
                <w:szCs w:val="18"/>
                <w:lang w:val="sq-AL"/>
              </w:rPr>
              <w:t xml:space="preserve">9.2011 </w:t>
            </w:r>
          </w:p>
        </w:tc>
      </w:tr>
      <w:tr w:rsidR="00453BEB" w:rsidRPr="00F54CD4">
        <w:trPr>
          <w:trHeight w:val="43"/>
          <w:jc w:val="center"/>
        </w:trPr>
        <w:tc>
          <w:tcPr>
            <w:tcW w:w="1422"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BOA</w:t>
            </w:r>
          </w:p>
        </w:tc>
        <w:tc>
          <w:tcPr>
            <w:tcW w:w="1220" w:type="pct"/>
            <w:tcBorders>
              <w:top w:val="nil"/>
              <w:left w:val="single" w:sz="4" w:space="0" w:color="auto"/>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17.66%</w:t>
            </w:r>
          </w:p>
        </w:tc>
        <w:tc>
          <w:tcPr>
            <w:tcW w:w="122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15.40%</w:t>
            </w:r>
          </w:p>
        </w:tc>
        <w:tc>
          <w:tcPr>
            <w:tcW w:w="1136"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14.35%</w:t>
            </w:r>
          </w:p>
        </w:tc>
      </w:tr>
      <w:tr w:rsidR="00453BEB" w:rsidRPr="00F54CD4">
        <w:trPr>
          <w:trHeight w:val="81"/>
          <w:jc w:val="center"/>
        </w:trPr>
        <w:tc>
          <w:tcPr>
            <w:tcW w:w="1422"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Banka Raiffeisen</w:t>
            </w:r>
          </w:p>
        </w:tc>
        <w:tc>
          <w:tcPr>
            <w:tcW w:w="1220" w:type="pct"/>
            <w:tcBorders>
              <w:top w:val="nil"/>
              <w:left w:val="single" w:sz="4" w:space="0" w:color="auto"/>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34.57%</w:t>
            </w:r>
          </w:p>
        </w:tc>
        <w:tc>
          <w:tcPr>
            <w:tcW w:w="122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33.94%</w:t>
            </w:r>
          </w:p>
        </w:tc>
        <w:tc>
          <w:tcPr>
            <w:tcW w:w="1136"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34.21%</w:t>
            </w:r>
          </w:p>
        </w:tc>
      </w:tr>
      <w:tr w:rsidR="00453BEB" w:rsidRPr="00F54CD4">
        <w:trPr>
          <w:trHeight w:val="65"/>
          <w:jc w:val="center"/>
        </w:trPr>
        <w:tc>
          <w:tcPr>
            <w:tcW w:w="1422"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Bankat e tjera</w:t>
            </w:r>
          </w:p>
        </w:tc>
        <w:tc>
          <w:tcPr>
            <w:tcW w:w="1220" w:type="pct"/>
            <w:tcBorders>
              <w:top w:val="nil"/>
              <w:left w:val="single" w:sz="4" w:space="0" w:color="auto"/>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34.33%</w:t>
            </w:r>
          </w:p>
        </w:tc>
        <w:tc>
          <w:tcPr>
            <w:tcW w:w="122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35.37%</w:t>
            </w:r>
          </w:p>
        </w:tc>
        <w:tc>
          <w:tcPr>
            <w:tcW w:w="1136"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35.67%</w:t>
            </w:r>
          </w:p>
        </w:tc>
      </w:tr>
      <w:tr w:rsidR="00453BEB" w:rsidRPr="00F54CD4">
        <w:trPr>
          <w:trHeight w:val="53"/>
          <w:jc w:val="center"/>
        </w:trPr>
        <w:tc>
          <w:tcPr>
            <w:tcW w:w="1422" w:type="pct"/>
            <w:tcBorders>
              <w:top w:val="nil"/>
              <w:left w:val="single" w:sz="8" w:space="0" w:color="auto"/>
              <w:bottom w:val="nil"/>
              <w:right w:val="single" w:sz="8"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xml:space="preserve">Jo </w:t>
            </w:r>
            <w:r w:rsidR="000C774E" w:rsidRPr="00F54CD4">
              <w:rPr>
                <w:sz w:val="18"/>
                <w:szCs w:val="18"/>
                <w:lang w:val="sq-AL"/>
              </w:rPr>
              <w:t>b</w:t>
            </w:r>
            <w:r w:rsidRPr="00F54CD4">
              <w:rPr>
                <w:sz w:val="18"/>
                <w:szCs w:val="18"/>
                <w:lang w:val="sq-AL"/>
              </w:rPr>
              <w:t>anka</w:t>
            </w:r>
          </w:p>
        </w:tc>
        <w:tc>
          <w:tcPr>
            <w:tcW w:w="1220" w:type="pct"/>
            <w:tcBorders>
              <w:top w:val="nil"/>
              <w:left w:val="single" w:sz="4" w:space="0" w:color="auto"/>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2.68%</w:t>
            </w:r>
          </w:p>
        </w:tc>
        <w:tc>
          <w:tcPr>
            <w:tcW w:w="122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3.21%</w:t>
            </w:r>
          </w:p>
        </w:tc>
        <w:tc>
          <w:tcPr>
            <w:tcW w:w="1136"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3.51%</w:t>
            </w:r>
          </w:p>
        </w:tc>
      </w:tr>
      <w:tr w:rsidR="00453BEB" w:rsidRPr="00F54CD4">
        <w:trPr>
          <w:trHeight w:val="53"/>
          <w:jc w:val="center"/>
        </w:trPr>
        <w:tc>
          <w:tcPr>
            <w:tcW w:w="1422" w:type="pct"/>
            <w:tcBorders>
              <w:top w:val="nil"/>
              <w:left w:val="single" w:sz="8" w:space="0" w:color="auto"/>
              <w:bottom w:val="nil"/>
              <w:right w:val="single" w:sz="8" w:space="0" w:color="auto"/>
            </w:tcBorders>
            <w:shd w:val="clear" w:color="auto" w:fill="auto"/>
            <w:noWrap/>
            <w:vAlign w:val="bottom"/>
          </w:tcPr>
          <w:p w:rsidR="00453BEB" w:rsidRPr="00F54CD4" w:rsidRDefault="000C774E" w:rsidP="0036163C">
            <w:pPr>
              <w:pStyle w:val="Paragrafi"/>
              <w:ind w:firstLine="0"/>
              <w:rPr>
                <w:sz w:val="18"/>
                <w:szCs w:val="18"/>
                <w:lang w:val="sq-AL"/>
              </w:rPr>
            </w:pPr>
            <w:r w:rsidRPr="00F54CD4">
              <w:rPr>
                <w:sz w:val="18"/>
                <w:szCs w:val="18"/>
                <w:lang w:val="sq-AL"/>
              </w:rPr>
              <w:t>Individët</w:t>
            </w:r>
          </w:p>
        </w:tc>
        <w:tc>
          <w:tcPr>
            <w:tcW w:w="1220" w:type="pct"/>
            <w:tcBorders>
              <w:top w:val="nil"/>
              <w:left w:val="single" w:sz="4" w:space="0" w:color="auto"/>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10.76%</w:t>
            </w:r>
          </w:p>
        </w:tc>
        <w:tc>
          <w:tcPr>
            <w:tcW w:w="1221" w:type="pct"/>
            <w:tcBorders>
              <w:top w:val="nil"/>
              <w:left w:val="nil"/>
              <w:bottom w:val="nil"/>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12.08%</w:t>
            </w:r>
          </w:p>
        </w:tc>
        <w:tc>
          <w:tcPr>
            <w:tcW w:w="1136" w:type="pct"/>
            <w:tcBorders>
              <w:top w:val="nil"/>
              <w:left w:val="nil"/>
              <w:bottom w:val="nil"/>
              <w:right w:val="single" w:sz="8"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r w:rsidRPr="00F54CD4">
              <w:rPr>
                <w:sz w:val="18"/>
                <w:szCs w:val="18"/>
                <w:lang w:val="sq-AL"/>
              </w:rPr>
              <w:t>12.26%</w:t>
            </w:r>
          </w:p>
        </w:tc>
      </w:tr>
      <w:tr w:rsidR="00453BEB" w:rsidRPr="00F54CD4">
        <w:trPr>
          <w:trHeight w:val="53"/>
          <w:jc w:val="center"/>
        </w:trPr>
        <w:tc>
          <w:tcPr>
            <w:tcW w:w="1422" w:type="pct"/>
            <w:tcBorders>
              <w:top w:val="nil"/>
              <w:left w:val="single" w:sz="8" w:space="0" w:color="auto"/>
              <w:bottom w:val="single" w:sz="8" w:space="0" w:color="auto"/>
              <w:right w:val="single" w:sz="8" w:space="0" w:color="auto"/>
            </w:tcBorders>
            <w:shd w:val="clear" w:color="auto" w:fill="auto"/>
            <w:noWrap/>
            <w:vAlign w:val="bottom"/>
          </w:tcPr>
          <w:p w:rsidR="00453BEB" w:rsidRPr="00F54CD4" w:rsidRDefault="00453BEB" w:rsidP="0036163C">
            <w:pPr>
              <w:pStyle w:val="Paragrafi"/>
              <w:ind w:firstLine="0"/>
              <w:rPr>
                <w:sz w:val="18"/>
                <w:szCs w:val="18"/>
                <w:lang w:val="sq-AL"/>
              </w:rPr>
            </w:pPr>
          </w:p>
        </w:tc>
        <w:tc>
          <w:tcPr>
            <w:tcW w:w="1220" w:type="pct"/>
            <w:tcBorders>
              <w:top w:val="nil"/>
              <w:left w:val="single" w:sz="4" w:space="0" w:color="auto"/>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p>
        </w:tc>
        <w:tc>
          <w:tcPr>
            <w:tcW w:w="1221" w:type="pct"/>
            <w:tcBorders>
              <w:top w:val="nil"/>
              <w:left w:val="nil"/>
              <w:bottom w:val="single" w:sz="8" w:space="0" w:color="auto"/>
              <w:right w:val="single" w:sz="4"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p>
        </w:tc>
        <w:tc>
          <w:tcPr>
            <w:tcW w:w="1136" w:type="pct"/>
            <w:tcBorders>
              <w:top w:val="nil"/>
              <w:left w:val="nil"/>
              <w:bottom w:val="single" w:sz="8" w:space="0" w:color="auto"/>
              <w:right w:val="single" w:sz="8" w:space="0" w:color="auto"/>
            </w:tcBorders>
            <w:shd w:val="clear" w:color="auto" w:fill="auto"/>
            <w:noWrap/>
            <w:vAlign w:val="bottom"/>
          </w:tcPr>
          <w:p w:rsidR="00453BEB" w:rsidRPr="00F54CD4" w:rsidRDefault="00453BEB" w:rsidP="00F54CD4">
            <w:pPr>
              <w:pStyle w:val="Paragrafi"/>
              <w:ind w:firstLine="0"/>
              <w:jc w:val="right"/>
              <w:rPr>
                <w:sz w:val="18"/>
                <w:szCs w:val="18"/>
                <w:lang w:val="sq-AL"/>
              </w:rPr>
            </w:pPr>
          </w:p>
        </w:tc>
      </w:tr>
    </w:tbl>
    <w:p w:rsidR="00453BEB" w:rsidRPr="00A2560E" w:rsidRDefault="00D278A7" w:rsidP="00453BEB">
      <w:pPr>
        <w:pStyle w:val="Paragrafi"/>
        <w:rPr>
          <w:sz w:val="21"/>
          <w:szCs w:val="21"/>
          <w:lang w:val="sq-AL"/>
        </w:rPr>
      </w:pPr>
      <w:r>
        <w:rPr>
          <w:sz w:val="21"/>
          <w:szCs w:val="21"/>
          <w:lang w:val="sq-AL"/>
        </w:rPr>
        <w:t>v)</w:t>
      </w:r>
      <w:r w:rsidR="00453BEB" w:rsidRPr="00A2560E">
        <w:rPr>
          <w:sz w:val="21"/>
          <w:szCs w:val="21"/>
          <w:lang w:val="sq-AL"/>
        </w:rPr>
        <w:t xml:space="preserve"> </w:t>
      </w:r>
      <w:r w:rsidR="00DA4FC1" w:rsidRPr="00A2560E">
        <w:rPr>
          <w:sz w:val="21"/>
          <w:szCs w:val="21"/>
          <w:lang w:val="sq-AL"/>
        </w:rPr>
        <w:t>Pjesëmarrja</w:t>
      </w:r>
      <w:r w:rsidR="00453BEB" w:rsidRPr="00A2560E">
        <w:rPr>
          <w:sz w:val="21"/>
          <w:szCs w:val="21"/>
          <w:lang w:val="sq-AL"/>
        </w:rPr>
        <w:t xml:space="preserve"> n</w:t>
      </w:r>
      <w:r w:rsidR="00DA4FC1" w:rsidRPr="00A2560E">
        <w:rPr>
          <w:rFonts w:ascii="Times New Roman" w:hAnsi="Times New Roman" w:cs="Times New Roman"/>
          <w:sz w:val="21"/>
          <w:szCs w:val="21"/>
          <w:lang w:val="sq-AL"/>
        </w:rPr>
        <w:t>ë</w:t>
      </w:r>
      <w:r w:rsidR="000C774E">
        <w:rPr>
          <w:sz w:val="21"/>
          <w:szCs w:val="21"/>
          <w:lang w:val="sq-AL"/>
        </w:rPr>
        <w:t xml:space="preserve"> ankandet primare</w:t>
      </w:r>
    </w:p>
    <w:p w:rsidR="00453BEB" w:rsidRPr="00A2560E" w:rsidRDefault="00DA4FC1" w:rsidP="00453BEB">
      <w:pPr>
        <w:pStyle w:val="Paragrafi"/>
        <w:rPr>
          <w:sz w:val="21"/>
          <w:szCs w:val="21"/>
          <w:lang w:val="sq-AL"/>
        </w:rPr>
      </w:pPr>
      <w:r w:rsidRPr="00A2560E">
        <w:rPr>
          <w:sz w:val="21"/>
          <w:szCs w:val="21"/>
          <w:lang w:val="sq-AL"/>
        </w:rPr>
        <w:t>Pjesëmarrja</w:t>
      </w:r>
      <w:r w:rsidR="00453BEB" w:rsidRPr="00A2560E">
        <w:rPr>
          <w:sz w:val="21"/>
          <w:szCs w:val="21"/>
          <w:lang w:val="sq-AL"/>
        </w:rPr>
        <w:t xml:space="preserve"> n</w:t>
      </w:r>
      <w:r w:rsidRPr="00A2560E">
        <w:rPr>
          <w:rFonts w:ascii="Times New Roman" w:hAnsi="Times New Roman" w:cs="Times New Roman"/>
          <w:sz w:val="21"/>
          <w:szCs w:val="21"/>
          <w:lang w:val="sq-AL"/>
        </w:rPr>
        <w:t>ë</w:t>
      </w:r>
      <w:r w:rsidR="00453BEB" w:rsidRPr="00A2560E">
        <w:rPr>
          <w:sz w:val="21"/>
          <w:szCs w:val="21"/>
          <w:lang w:val="sq-AL"/>
        </w:rPr>
        <w:t xml:space="preserve"> ankande gjat</w:t>
      </w:r>
      <w:r w:rsidRPr="00A2560E">
        <w:rPr>
          <w:rFonts w:ascii="Times New Roman" w:hAnsi="Times New Roman" w:cs="Times New Roman"/>
          <w:sz w:val="21"/>
          <w:szCs w:val="21"/>
          <w:lang w:val="sq-AL"/>
        </w:rPr>
        <w:t>ë</w:t>
      </w:r>
      <w:r w:rsidR="00453BEB" w:rsidRPr="00A2560E">
        <w:rPr>
          <w:sz w:val="21"/>
          <w:szCs w:val="21"/>
          <w:lang w:val="sq-AL"/>
        </w:rPr>
        <w:t xml:space="preserve"> vitit 2011 ka qen</w:t>
      </w:r>
      <w:r w:rsidRPr="00A2560E">
        <w:rPr>
          <w:rFonts w:ascii="Times New Roman" w:hAnsi="Times New Roman" w:cs="Times New Roman"/>
          <w:sz w:val="21"/>
          <w:szCs w:val="21"/>
          <w:lang w:val="sq-AL"/>
        </w:rPr>
        <w:t>ë</w:t>
      </w:r>
      <w:r w:rsidR="00453BEB" w:rsidRPr="00A2560E">
        <w:rPr>
          <w:sz w:val="21"/>
          <w:szCs w:val="21"/>
          <w:lang w:val="sq-AL"/>
        </w:rPr>
        <w:t xml:space="preserve"> e </w:t>
      </w:r>
      <w:r w:rsidRPr="00A2560E">
        <w:rPr>
          <w:sz w:val="21"/>
          <w:szCs w:val="21"/>
          <w:lang w:val="sq-AL"/>
        </w:rPr>
        <w:t>kënaqshme</w:t>
      </w:r>
      <w:r w:rsidR="00453BEB" w:rsidRPr="00A2560E">
        <w:rPr>
          <w:sz w:val="21"/>
          <w:szCs w:val="21"/>
          <w:lang w:val="sq-AL"/>
        </w:rPr>
        <w:t xml:space="preserve"> dhe pjesa m</w:t>
      </w:r>
      <w:r w:rsidRPr="00A2560E">
        <w:rPr>
          <w:rFonts w:ascii="Times New Roman" w:hAnsi="Times New Roman" w:cs="Times New Roman"/>
          <w:sz w:val="21"/>
          <w:szCs w:val="21"/>
          <w:lang w:val="sq-AL"/>
        </w:rPr>
        <w:t>ë</w:t>
      </w:r>
      <w:r w:rsidR="00453BEB" w:rsidRPr="00A2560E">
        <w:rPr>
          <w:sz w:val="21"/>
          <w:szCs w:val="21"/>
          <w:lang w:val="sq-AL"/>
        </w:rPr>
        <w:t xml:space="preserve"> e madhe ka </w:t>
      </w:r>
      <w:r w:rsidRPr="00A2560E">
        <w:rPr>
          <w:sz w:val="21"/>
          <w:szCs w:val="21"/>
          <w:lang w:val="sq-AL"/>
        </w:rPr>
        <w:t>plotësuar</w:t>
      </w:r>
      <w:r w:rsidR="00453BEB" w:rsidRPr="00A2560E">
        <w:rPr>
          <w:sz w:val="21"/>
          <w:szCs w:val="21"/>
          <w:lang w:val="sq-AL"/>
        </w:rPr>
        <w:t xml:space="preserve"> nevojat e qeveris</w:t>
      </w:r>
      <w:r w:rsidRPr="00A2560E">
        <w:rPr>
          <w:rFonts w:ascii="Times New Roman" w:hAnsi="Times New Roman" w:cs="Times New Roman"/>
          <w:sz w:val="21"/>
          <w:szCs w:val="21"/>
          <w:lang w:val="sq-AL"/>
        </w:rPr>
        <w:t>ë</w:t>
      </w:r>
      <w:r w:rsidR="00453BEB" w:rsidRPr="00A2560E">
        <w:rPr>
          <w:sz w:val="21"/>
          <w:szCs w:val="21"/>
          <w:lang w:val="sq-AL"/>
        </w:rPr>
        <w:t xml:space="preserve"> p</w:t>
      </w:r>
      <w:r w:rsidRPr="00A2560E">
        <w:rPr>
          <w:rFonts w:ascii="Times New Roman" w:hAnsi="Times New Roman" w:cs="Times New Roman"/>
          <w:sz w:val="21"/>
          <w:szCs w:val="21"/>
          <w:lang w:val="sq-AL"/>
        </w:rPr>
        <w:t>ë</w:t>
      </w:r>
      <w:r w:rsidR="00453BEB" w:rsidRPr="00A2560E">
        <w:rPr>
          <w:sz w:val="21"/>
          <w:szCs w:val="21"/>
          <w:lang w:val="sq-AL"/>
        </w:rPr>
        <w:t>r bono dhe obligacione.</w:t>
      </w:r>
    </w:p>
    <w:p w:rsidR="00453BEB" w:rsidRPr="00A2560E" w:rsidRDefault="00453BEB" w:rsidP="00453BEB">
      <w:pPr>
        <w:pStyle w:val="Paragrafi"/>
        <w:rPr>
          <w:sz w:val="21"/>
          <w:szCs w:val="21"/>
          <w:lang w:val="sq-AL"/>
        </w:rPr>
      </w:pPr>
      <w:r w:rsidRPr="00A2560E">
        <w:rPr>
          <w:sz w:val="21"/>
          <w:szCs w:val="21"/>
          <w:lang w:val="sq-AL"/>
        </w:rPr>
        <w:t>Ecuria e treguesit t</w:t>
      </w:r>
      <w:r w:rsidR="00DA4FC1" w:rsidRPr="00A2560E">
        <w:rPr>
          <w:rFonts w:ascii="Times New Roman" w:hAnsi="Times New Roman" w:cs="Times New Roman"/>
          <w:sz w:val="21"/>
          <w:szCs w:val="21"/>
          <w:lang w:val="sq-AL"/>
        </w:rPr>
        <w:t>ë</w:t>
      </w:r>
      <w:r w:rsidR="00DA4FC1" w:rsidRPr="00A2560E">
        <w:rPr>
          <w:sz w:val="21"/>
          <w:szCs w:val="21"/>
          <w:lang w:val="sq-AL"/>
        </w:rPr>
        <w:t xml:space="preserve"> raportit shum</w:t>
      </w:r>
      <w:r w:rsidR="00DA4FC1" w:rsidRPr="00A2560E">
        <w:rPr>
          <w:rFonts w:ascii="Times New Roman" w:hAnsi="Times New Roman" w:cs="Times New Roman"/>
          <w:sz w:val="21"/>
          <w:szCs w:val="21"/>
          <w:lang w:val="sq-AL"/>
        </w:rPr>
        <w:t>ë</w:t>
      </w:r>
      <w:r w:rsidRPr="00A2560E">
        <w:rPr>
          <w:sz w:val="21"/>
          <w:szCs w:val="21"/>
          <w:lang w:val="sq-AL"/>
        </w:rPr>
        <w:t xml:space="preserve"> e </w:t>
      </w:r>
      <w:r w:rsidR="00DA4FC1" w:rsidRPr="00A2560E">
        <w:rPr>
          <w:sz w:val="21"/>
          <w:szCs w:val="21"/>
          <w:lang w:val="sq-AL"/>
        </w:rPr>
        <w:t>kërkuar</w:t>
      </w:r>
      <w:r w:rsidRPr="00A2560E">
        <w:rPr>
          <w:sz w:val="21"/>
          <w:szCs w:val="21"/>
          <w:lang w:val="sq-AL"/>
        </w:rPr>
        <w:t>/shum</w:t>
      </w:r>
      <w:r w:rsidR="00DA4FC1" w:rsidRPr="00A2560E">
        <w:rPr>
          <w:rFonts w:ascii="Times New Roman" w:hAnsi="Times New Roman" w:cs="Times New Roman"/>
          <w:sz w:val="21"/>
          <w:szCs w:val="21"/>
          <w:lang w:val="sq-AL"/>
        </w:rPr>
        <w:t>ë</w:t>
      </w:r>
      <w:r w:rsidRPr="00A2560E">
        <w:rPr>
          <w:sz w:val="21"/>
          <w:szCs w:val="21"/>
          <w:lang w:val="sq-AL"/>
        </w:rPr>
        <w:t xml:space="preserve"> e ofruar paraqitet e </w:t>
      </w:r>
      <w:r w:rsidR="00DA4FC1" w:rsidRPr="00A2560E">
        <w:rPr>
          <w:sz w:val="21"/>
          <w:szCs w:val="21"/>
          <w:lang w:val="sq-AL"/>
        </w:rPr>
        <w:t>kënaqshme</w:t>
      </w:r>
      <w:r w:rsidRPr="00A2560E">
        <w:rPr>
          <w:sz w:val="21"/>
          <w:szCs w:val="21"/>
          <w:lang w:val="sq-AL"/>
        </w:rPr>
        <w:t xml:space="preserve">, </w:t>
      </w:r>
      <w:r w:rsidR="00DA4FC1" w:rsidRPr="00A2560E">
        <w:rPr>
          <w:sz w:val="21"/>
          <w:szCs w:val="21"/>
          <w:lang w:val="sq-AL"/>
        </w:rPr>
        <w:t>përveç</w:t>
      </w:r>
      <w:r w:rsidRPr="00A2560E">
        <w:rPr>
          <w:sz w:val="21"/>
          <w:szCs w:val="21"/>
          <w:lang w:val="sq-AL"/>
        </w:rPr>
        <w:t xml:space="preserve"> disa  rasteve t</w:t>
      </w:r>
      <w:r w:rsidR="00DA4FC1" w:rsidRPr="00A2560E">
        <w:rPr>
          <w:rFonts w:ascii="Times New Roman" w:hAnsi="Times New Roman" w:cs="Times New Roman"/>
          <w:sz w:val="21"/>
          <w:szCs w:val="21"/>
          <w:lang w:val="sq-AL"/>
        </w:rPr>
        <w:t>ë</w:t>
      </w:r>
      <w:r w:rsidRPr="00A2560E">
        <w:rPr>
          <w:sz w:val="21"/>
          <w:szCs w:val="21"/>
          <w:lang w:val="sq-AL"/>
        </w:rPr>
        <w:t xml:space="preserve"> ankandeve t</w:t>
      </w:r>
      <w:r w:rsidR="00DA4FC1" w:rsidRPr="00A2560E">
        <w:rPr>
          <w:rFonts w:ascii="Times New Roman" w:hAnsi="Times New Roman" w:cs="Times New Roman"/>
          <w:sz w:val="21"/>
          <w:szCs w:val="21"/>
          <w:lang w:val="sq-AL"/>
        </w:rPr>
        <w:t>ë</w:t>
      </w:r>
      <w:r w:rsidRPr="00A2560E">
        <w:rPr>
          <w:sz w:val="21"/>
          <w:szCs w:val="21"/>
          <w:lang w:val="sq-AL"/>
        </w:rPr>
        <w:t xml:space="preserve"> </w:t>
      </w:r>
      <w:r w:rsidR="00DA4FC1" w:rsidRPr="00A2560E">
        <w:rPr>
          <w:sz w:val="21"/>
          <w:szCs w:val="21"/>
          <w:lang w:val="sq-AL"/>
        </w:rPr>
        <w:t>paplotësuara</w:t>
      </w:r>
      <w:r w:rsidRPr="00A2560E">
        <w:rPr>
          <w:sz w:val="21"/>
          <w:szCs w:val="21"/>
          <w:lang w:val="sq-AL"/>
        </w:rPr>
        <w:t xml:space="preserve"> t</w:t>
      </w:r>
      <w:r w:rsidR="00DA4FC1" w:rsidRPr="00A2560E">
        <w:rPr>
          <w:rFonts w:ascii="Times New Roman" w:hAnsi="Times New Roman" w:cs="Times New Roman"/>
          <w:sz w:val="21"/>
          <w:szCs w:val="21"/>
          <w:lang w:val="sq-AL"/>
        </w:rPr>
        <w:t>ë</w:t>
      </w:r>
      <w:r w:rsidRPr="00A2560E">
        <w:rPr>
          <w:sz w:val="21"/>
          <w:szCs w:val="21"/>
          <w:lang w:val="sq-AL"/>
        </w:rPr>
        <w:t xml:space="preserve"> cilat ilustrohen si m</w:t>
      </w:r>
      <w:r w:rsidR="00DA4FC1" w:rsidRPr="00A2560E">
        <w:rPr>
          <w:rFonts w:ascii="Times New Roman" w:hAnsi="Times New Roman" w:cs="Times New Roman"/>
          <w:sz w:val="21"/>
          <w:szCs w:val="21"/>
          <w:lang w:val="sq-AL"/>
        </w:rPr>
        <w:t>ë</w:t>
      </w:r>
      <w:r w:rsidRPr="00A2560E">
        <w:rPr>
          <w:sz w:val="21"/>
          <w:szCs w:val="21"/>
          <w:lang w:val="sq-AL"/>
        </w:rPr>
        <w:t xml:space="preserve"> posht</w:t>
      </w:r>
      <w:r w:rsidR="00DA4FC1"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Ankandet e bonove 3</w:t>
      </w:r>
      <w:r w:rsidR="00DA4FC1" w:rsidRPr="00A2560E">
        <w:rPr>
          <w:sz w:val="21"/>
          <w:szCs w:val="21"/>
          <w:lang w:val="sq-AL"/>
        </w:rPr>
        <w:t>-</w:t>
      </w:r>
      <w:r w:rsidRPr="00A2560E">
        <w:rPr>
          <w:sz w:val="21"/>
          <w:szCs w:val="21"/>
          <w:lang w:val="sq-AL"/>
        </w:rPr>
        <w:t>mujore t</w:t>
      </w:r>
      <w:r w:rsidR="00DA4FC1" w:rsidRPr="00A2560E">
        <w:rPr>
          <w:rFonts w:ascii="Times New Roman" w:hAnsi="Times New Roman" w:cs="Times New Roman"/>
          <w:sz w:val="21"/>
          <w:szCs w:val="21"/>
          <w:lang w:val="sq-AL"/>
        </w:rPr>
        <w:t>ë</w:t>
      </w:r>
      <w:r w:rsidRPr="00A2560E">
        <w:rPr>
          <w:sz w:val="21"/>
          <w:szCs w:val="21"/>
          <w:lang w:val="sq-AL"/>
        </w:rPr>
        <w:t xml:space="preserve"> marsit dhe majit t</w:t>
      </w:r>
      <w:r w:rsidR="00DA4FC1" w:rsidRPr="00A2560E">
        <w:rPr>
          <w:rFonts w:ascii="Times New Roman" w:hAnsi="Times New Roman" w:cs="Times New Roman"/>
          <w:sz w:val="21"/>
          <w:szCs w:val="21"/>
          <w:lang w:val="sq-AL"/>
        </w:rPr>
        <w:t>ë</w:t>
      </w:r>
      <w:r w:rsidRPr="00A2560E">
        <w:rPr>
          <w:sz w:val="21"/>
          <w:szCs w:val="21"/>
          <w:lang w:val="sq-AL"/>
        </w:rPr>
        <w:t xml:space="preserve"> cilat kan</w:t>
      </w:r>
      <w:r w:rsidR="00DA4FC1" w:rsidRPr="00A2560E">
        <w:rPr>
          <w:rFonts w:ascii="Times New Roman" w:hAnsi="Times New Roman" w:cs="Times New Roman"/>
          <w:sz w:val="21"/>
          <w:szCs w:val="21"/>
          <w:lang w:val="sq-AL"/>
        </w:rPr>
        <w:t>ë</w:t>
      </w:r>
      <w:r w:rsidRPr="00A2560E">
        <w:rPr>
          <w:sz w:val="21"/>
          <w:szCs w:val="21"/>
          <w:lang w:val="sq-AL"/>
        </w:rPr>
        <w:t xml:space="preserve"> pasur p</w:t>
      </w:r>
      <w:r w:rsidR="00DA4FC1" w:rsidRPr="00A2560E">
        <w:rPr>
          <w:rFonts w:ascii="Times New Roman" w:hAnsi="Times New Roman" w:cs="Times New Roman"/>
          <w:sz w:val="21"/>
          <w:szCs w:val="21"/>
          <w:lang w:val="sq-AL"/>
        </w:rPr>
        <w:t>ë</w:t>
      </w:r>
      <w:r w:rsidRPr="00A2560E">
        <w:rPr>
          <w:sz w:val="21"/>
          <w:szCs w:val="21"/>
          <w:lang w:val="sq-AL"/>
        </w:rPr>
        <w:t>rkat</w:t>
      </w:r>
      <w:r w:rsidR="00DA4FC1" w:rsidRPr="00A2560E">
        <w:rPr>
          <w:rFonts w:ascii="Times New Roman" w:hAnsi="Times New Roman" w:cs="Times New Roman"/>
          <w:sz w:val="21"/>
          <w:szCs w:val="21"/>
          <w:lang w:val="sq-AL"/>
        </w:rPr>
        <w:t>ë</w:t>
      </w:r>
      <w:r w:rsidRPr="00A2560E">
        <w:rPr>
          <w:sz w:val="21"/>
          <w:szCs w:val="21"/>
          <w:lang w:val="sq-AL"/>
        </w:rPr>
        <w:t xml:space="preserve">sisht </w:t>
      </w:r>
      <w:r w:rsidRPr="00A2560E">
        <w:rPr>
          <w:i/>
          <w:sz w:val="21"/>
          <w:szCs w:val="21"/>
          <w:lang w:val="sq-AL"/>
        </w:rPr>
        <w:t>cover ratio</w:t>
      </w:r>
      <w:r w:rsidRPr="00A2560E">
        <w:rPr>
          <w:sz w:val="21"/>
          <w:szCs w:val="21"/>
          <w:lang w:val="sq-AL"/>
        </w:rPr>
        <w:t xml:space="preserve"> 0.83 dhe 0.89 nuk jan</w:t>
      </w:r>
      <w:r w:rsidR="00DA4FC1" w:rsidRPr="00A2560E">
        <w:rPr>
          <w:rFonts w:ascii="Times New Roman" w:hAnsi="Times New Roman" w:cs="Times New Roman"/>
          <w:sz w:val="21"/>
          <w:szCs w:val="21"/>
          <w:lang w:val="sq-AL"/>
        </w:rPr>
        <w:t>ë</w:t>
      </w:r>
      <w:r w:rsidRPr="00A2560E">
        <w:rPr>
          <w:sz w:val="21"/>
          <w:szCs w:val="21"/>
          <w:lang w:val="sq-AL"/>
        </w:rPr>
        <w:t xml:space="preserve"> plot</w:t>
      </w:r>
      <w:r w:rsidR="00DA4FC1" w:rsidRPr="00A2560E">
        <w:rPr>
          <w:rFonts w:ascii="Times New Roman" w:hAnsi="Times New Roman" w:cs="Times New Roman"/>
          <w:sz w:val="21"/>
          <w:szCs w:val="21"/>
          <w:lang w:val="sq-AL"/>
        </w:rPr>
        <w:t>ë</w:t>
      </w:r>
      <w:r w:rsidRPr="00A2560E">
        <w:rPr>
          <w:sz w:val="21"/>
          <w:szCs w:val="21"/>
          <w:lang w:val="sq-AL"/>
        </w:rPr>
        <w:t>suar si pasoj</w:t>
      </w:r>
      <w:r w:rsidR="00DA4FC1" w:rsidRPr="00A2560E">
        <w:rPr>
          <w:rFonts w:ascii="Times New Roman" w:hAnsi="Times New Roman" w:cs="Times New Roman"/>
          <w:sz w:val="21"/>
          <w:szCs w:val="21"/>
          <w:lang w:val="sq-AL"/>
        </w:rPr>
        <w:t>ë</w:t>
      </w:r>
      <w:r w:rsidRPr="00A2560E">
        <w:rPr>
          <w:sz w:val="21"/>
          <w:szCs w:val="21"/>
          <w:lang w:val="sq-AL"/>
        </w:rPr>
        <w:t xml:space="preserve"> e rritjes s</w:t>
      </w:r>
      <w:r w:rsidR="00DA4FC1" w:rsidRPr="00A2560E">
        <w:rPr>
          <w:rFonts w:ascii="Times New Roman" w:hAnsi="Times New Roman" w:cs="Times New Roman"/>
          <w:sz w:val="21"/>
          <w:szCs w:val="21"/>
          <w:lang w:val="sq-AL"/>
        </w:rPr>
        <w:t>ë</w:t>
      </w:r>
      <w:r w:rsidRPr="00A2560E">
        <w:rPr>
          <w:sz w:val="21"/>
          <w:szCs w:val="21"/>
          <w:lang w:val="sq-AL"/>
        </w:rPr>
        <w:t xml:space="preserve"> konsiderueshme t</w:t>
      </w:r>
      <w:r w:rsidR="00DA4FC1" w:rsidRPr="00A2560E">
        <w:rPr>
          <w:rFonts w:ascii="Times New Roman" w:hAnsi="Times New Roman" w:cs="Times New Roman"/>
          <w:sz w:val="21"/>
          <w:szCs w:val="21"/>
          <w:lang w:val="sq-AL"/>
        </w:rPr>
        <w:t>ë</w:t>
      </w:r>
      <w:r w:rsidRPr="00A2560E">
        <w:rPr>
          <w:sz w:val="21"/>
          <w:szCs w:val="21"/>
          <w:lang w:val="sq-AL"/>
        </w:rPr>
        <w:t xml:space="preserve"> emetimit n</w:t>
      </w:r>
      <w:r w:rsidR="00DA4FC1" w:rsidRPr="00A2560E">
        <w:rPr>
          <w:rFonts w:ascii="Times New Roman" w:hAnsi="Times New Roman" w:cs="Times New Roman"/>
          <w:sz w:val="21"/>
          <w:szCs w:val="21"/>
          <w:lang w:val="sq-AL"/>
        </w:rPr>
        <w:t>ë</w:t>
      </w:r>
      <w:r w:rsidRPr="00A2560E">
        <w:rPr>
          <w:sz w:val="21"/>
          <w:szCs w:val="21"/>
          <w:lang w:val="sq-AL"/>
        </w:rPr>
        <w:t xml:space="preserve"> krahasim me maturimin e instrumentit. Gjithashtu nj</w:t>
      </w:r>
      <w:r w:rsidR="00DA4FC1" w:rsidRPr="00A2560E">
        <w:rPr>
          <w:rFonts w:ascii="Times New Roman" w:hAnsi="Times New Roman" w:cs="Times New Roman"/>
          <w:sz w:val="21"/>
          <w:szCs w:val="21"/>
          <w:lang w:val="sq-AL"/>
        </w:rPr>
        <w:t>ë</w:t>
      </w:r>
      <w:r w:rsidRPr="00A2560E">
        <w:rPr>
          <w:sz w:val="21"/>
          <w:szCs w:val="21"/>
          <w:lang w:val="sq-AL"/>
        </w:rPr>
        <w:t xml:space="preserve"> ankand nuk </w:t>
      </w:r>
      <w:r w:rsidR="00DA4FC1" w:rsidRPr="00A2560E">
        <w:rPr>
          <w:sz w:val="21"/>
          <w:szCs w:val="21"/>
          <w:lang w:val="sq-AL"/>
        </w:rPr>
        <w:t>është</w:t>
      </w:r>
      <w:r w:rsidRPr="00A2560E">
        <w:rPr>
          <w:sz w:val="21"/>
          <w:szCs w:val="21"/>
          <w:lang w:val="sq-AL"/>
        </w:rPr>
        <w:t xml:space="preserve"> </w:t>
      </w:r>
      <w:r w:rsidR="00DA4FC1" w:rsidRPr="00A2560E">
        <w:rPr>
          <w:sz w:val="21"/>
          <w:szCs w:val="21"/>
          <w:lang w:val="sq-AL"/>
        </w:rPr>
        <w:t>plotësuar</w:t>
      </w:r>
      <w:r w:rsidRPr="00A2560E">
        <w:rPr>
          <w:sz w:val="21"/>
          <w:szCs w:val="21"/>
          <w:lang w:val="sq-AL"/>
        </w:rPr>
        <w:t xml:space="preserve"> gjat</w:t>
      </w:r>
      <w:r w:rsidR="00DA4FC1" w:rsidRPr="00A2560E">
        <w:rPr>
          <w:rFonts w:ascii="Times New Roman" w:hAnsi="Times New Roman" w:cs="Times New Roman"/>
          <w:sz w:val="21"/>
          <w:szCs w:val="21"/>
          <w:lang w:val="sq-AL"/>
        </w:rPr>
        <w:t>ë</w:t>
      </w:r>
      <w:r w:rsidRPr="00A2560E">
        <w:rPr>
          <w:sz w:val="21"/>
          <w:szCs w:val="21"/>
          <w:lang w:val="sq-AL"/>
        </w:rPr>
        <w:t xml:space="preserve"> muajit qershor, </w:t>
      </w:r>
      <w:r w:rsidR="00DA4FC1" w:rsidRPr="00A2560E">
        <w:rPr>
          <w:sz w:val="21"/>
          <w:szCs w:val="21"/>
          <w:lang w:val="sq-AL"/>
        </w:rPr>
        <w:t>përkatësisht</w:t>
      </w:r>
      <w:r w:rsidRPr="00A2560E">
        <w:rPr>
          <w:sz w:val="21"/>
          <w:szCs w:val="21"/>
          <w:lang w:val="sq-AL"/>
        </w:rPr>
        <w:t xml:space="preserve"> me </w:t>
      </w:r>
      <w:r w:rsidRPr="00A2560E">
        <w:rPr>
          <w:i/>
          <w:sz w:val="21"/>
          <w:szCs w:val="21"/>
          <w:lang w:val="sq-AL"/>
        </w:rPr>
        <w:t>cover ratio</w:t>
      </w:r>
      <w:r w:rsidRPr="00A2560E">
        <w:rPr>
          <w:sz w:val="21"/>
          <w:szCs w:val="21"/>
          <w:lang w:val="sq-AL"/>
        </w:rPr>
        <w:t xml:space="preserve"> 0.87.</w:t>
      </w:r>
    </w:p>
    <w:p w:rsidR="00453BEB" w:rsidRPr="00A2560E" w:rsidRDefault="00453BEB" w:rsidP="00453BEB">
      <w:pPr>
        <w:pStyle w:val="Paragrafi"/>
        <w:rPr>
          <w:sz w:val="21"/>
          <w:szCs w:val="21"/>
          <w:lang w:val="sq-AL"/>
        </w:rPr>
      </w:pPr>
      <w:r w:rsidRPr="00A2560E">
        <w:rPr>
          <w:sz w:val="21"/>
          <w:szCs w:val="21"/>
          <w:lang w:val="sq-AL"/>
        </w:rPr>
        <w:t>* N</w:t>
      </w:r>
      <w:r w:rsidR="00EF7C01" w:rsidRPr="00A2560E">
        <w:rPr>
          <w:rFonts w:ascii="Times New Roman" w:hAnsi="Times New Roman" w:cs="Times New Roman"/>
          <w:sz w:val="21"/>
          <w:szCs w:val="21"/>
          <w:lang w:val="sq-AL"/>
        </w:rPr>
        <w:t>ë</w:t>
      </w:r>
      <w:r w:rsidR="00EF7C01" w:rsidRPr="00A2560E">
        <w:rPr>
          <w:sz w:val="21"/>
          <w:szCs w:val="21"/>
          <w:lang w:val="sq-AL"/>
        </w:rPr>
        <w:t xml:space="preserve"> janar dhe n</w:t>
      </w:r>
      <w:r w:rsidR="00EF7C01" w:rsidRPr="00A2560E">
        <w:rPr>
          <w:rFonts w:ascii="Times New Roman" w:hAnsi="Times New Roman" w:cs="Times New Roman"/>
          <w:sz w:val="21"/>
          <w:szCs w:val="21"/>
          <w:lang w:val="sq-AL"/>
        </w:rPr>
        <w:t>ë</w:t>
      </w:r>
      <w:r w:rsidRPr="00A2560E">
        <w:rPr>
          <w:sz w:val="21"/>
          <w:szCs w:val="21"/>
          <w:lang w:val="sq-AL"/>
        </w:rPr>
        <w:t xml:space="preserve"> mars kemi </w:t>
      </w:r>
      <w:r w:rsidR="00EF7C01" w:rsidRPr="00A2560E">
        <w:rPr>
          <w:sz w:val="21"/>
          <w:szCs w:val="21"/>
          <w:lang w:val="sq-AL"/>
        </w:rPr>
        <w:t>mosplotësim</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dy ankandeve t</w:t>
      </w:r>
      <w:r w:rsidR="00EF7C01" w:rsidRPr="00A2560E">
        <w:rPr>
          <w:rFonts w:ascii="Times New Roman" w:hAnsi="Times New Roman" w:cs="Times New Roman"/>
          <w:sz w:val="21"/>
          <w:szCs w:val="21"/>
          <w:lang w:val="sq-AL"/>
        </w:rPr>
        <w:t>ë</w:t>
      </w:r>
      <w:r w:rsidRPr="00A2560E">
        <w:rPr>
          <w:sz w:val="21"/>
          <w:szCs w:val="21"/>
          <w:lang w:val="sq-AL"/>
        </w:rPr>
        <w:t xml:space="preserve"> bonove 6</w:t>
      </w:r>
      <w:r w:rsidR="00EF7C01" w:rsidRPr="00A2560E">
        <w:rPr>
          <w:sz w:val="21"/>
          <w:szCs w:val="21"/>
          <w:lang w:val="sq-AL"/>
        </w:rPr>
        <w:t>-</w:t>
      </w:r>
      <w:r w:rsidRPr="00A2560E">
        <w:rPr>
          <w:sz w:val="21"/>
          <w:szCs w:val="21"/>
          <w:lang w:val="sq-AL"/>
        </w:rPr>
        <w:t xml:space="preserve">mujore </w:t>
      </w:r>
      <w:r w:rsidR="00EF7C01" w:rsidRPr="00A2560E">
        <w:rPr>
          <w:sz w:val="21"/>
          <w:szCs w:val="21"/>
          <w:lang w:val="sq-AL"/>
        </w:rPr>
        <w:t>përkatësisht</w:t>
      </w:r>
      <w:r w:rsidRPr="00A2560E">
        <w:rPr>
          <w:sz w:val="21"/>
          <w:szCs w:val="21"/>
          <w:lang w:val="sq-AL"/>
        </w:rPr>
        <w:t xml:space="preserve"> me </w:t>
      </w:r>
      <w:r w:rsidRPr="00A2560E">
        <w:rPr>
          <w:i/>
          <w:sz w:val="21"/>
          <w:szCs w:val="21"/>
          <w:lang w:val="sq-AL"/>
        </w:rPr>
        <w:t>cover ratio</w:t>
      </w:r>
      <w:r w:rsidRPr="00A2560E">
        <w:rPr>
          <w:sz w:val="21"/>
          <w:szCs w:val="21"/>
          <w:lang w:val="sq-AL"/>
        </w:rPr>
        <w:t xml:space="preserve"> 0.80 dhe 0.73. Ankandi i bonove 6</w:t>
      </w:r>
      <w:r w:rsidR="00EF7C01" w:rsidRPr="00A2560E">
        <w:rPr>
          <w:sz w:val="21"/>
          <w:szCs w:val="21"/>
          <w:lang w:val="sq-AL"/>
        </w:rPr>
        <w:t>-</w:t>
      </w:r>
      <w:r w:rsidRPr="00A2560E">
        <w:rPr>
          <w:sz w:val="21"/>
          <w:szCs w:val="21"/>
          <w:lang w:val="sq-AL"/>
        </w:rPr>
        <w:t>mujore t</w:t>
      </w:r>
      <w:r w:rsidR="00EF7C01" w:rsidRPr="00A2560E">
        <w:rPr>
          <w:rFonts w:ascii="Times New Roman" w:hAnsi="Times New Roman" w:cs="Times New Roman"/>
          <w:sz w:val="21"/>
          <w:szCs w:val="21"/>
          <w:lang w:val="sq-AL"/>
        </w:rPr>
        <w:t>ë</w:t>
      </w:r>
      <w:r w:rsidRPr="00A2560E">
        <w:rPr>
          <w:sz w:val="21"/>
          <w:szCs w:val="21"/>
          <w:lang w:val="sq-AL"/>
        </w:rPr>
        <w:t xml:space="preserve"> janarit ishte emetim i ri, dhe bankat nuk kan</w:t>
      </w:r>
      <w:r w:rsidR="00EF7C01" w:rsidRPr="00A2560E">
        <w:rPr>
          <w:rFonts w:ascii="Times New Roman" w:hAnsi="Times New Roman" w:cs="Times New Roman"/>
          <w:sz w:val="21"/>
          <w:szCs w:val="21"/>
          <w:lang w:val="sq-AL"/>
        </w:rPr>
        <w:t>ë</w:t>
      </w:r>
      <w:r w:rsidRPr="00A2560E">
        <w:rPr>
          <w:sz w:val="21"/>
          <w:szCs w:val="21"/>
          <w:lang w:val="sq-AL"/>
        </w:rPr>
        <w:t xml:space="preserve"> pasur </w:t>
      </w:r>
      <w:r w:rsidR="00EF7C01" w:rsidRPr="00A2560E">
        <w:rPr>
          <w:sz w:val="21"/>
          <w:szCs w:val="21"/>
          <w:lang w:val="sq-AL"/>
        </w:rPr>
        <w:t>mundësi t</w:t>
      </w:r>
      <w:r w:rsidR="00EF7C01" w:rsidRPr="00A2560E">
        <w:rPr>
          <w:rFonts w:ascii="Times New Roman" w:hAnsi="Times New Roman" w:cs="Times New Roman"/>
          <w:sz w:val="21"/>
          <w:szCs w:val="21"/>
          <w:lang w:val="sq-AL"/>
        </w:rPr>
        <w:t>ë</w:t>
      </w:r>
      <w:r w:rsidRPr="00A2560E">
        <w:rPr>
          <w:sz w:val="21"/>
          <w:szCs w:val="21"/>
          <w:lang w:val="sq-AL"/>
        </w:rPr>
        <w:t xml:space="preserve"> riinvestojn</w:t>
      </w:r>
      <w:r w:rsidR="00EF7C01" w:rsidRPr="00A2560E">
        <w:rPr>
          <w:rFonts w:ascii="Times New Roman" w:hAnsi="Times New Roman" w:cs="Times New Roman"/>
          <w:sz w:val="21"/>
          <w:szCs w:val="21"/>
          <w:lang w:val="sq-AL"/>
        </w:rPr>
        <w:t>ë</w:t>
      </w:r>
      <w:r w:rsidRPr="00A2560E">
        <w:rPr>
          <w:sz w:val="21"/>
          <w:szCs w:val="21"/>
          <w:lang w:val="sq-AL"/>
        </w:rPr>
        <w:t xml:space="preserve"> nj</w:t>
      </w:r>
      <w:r w:rsidR="00EF7C01" w:rsidRPr="00A2560E">
        <w:rPr>
          <w:rFonts w:ascii="Times New Roman" w:hAnsi="Times New Roman" w:cs="Times New Roman"/>
          <w:sz w:val="21"/>
          <w:szCs w:val="21"/>
          <w:lang w:val="sq-AL"/>
        </w:rPr>
        <w:t>ë</w:t>
      </w:r>
      <w:r w:rsidRPr="00A2560E">
        <w:rPr>
          <w:sz w:val="21"/>
          <w:szCs w:val="21"/>
          <w:lang w:val="sq-AL"/>
        </w:rPr>
        <w:t xml:space="preserve"> instrument t</w:t>
      </w:r>
      <w:r w:rsidR="00EF7C01" w:rsidRPr="00A2560E">
        <w:rPr>
          <w:rFonts w:ascii="Times New Roman" w:hAnsi="Times New Roman" w:cs="Times New Roman"/>
          <w:sz w:val="21"/>
          <w:szCs w:val="21"/>
          <w:lang w:val="sq-AL"/>
        </w:rPr>
        <w:t>ë</w:t>
      </w:r>
      <w:r w:rsidRPr="00A2560E">
        <w:rPr>
          <w:sz w:val="21"/>
          <w:szCs w:val="21"/>
          <w:lang w:val="sq-AL"/>
        </w:rPr>
        <w:t xml:space="preserve"> maturuar, dhe kjo mund t</w:t>
      </w:r>
      <w:r w:rsidR="00EF7C01" w:rsidRPr="00A2560E">
        <w:rPr>
          <w:rFonts w:ascii="Times New Roman" w:hAnsi="Times New Roman" w:cs="Times New Roman"/>
          <w:sz w:val="21"/>
          <w:szCs w:val="21"/>
          <w:lang w:val="sq-AL"/>
        </w:rPr>
        <w:t>ë</w:t>
      </w:r>
      <w:r w:rsidRPr="00A2560E">
        <w:rPr>
          <w:sz w:val="21"/>
          <w:szCs w:val="21"/>
          <w:lang w:val="sq-AL"/>
        </w:rPr>
        <w:t xml:space="preserve"> ket</w:t>
      </w:r>
      <w:r w:rsidR="00EF7C01" w:rsidRPr="00A2560E">
        <w:rPr>
          <w:rFonts w:ascii="Times New Roman" w:hAnsi="Times New Roman" w:cs="Times New Roman"/>
          <w:sz w:val="21"/>
          <w:szCs w:val="21"/>
          <w:lang w:val="sq-AL"/>
        </w:rPr>
        <w:t>ë</w:t>
      </w:r>
      <w:r w:rsidRPr="00A2560E">
        <w:rPr>
          <w:sz w:val="21"/>
          <w:szCs w:val="21"/>
          <w:lang w:val="sq-AL"/>
        </w:rPr>
        <w:t xml:space="preserve"> qen</w:t>
      </w:r>
      <w:r w:rsidR="00EF7C01" w:rsidRPr="00A2560E">
        <w:rPr>
          <w:rFonts w:ascii="Times New Roman" w:hAnsi="Times New Roman" w:cs="Times New Roman"/>
          <w:sz w:val="21"/>
          <w:szCs w:val="21"/>
          <w:lang w:val="sq-AL"/>
        </w:rPr>
        <w:t>ë</w:t>
      </w:r>
      <w:r w:rsidRPr="00A2560E">
        <w:rPr>
          <w:sz w:val="21"/>
          <w:szCs w:val="21"/>
          <w:lang w:val="sq-AL"/>
        </w:rPr>
        <w:t xml:space="preserve"> nj</w:t>
      </w:r>
      <w:r w:rsidR="00EF7C01" w:rsidRPr="00A2560E">
        <w:rPr>
          <w:rFonts w:ascii="Times New Roman" w:hAnsi="Times New Roman" w:cs="Times New Roman"/>
          <w:sz w:val="21"/>
          <w:szCs w:val="21"/>
          <w:lang w:val="sq-AL"/>
        </w:rPr>
        <w:t>ë</w:t>
      </w:r>
      <w:r w:rsidRPr="00A2560E">
        <w:rPr>
          <w:sz w:val="21"/>
          <w:szCs w:val="21"/>
          <w:lang w:val="sq-AL"/>
        </w:rPr>
        <w:t xml:space="preserve"> arsye e cila krijoi </w:t>
      </w:r>
      <w:r w:rsidR="00EF7C01" w:rsidRPr="00A2560E">
        <w:rPr>
          <w:sz w:val="21"/>
          <w:szCs w:val="21"/>
          <w:lang w:val="sq-AL"/>
        </w:rPr>
        <w:t>mosplotësimin</w:t>
      </w:r>
      <w:r w:rsidRPr="00A2560E">
        <w:rPr>
          <w:sz w:val="21"/>
          <w:szCs w:val="21"/>
          <w:lang w:val="sq-AL"/>
        </w:rPr>
        <w:t xml:space="preserve"> e ankandit.</w:t>
      </w:r>
    </w:p>
    <w:p w:rsidR="00453BEB" w:rsidRPr="00A2560E" w:rsidRDefault="00453BEB" w:rsidP="00453BEB">
      <w:pPr>
        <w:pStyle w:val="Paragrafi"/>
        <w:rPr>
          <w:sz w:val="21"/>
          <w:szCs w:val="21"/>
          <w:lang w:val="sq-AL"/>
        </w:rPr>
      </w:pPr>
      <w:r w:rsidRPr="00A2560E">
        <w:rPr>
          <w:sz w:val="21"/>
          <w:szCs w:val="21"/>
          <w:lang w:val="sq-AL"/>
        </w:rPr>
        <w:t>* N</w:t>
      </w:r>
      <w:r w:rsidR="00DA4FC1" w:rsidRPr="00A2560E">
        <w:rPr>
          <w:rFonts w:ascii="Times New Roman" w:hAnsi="Times New Roman" w:cs="Times New Roman"/>
          <w:sz w:val="21"/>
          <w:szCs w:val="21"/>
          <w:lang w:val="sq-AL"/>
        </w:rPr>
        <w:t>ë</w:t>
      </w:r>
      <w:r w:rsidRPr="00A2560E">
        <w:rPr>
          <w:sz w:val="21"/>
          <w:szCs w:val="21"/>
          <w:lang w:val="sq-AL"/>
        </w:rPr>
        <w:t xml:space="preserve"> shtator kemi </w:t>
      </w:r>
      <w:r w:rsidR="00DA4FC1" w:rsidRPr="00A2560E">
        <w:rPr>
          <w:sz w:val="21"/>
          <w:szCs w:val="21"/>
          <w:lang w:val="sq-AL"/>
        </w:rPr>
        <w:t>mosplotësimin</w:t>
      </w:r>
      <w:r w:rsidRPr="00A2560E">
        <w:rPr>
          <w:sz w:val="21"/>
          <w:szCs w:val="21"/>
          <w:lang w:val="sq-AL"/>
        </w:rPr>
        <w:t xml:space="preserve"> e nj</w:t>
      </w:r>
      <w:r w:rsidR="00DA4FC1" w:rsidRPr="00A2560E">
        <w:rPr>
          <w:rFonts w:ascii="Times New Roman" w:hAnsi="Times New Roman" w:cs="Times New Roman"/>
          <w:sz w:val="21"/>
          <w:szCs w:val="21"/>
          <w:lang w:val="sq-AL"/>
        </w:rPr>
        <w:t>ë</w:t>
      </w:r>
      <w:r w:rsidRPr="00A2560E">
        <w:rPr>
          <w:sz w:val="21"/>
          <w:szCs w:val="21"/>
          <w:lang w:val="sq-AL"/>
        </w:rPr>
        <w:t xml:space="preserve"> ankandi bonosh 12</w:t>
      </w:r>
      <w:r w:rsidR="00DA4FC1" w:rsidRPr="00A2560E">
        <w:rPr>
          <w:sz w:val="21"/>
          <w:szCs w:val="21"/>
          <w:lang w:val="sq-AL"/>
        </w:rPr>
        <w:t>-</w:t>
      </w:r>
      <w:r w:rsidRPr="00A2560E">
        <w:rPr>
          <w:sz w:val="21"/>
          <w:szCs w:val="21"/>
          <w:lang w:val="sq-AL"/>
        </w:rPr>
        <w:t>mujore me nj</w:t>
      </w:r>
      <w:r w:rsidR="00DA4FC1" w:rsidRPr="00A2560E">
        <w:rPr>
          <w:rFonts w:ascii="Times New Roman" w:hAnsi="Times New Roman" w:cs="Times New Roman"/>
          <w:sz w:val="21"/>
          <w:szCs w:val="21"/>
          <w:lang w:val="sq-AL"/>
        </w:rPr>
        <w:t>ë</w:t>
      </w:r>
      <w:r w:rsidRPr="00A2560E">
        <w:rPr>
          <w:sz w:val="21"/>
          <w:szCs w:val="21"/>
          <w:lang w:val="sq-AL"/>
        </w:rPr>
        <w:t xml:space="preserve"> </w:t>
      </w:r>
      <w:r w:rsidRPr="00A2560E">
        <w:rPr>
          <w:i/>
          <w:sz w:val="21"/>
          <w:szCs w:val="21"/>
          <w:lang w:val="sq-AL"/>
        </w:rPr>
        <w:t>cover ratio</w:t>
      </w:r>
      <w:r w:rsidRPr="00A2560E">
        <w:rPr>
          <w:sz w:val="21"/>
          <w:szCs w:val="21"/>
          <w:lang w:val="sq-AL"/>
        </w:rPr>
        <w:t xml:space="preserve"> relativisht t</w:t>
      </w:r>
      <w:r w:rsidR="00DA4FC1" w:rsidRPr="00A2560E">
        <w:rPr>
          <w:rFonts w:ascii="Times New Roman" w:hAnsi="Times New Roman" w:cs="Times New Roman"/>
          <w:sz w:val="21"/>
          <w:szCs w:val="21"/>
          <w:lang w:val="sq-AL"/>
        </w:rPr>
        <w:t>ë</w:t>
      </w:r>
      <w:r w:rsidRPr="00A2560E">
        <w:rPr>
          <w:sz w:val="21"/>
          <w:szCs w:val="21"/>
          <w:lang w:val="sq-AL"/>
        </w:rPr>
        <w:t xml:space="preserve"> </w:t>
      </w:r>
      <w:r w:rsidR="005370B1">
        <w:rPr>
          <w:sz w:val="21"/>
          <w:szCs w:val="21"/>
          <w:lang w:val="sq-AL"/>
        </w:rPr>
        <w:t>papërfillshëm</w:t>
      </w:r>
      <w:r w:rsidRPr="00A2560E">
        <w:rPr>
          <w:sz w:val="21"/>
          <w:szCs w:val="21"/>
          <w:lang w:val="sq-AL"/>
        </w:rPr>
        <w:t xml:space="preserve"> 0.99.</w:t>
      </w:r>
    </w:p>
    <w:p w:rsidR="00453BEB" w:rsidRPr="00A2560E" w:rsidRDefault="00453BEB" w:rsidP="00453BEB">
      <w:pPr>
        <w:pStyle w:val="Paragrafi"/>
        <w:rPr>
          <w:sz w:val="21"/>
          <w:szCs w:val="21"/>
          <w:lang w:val="sq-AL"/>
        </w:rPr>
      </w:pPr>
      <w:r w:rsidRPr="00A2560E">
        <w:rPr>
          <w:sz w:val="21"/>
          <w:szCs w:val="21"/>
          <w:lang w:val="sq-AL"/>
        </w:rPr>
        <w:t>P</w:t>
      </w:r>
      <w:r w:rsidR="00DA4FC1" w:rsidRPr="00A2560E">
        <w:rPr>
          <w:rFonts w:ascii="Times New Roman" w:hAnsi="Times New Roman" w:cs="Times New Roman"/>
          <w:sz w:val="21"/>
          <w:szCs w:val="21"/>
          <w:lang w:val="sq-AL"/>
        </w:rPr>
        <w:t>ë</w:t>
      </w:r>
      <w:r w:rsidRPr="00A2560E">
        <w:rPr>
          <w:sz w:val="21"/>
          <w:szCs w:val="21"/>
          <w:lang w:val="sq-AL"/>
        </w:rPr>
        <w:t>r sa i p</w:t>
      </w:r>
      <w:r w:rsidR="00DA4FC1" w:rsidRPr="00A2560E">
        <w:rPr>
          <w:rFonts w:ascii="Times New Roman" w:hAnsi="Times New Roman" w:cs="Times New Roman"/>
          <w:sz w:val="21"/>
          <w:szCs w:val="21"/>
          <w:lang w:val="sq-AL"/>
        </w:rPr>
        <w:t>ë</w:t>
      </w:r>
      <w:r w:rsidRPr="00A2560E">
        <w:rPr>
          <w:sz w:val="21"/>
          <w:szCs w:val="21"/>
          <w:lang w:val="sq-AL"/>
        </w:rPr>
        <w:t>rket obligacioneve, gjat</w:t>
      </w:r>
      <w:r w:rsidR="00DA4FC1" w:rsidRPr="00A2560E">
        <w:rPr>
          <w:rFonts w:ascii="Times New Roman" w:hAnsi="Times New Roman" w:cs="Times New Roman"/>
          <w:sz w:val="21"/>
          <w:szCs w:val="21"/>
          <w:lang w:val="sq-AL"/>
        </w:rPr>
        <w:t>ë</w:t>
      </w:r>
      <w:r w:rsidRPr="00A2560E">
        <w:rPr>
          <w:sz w:val="21"/>
          <w:szCs w:val="21"/>
          <w:lang w:val="sq-AL"/>
        </w:rPr>
        <w:t xml:space="preserve"> vitit 2011 nuk </w:t>
      </w:r>
      <w:r w:rsidR="00DA4FC1" w:rsidRPr="00A2560E">
        <w:rPr>
          <w:sz w:val="21"/>
          <w:szCs w:val="21"/>
          <w:lang w:val="sq-AL"/>
        </w:rPr>
        <w:t>janë</w:t>
      </w:r>
      <w:r w:rsidRPr="00A2560E">
        <w:rPr>
          <w:sz w:val="21"/>
          <w:szCs w:val="21"/>
          <w:lang w:val="sq-AL"/>
        </w:rPr>
        <w:t xml:space="preserve"> </w:t>
      </w:r>
      <w:r w:rsidR="00DA4FC1" w:rsidRPr="00A2560E">
        <w:rPr>
          <w:sz w:val="21"/>
          <w:szCs w:val="21"/>
          <w:lang w:val="sq-AL"/>
        </w:rPr>
        <w:t>plotësuar</w:t>
      </w:r>
      <w:r w:rsidRPr="00A2560E">
        <w:rPr>
          <w:sz w:val="21"/>
          <w:szCs w:val="21"/>
          <w:lang w:val="sq-AL"/>
        </w:rPr>
        <w:t xml:space="preserve"> 4 ankande. </w:t>
      </w:r>
      <w:r w:rsidR="00DA4FC1" w:rsidRPr="00A2560E">
        <w:rPr>
          <w:sz w:val="21"/>
          <w:szCs w:val="21"/>
          <w:lang w:val="sq-AL"/>
        </w:rPr>
        <w:t>Përkatësisht</w:t>
      </w:r>
      <w:r w:rsidRPr="00A2560E">
        <w:rPr>
          <w:sz w:val="21"/>
          <w:szCs w:val="21"/>
          <w:lang w:val="sq-AL"/>
        </w:rPr>
        <w:t xml:space="preserve"> 2 ankande t</w:t>
      </w:r>
      <w:r w:rsidR="00EF7C01" w:rsidRPr="00A2560E">
        <w:rPr>
          <w:rFonts w:ascii="Times New Roman" w:hAnsi="Times New Roman" w:cs="Times New Roman"/>
          <w:sz w:val="21"/>
          <w:szCs w:val="21"/>
          <w:lang w:val="sq-AL"/>
        </w:rPr>
        <w:t>ë</w:t>
      </w:r>
      <w:r w:rsidRPr="00A2560E">
        <w:rPr>
          <w:sz w:val="21"/>
          <w:szCs w:val="21"/>
          <w:lang w:val="sq-AL"/>
        </w:rPr>
        <w:t xml:space="preserve"> obligacioneve 2</w:t>
      </w:r>
      <w:r w:rsidR="00EF7C01" w:rsidRPr="00A2560E">
        <w:rPr>
          <w:sz w:val="21"/>
          <w:szCs w:val="21"/>
          <w:lang w:val="sq-AL"/>
        </w:rPr>
        <w:t>-vjeçare</w:t>
      </w:r>
      <w:r w:rsidRPr="00A2560E">
        <w:rPr>
          <w:sz w:val="21"/>
          <w:szCs w:val="21"/>
          <w:lang w:val="sq-AL"/>
        </w:rPr>
        <w:t>, 1 ankand i obligacioneve 3</w:t>
      </w:r>
      <w:r w:rsidR="00EF7C01" w:rsidRPr="00A2560E">
        <w:rPr>
          <w:sz w:val="21"/>
          <w:szCs w:val="21"/>
          <w:lang w:val="sq-AL"/>
        </w:rPr>
        <w:t>-vjeçare</w:t>
      </w:r>
      <w:r w:rsidRPr="00A2560E">
        <w:rPr>
          <w:sz w:val="21"/>
          <w:szCs w:val="21"/>
          <w:lang w:val="sq-AL"/>
        </w:rPr>
        <w:t xml:space="preserve"> dhe ankandi i rihapur i obligacioneve 5</w:t>
      </w:r>
      <w:r w:rsidR="00EF7C01" w:rsidRPr="00A2560E">
        <w:rPr>
          <w:sz w:val="21"/>
          <w:szCs w:val="21"/>
          <w:lang w:val="sq-AL"/>
        </w:rPr>
        <w:t>-vjeçare</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Ankandet e obligacioneve 2</w:t>
      </w:r>
      <w:r w:rsidR="00EF7C01" w:rsidRPr="00A2560E">
        <w:rPr>
          <w:sz w:val="21"/>
          <w:szCs w:val="21"/>
          <w:lang w:val="sq-AL"/>
        </w:rPr>
        <w:t>-vjeçare</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shkurtit dhe t</w:t>
      </w:r>
      <w:r w:rsidR="00EF7C01" w:rsidRPr="00A2560E">
        <w:rPr>
          <w:rFonts w:ascii="Times New Roman" w:hAnsi="Times New Roman" w:cs="Times New Roman"/>
          <w:sz w:val="21"/>
          <w:szCs w:val="21"/>
          <w:lang w:val="sq-AL"/>
        </w:rPr>
        <w:t>ë</w:t>
      </w:r>
      <w:r w:rsidRPr="00A2560E">
        <w:rPr>
          <w:sz w:val="21"/>
          <w:szCs w:val="21"/>
          <w:lang w:val="sq-AL"/>
        </w:rPr>
        <w:t xml:space="preserve"> marsit nuk jan</w:t>
      </w:r>
      <w:r w:rsidR="00EF7C01" w:rsidRPr="00A2560E">
        <w:rPr>
          <w:rFonts w:ascii="Times New Roman" w:hAnsi="Times New Roman" w:cs="Times New Roman"/>
          <w:sz w:val="21"/>
          <w:szCs w:val="21"/>
          <w:lang w:val="sq-AL"/>
        </w:rPr>
        <w:t>ë</w:t>
      </w:r>
      <w:r w:rsidRPr="00A2560E">
        <w:rPr>
          <w:sz w:val="21"/>
          <w:szCs w:val="21"/>
          <w:lang w:val="sq-AL"/>
        </w:rPr>
        <w:t xml:space="preserve"> plot</w:t>
      </w:r>
      <w:r w:rsidR="00EF7C01" w:rsidRPr="00A2560E">
        <w:rPr>
          <w:rFonts w:ascii="Times New Roman" w:hAnsi="Times New Roman" w:cs="Times New Roman"/>
          <w:sz w:val="21"/>
          <w:szCs w:val="21"/>
          <w:lang w:val="sq-AL"/>
        </w:rPr>
        <w:t>ë</w:t>
      </w:r>
      <w:r w:rsidRPr="00A2560E">
        <w:rPr>
          <w:sz w:val="21"/>
          <w:szCs w:val="21"/>
          <w:lang w:val="sq-AL"/>
        </w:rPr>
        <w:t xml:space="preserve">suar me </w:t>
      </w:r>
      <w:r w:rsidRPr="00A2560E">
        <w:rPr>
          <w:i/>
          <w:sz w:val="21"/>
          <w:szCs w:val="21"/>
          <w:lang w:val="sq-AL"/>
        </w:rPr>
        <w:t>cover</w:t>
      </w:r>
      <w:r w:rsidRPr="00A2560E">
        <w:rPr>
          <w:sz w:val="21"/>
          <w:szCs w:val="21"/>
          <w:lang w:val="sq-AL"/>
        </w:rPr>
        <w:t xml:space="preserve"> </w:t>
      </w:r>
      <w:r w:rsidRPr="00A2560E">
        <w:rPr>
          <w:i/>
          <w:sz w:val="21"/>
          <w:szCs w:val="21"/>
          <w:lang w:val="sq-AL"/>
        </w:rPr>
        <w:t>ratio</w:t>
      </w:r>
      <w:r w:rsidRPr="00A2560E">
        <w:rPr>
          <w:sz w:val="21"/>
          <w:szCs w:val="21"/>
          <w:lang w:val="sq-AL"/>
        </w:rPr>
        <w:t xml:space="preserve"> 0.98 dhe 0.85. Ankandi i obligacioneve 3</w:t>
      </w:r>
      <w:r w:rsidR="00EF7C01" w:rsidRPr="00A2560E">
        <w:rPr>
          <w:sz w:val="21"/>
          <w:szCs w:val="21"/>
          <w:lang w:val="sq-AL"/>
        </w:rPr>
        <w:t>-vjeçare</w:t>
      </w:r>
      <w:r w:rsidRPr="00A2560E">
        <w:rPr>
          <w:sz w:val="21"/>
          <w:szCs w:val="21"/>
          <w:lang w:val="sq-AL"/>
        </w:rPr>
        <w:t xml:space="preserve"> i muajit prill nuk </w:t>
      </w:r>
      <w:r w:rsidR="00EF7C01" w:rsidRPr="00A2560E">
        <w:rPr>
          <w:sz w:val="21"/>
          <w:szCs w:val="21"/>
          <w:lang w:val="sq-AL"/>
        </w:rPr>
        <w:t>është</w:t>
      </w:r>
      <w:r w:rsidRPr="00A2560E">
        <w:rPr>
          <w:sz w:val="21"/>
          <w:szCs w:val="21"/>
          <w:lang w:val="sq-AL"/>
        </w:rPr>
        <w:t xml:space="preserve"> </w:t>
      </w:r>
      <w:r w:rsidR="00EF7C01" w:rsidRPr="00A2560E">
        <w:rPr>
          <w:sz w:val="21"/>
          <w:szCs w:val="21"/>
          <w:lang w:val="sq-AL"/>
        </w:rPr>
        <w:t>plotësuar</w:t>
      </w:r>
      <w:r w:rsidRPr="00A2560E">
        <w:rPr>
          <w:sz w:val="21"/>
          <w:szCs w:val="21"/>
          <w:lang w:val="sq-AL"/>
        </w:rPr>
        <w:t xml:space="preserve"> me </w:t>
      </w:r>
      <w:r w:rsidRPr="00A2560E">
        <w:rPr>
          <w:i/>
          <w:sz w:val="21"/>
          <w:szCs w:val="21"/>
          <w:lang w:val="sq-AL"/>
        </w:rPr>
        <w:t>cover ratio</w:t>
      </w:r>
      <w:r w:rsidRPr="00A2560E">
        <w:rPr>
          <w:sz w:val="21"/>
          <w:szCs w:val="21"/>
          <w:lang w:val="sq-AL"/>
        </w:rPr>
        <w:t xml:space="preserve"> 0.76. Ankandi i rihapur i obligacioneve 5</w:t>
      </w:r>
      <w:r w:rsidR="00EF7C01" w:rsidRPr="00A2560E">
        <w:rPr>
          <w:sz w:val="21"/>
          <w:szCs w:val="21"/>
          <w:lang w:val="sq-AL"/>
        </w:rPr>
        <w:t>-vjeçare</w:t>
      </w:r>
      <w:r w:rsidRPr="00A2560E">
        <w:rPr>
          <w:sz w:val="21"/>
          <w:szCs w:val="21"/>
          <w:lang w:val="sq-AL"/>
        </w:rPr>
        <w:t xml:space="preserve"> i muajit korrik nuk </w:t>
      </w:r>
      <w:r w:rsidR="00EF7C01" w:rsidRPr="00A2560E">
        <w:rPr>
          <w:sz w:val="21"/>
          <w:szCs w:val="21"/>
          <w:lang w:val="sq-AL"/>
        </w:rPr>
        <w:t>është</w:t>
      </w:r>
      <w:r w:rsidRPr="00A2560E">
        <w:rPr>
          <w:sz w:val="21"/>
          <w:szCs w:val="21"/>
          <w:lang w:val="sq-AL"/>
        </w:rPr>
        <w:t xml:space="preserve"> </w:t>
      </w:r>
      <w:r w:rsidR="00EF7C01" w:rsidRPr="00A2560E">
        <w:rPr>
          <w:sz w:val="21"/>
          <w:szCs w:val="21"/>
          <w:lang w:val="sq-AL"/>
        </w:rPr>
        <w:t>plotësuar</w:t>
      </w:r>
      <w:r w:rsidRPr="00A2560E">
        <w:rPr>
          <w:sz w:val="21"/>
          <w:szCs w:val="21"/>
          <w:lang w:val="sq-AL"/>
        </w:rPr>
        <w:t xml:space="preserve"> me </w:t>
      </w:r>
      <w:r w:rsidRPr="00A2560E">
        <w:rPr>
          <w:i/>
          <w:sz w:val="21"/>
          <w:szCs w:val="21"/>
          <w:lang w:val="sq-AL"/>
        </w:rPr>
        <w:t>cover</w:t>
      </w:r>
      <w:r w:rsidRPr="00A2560E">
        <w:rPr>
          <w:sz w:val="21"/>
          <w:szCs w:val="21"/>
          <w:lang w:val="sq-AL"/>
        </w:rPr>
        <w:t xml:space="preserve"> </w:t>
      </w:r>
      <w:r w:rsidRPr="00A2560E">
        <w:rPr>
          <w:i/>
          <w:sz w:val="21"/>
          <w:szCs w:val="21"/>
          <w:lang w:val="sq-AL"/>
        </w:rPr>
        <w:t>ratio</w:t>
      </w:r>
      <w:r w:rsidRPr="00A2560E">
        <w:rPr>
          <w:sz w:val="21"/>
          <w:szCs w:val="21"/>
          <w:lang w:val="sq-AL"/>
        </w:rPr>
        <w:t xml:space="preserve"> 0.68. Kjo ndodhi p</w:t>
      </w:r>
      <w:r w:rsidR="00EF7C01" w:rsidRPr="00A2560E">
        <w:rPr>
          <w:rFonts w:ascii="Times New Roman" w:hAnsi="Times New Roman" w:cs="Times New Roman"/>
          <w:sz w:val="21"/>
          <w:szCs w:val="21"/>
          <w:lang w:val="sq-AL"/>
        </w:rPr>
        <w:t>ë</w:t>
      </w:r>
      <w:r w:rsidRPr="00A2560E">
        <w:rPr>
          <w:sz w:val="21"/>
          <w:szCs w:val="21"/>
          <w:lang w:val="sq-AL"/>
        </w:rPr>
        <w:t>r shkak t</w:t>
      </w:r>
      <w:r w:rsidR="00EF7C01" w:rsidRPr="00A2560E">
        <w:rPr>
          <w:rFonts w:ascii="Times New Roman" w:hAnsi="Times New Roman" w:cs="Times New Roman"/>
          <w:sz w:val="21"/>
          <w:szCs w:val="21"/>
          <w:lang w:val="sq-AL"/>
        </w:rPr>
        <w:t>ë</w:t>
      </w:r>
      <w:r w:rsidRPr="00A2560E">
        <w:rPr>
          <w:sz w:val="21"/>
          <w:szCs w:val="21"/>
          <w:lang w:val="sq-AL"/>
        </w:rPr>
        <w:t xml:space="preserve"> realizimit brenda s</w:t>
      </w:r>
      <w:r w:rsidR="00EF7C01" w:rsidRPr="00A2560E">
        <w:rPr>
          <w:rFonts w:ascii="Times New Roman" w:hAnsi="Times New Roman" w:cs="Times New Roman"/>
          <w:sz w:val="21"/>
          <w:szCs w:val="21"/>
          <w:lang w:val="sq-AL"/>
        </w:rPr>
        <w:t>ë</w:t>
      </w:r>
      <w:r w:rsidRPr="00A2560E">
        <w:rPr>
          <w:sz w:val="21"/>
          <w:szCs w:val="21"/>
          <w:lang w:val="sq-AL"/>
        </w:rPr>
        <w:t xml:space="preserve"> nj</w:t>
      </w:r>
      <w:r w:rsidR="00EF7C01" w:rsidRPr="00A2560E">
        <w:rPr>
          <w:rFonts w:ascii="Times New Roman" w:hAnsi="Times New Roman" w:cs="Times New Roman"/>
          <w:sz w:val="21"/>
          <w:szCs w:val="21"/>
          <w:lang w:val="sq-AL"/>
        </w:rPr>
        <w:t>ë</w:t>
      </w:r>
      <w:r w:rsidRPr="00A2560E">
        <w:rPr>
          <w:sz w:val="21"/>
          <w:szCs w:val="21"/>
          <w:lang w:val="sq-AL"/>
        </w:rPr>
        <w:t>jt</w:t>
      </w:r>
      <w:r w:rsidR="00EF7C01" w:rsidRPr="00A2560E">
        <w:rPr>
          <w:rFonts w:ascii="Times New Roman" w:hAnsi="Times New Roman" w:cs="Times New Roman"/>
          <w:sz w:val="21"/>
          <w:szCs w:val="21"/>
          <w:lang w:val="sq-AL"/>
        </w:rPr>
        <w:t>ë</w:t>
      </w:r>
      <w:r w:rsidRPr="00A2560E">
        <w:rPr>
          <w:sz w:val="21"/>
          <w:szCs w:val="21"/>
          <w:lang w:val="sq-AL"/>
        </w:rPr>
        <w:t>s dat</w:t>
      </w:r>
      <w:r w:rsidR="00EF7C01" w:rsidRPr="00A2560E">
        <w:rPr>
          <w:rFonts w:ascii="Times New Roman" w:hAnsi="Times New Roman" w:cs="Times New Roman"/>
          <w:sz w:val="21"/>
          <w:szCs w:val="21"/>
          <w:lang w:val="sq-AL"/>
        </w:rPr>
        <w:t>ë</w:t>
      </w:r>
      <w:r w:rsidRPr="00A2560E">
        <w:rPr>
          <w:sz w:val="21"/>
          <w:szCs w:val="21"/>
          <w:lang w:val="sq-AL"/>
        </w:rPr>
        <w:t xml:space="preserve"> edhe i ankandit 3</w:t>
      </w:r>
      <w:r w:rsidR="00EF7C01" w:rsidRPr="00A2560E">
        <w:rPr>
          <w:sz w:val="21"/>
          <w:szCs w:val="21"/>
          <w:lang w:val="sq-AL"/>
        </w:rPr>
        <w:t>-vjeçar</w:t>
      </w:r>
      <w:r w:rsidRPr="00A2560E">
        <w:rPr>
          <w:sz w:val="21"/>
          <w:szCs w:val="21"/>
          <w:lang w:val="sq-AL"/>
        </w:rPr>
        <w:t>. Si rrjedhoj</w:t>
      </w:r>
      <w:r w:rsidR="00EF7C01" w:rsidRPr="00A2560E">
        <w:rPr>
          <w:rFonts w:ascii="Times New Roman" w:hAnsi="Times New Roman" w:cs="Times New Roman"/>
          <w:sz w:val="21"/>
          <w:szCs w:val="21"/>
          <w:lang w:val="sq-AL"/>
        </w:rPr>
        <w:t>ë</w:t>
      </w:r>
      <w:r w:rsidRPr="00A2560E">
        <w:rPr>
          <w:sz w:val="21"/>
          <w:szCs w:val="21"/>
          <w:lang w:val="sq-AL"/>
        </w:rPr>
        <w:t xml:space="preserve"> shuma e ofruar nga qeveria p</w:t>
      </w:r>
      <w:r w:rsidR="00EF7C01" w:rsidRPr="00A2560E">
        <w:rPr>
          <w:rFonts w:ascii="Times New Roman" w:hAnsi="Times New Roman" w:cs="Times New Roman"/>
          <w:sz w:val="21"/>
          <w:szCs w:val="21"/>
          <w:lang w:val="sq-AL"/>
        </w:rPr>
        <w:t>ë</w:t>
      </w:r>
      <w:r w:rsidRPr="00A2560E">
        <w:rPr>
          <w:sz w:val="21"/>
          <w:szCs w:val="21"/>
          <w:lang w:val="sq-AL"/>
        </w:rPr>
        <w:t>r t</w:t>
      </w:r>
      <w:r w:rsidR="00EF7C01" w:rsidRPr="00A2560E">
        <w:rPr>
          <w:rFonts w:ascii="Times New Roman" w:hAnsi="Times New Roman" w:cs="Times New Roman"/>
          <w:sz w:val="21"/>
          <w:szCs w:val="21"/>
          <w:lang w:val="sq-AL"/>
        </w:rPr>
        <w:t>ë</w:t>
      </w:r>
      <w:r w:rsidRPr="00A2560E">
        <w:rPr>
          <w:sz w:val="21"/>
          <w:szCs w:val="21"/>
          <w:lang w:val="sq-AL"/>
        </w:rPr>
        <w:t xml:space="preserve"> dyja ankandet s</w:t>
      </w:r>
      <w:r w:rsidR="00EF7C01" w:rsidRPr="00A2560E">
        <w:rPr>
          <w:rFonts w:ascii="Times New Roman" w:hAnsi="Times New Roman" w:cs="Times New Roman"/>
          <w:sz w:val="21"/>
          <w:szCs w:val="21"/>
          <w:lang w:val="sq-AL"/>
        </w:rPr>
        <w:t>ë</w:t>
      </w:r>
      <w:r w:rsidR="00EF7C01" w:rsidRPr="00A2560E">
        <w:rPr>
          <w:sz w:val="21"/>
          <w:szCs w:val="21"/>
          <w:lang w:val="sq-AL"/>
        </w:rPr>
        <w:t xml:space="preserve"> bashku ishte relativisht m</w:t>
      </w:r>
      <w:r w:rsidR="00EF7C01" w:rsidRPr="00A2560E">
        <w:rPr>
          <w:rFonts w:ascii="Times New Roman" w:hAnsi="Times New Roman" w:cs="Times New Roman"/>
          <w:sz w:val="21"/>
          <w:szCs w:val="21"/>
          <w:lang w:val="sq-AL"/>
        </w:rPr>
        <w:t>ë</w:t>
      </w:r>
      <w:r w:rsidRPr="00A2560E">
        <w:rPr>
          <w:sz w:val="21"/>
          <w:szCs w:val="21"/>
          <w:lang w:val="sq-AL"/>
        </w:rPr>
        <w:t xml:space="preserve"> e lart</w:t>
      </w:r>
      <w:r w:rsidR="00EF7C01" w:rsidRPr="00A2560E">
        <w:rPr>
          <w:rFonts w:ascii="Times New Roman" w:hAnsi="Times New Roman" w:cs="Times New Roman"/>
          <w:sz w:val="21"/>
          <w:szCs w:val="21"/>
          <w:lang w:val="sq-AL"/>
        </w:rPr>
        <w:t>ë</w:t>
      </w:r>
      <w:r w:rsidRPr="00A2560E">
        <w:rPr>
          <w:sz w:val="21"/>
          <w:szCs w:val="21"/>
          <w:lang w:val="sq-AL"/>
        </w:rPr>
        <w:t xml:space="preserve"> nga shuma t</w:t>
      </w:r>
      <w:r w:rsidR="00EF7C01" w:rsidRPr="00A2560E">
        <w:rPr>
          <w:rFonts w:ascii="Times New Roman" w:hAnsi="Times New Roman" w:cs="Times New Roman"/>
          <w:sz w:val="21"/>
          <w:szCs w:val="21"/>
          <w:lang w:val="sq-AL"/>
        </w:rPr>
        <w:t>ë</w:t>
      </w:r>
      <w:r w:rsidRPr="00A2560E">
        <w:rPr>
          <w:sz w:val="21"/>
          <w:szCs w:val="21"/>
          <w:lang w:val="sq-AL"/>
        </w:rPr>
        <w:t xml:space="preserve"> cil</w:t>
      </w:r>
      <w:r w:rsidR="00EF7C01" w:rsidRPr="00A2560E">
        <w:rPr>
          <w:rFonts w:ascii="Times New Roman" w:hAnsi="Times New Roman" w:cs="Times New Roman"/>
          <w:sz w:val="21"/>
          <w:szCs w:val="21"/>
          <w:lang w:val="sq-AL"/>
        </w:rPr>
        <w:t>ë</w:t>
      </w:r>
      <w:r w:rsidRPr="00A2560E">
        <w:rPr>
          <w:sz w:val="21"/>
          <w:szCs w:val="21"/>
          <w:lang w:val="sq-AL"/>
        </w:rPr>
        <w:t>n tregu ishte i predispozuar t</w:t>
      </w:r>
      <w:r w:rsidR="00EF7C01" w:rsidRPr="00A2560E">
        <w:rPr>
          <w:rFonts w:ascii="Times New Roman" w:hAnsi="Times New Roman" w:cs="Times New Roman"/>
          <w:sz w:val="21"/>
          <w:szCs w:val="21"/>
          <w:lang w:val="sq-AL"/>
        </w:rPr>
        <w:t>ë</w:t>
      </w:r>
      <w:r w:rsidRPr="00A2560E">
        <w:rPr>
          <w:sz w:val="21"/>
          <w:szCs w:val="21"/>
          <w:lang w:val="sq-AL"/>
        </w:rPr>
        <w:t xml:space="preserve"> ofronte p</w:t>
      </w:r>
      <w:r w:rsidR="00EF7C01" w:rsidRPr="00A2560E">
        <w:rPr>
          <w:rFonts w:ascii="Times New Roman" w:hAnsi="Times New Roman" w:cs="Times New Roman"/>
          <w:sz w:val="21"/>
          <w:szCs w:val="21"/>
          <w:lang w:val="sq-AL"/>
        </w:rPr>
        <w:t>ë</w:t>
      </w:r>
      <w:r w:rsidRPr="00A2560E">
        <w:rPr>
          <w:sz w:val="21"/>
          <w:szCs w:val="21"/>
          <w:lang w:val="sq-AL"/>
        </w:rPr>
        <w:t>r blerjen e obligacioneve n</w:t>
      </w:r>
      <w:r w:rsidR="00EF7C01" w:rsidRPr="00A2560E">
        <w:rPr>
          <w:rFonts w:ascii="Times New Roman" w:hAnsi="Times New Roman" w:cs="Times New Roman"/>
          <w:sz w:val="21"/>
          <w:szCs w:val="21"/>
          <w:lang w:val="sq-AL"/>
        </w:rPr>
        <w:t>ë</w:t>
      </w:r>
      <w:r w:rsidR="00EF7C01" w:rsidRPr="00A2560E">
        <w:rPr>
          <w:sz w:val="21"/>
          <w:szCs w:val="21"/>
          <w:lang w:val="sq-AL"/>
        </w:rPr>
        <w:t xml:space="preserve"> t</w:t>
      </w:r>
      <w:r w:rsidR="00EF7C01" w:rsidRPr="00A2560E">
        <w:rPr>
          <w:rFonts w:ascii="Times New Roman" w:hAnsi="Times New Roman" w:cs="Times New Roman"/>
          <w:sz w:val="21"/>
          <w:szCs w:val="21"/>
          <w:lang w:val="sq-AL"/>
        </w:rPr>
        <w:t xml:space="preserve">ë </w:t>
      </w:r>
      <w:r w:rsidRPr="00A2560E">
        <w:rPr>
          <w:sz w:val="21"/>
          <w:szCs w:val="21"/>
          <w:lang w:val="sq-AL"/>
        </w:rPr>
        <w:t>nj</w:t>
      </w:r>
      <w:r w:rsidR="00EF7C01" w:rsidRPr="00A2560E">
        <w:rPr>
          <w:rFonts w:ascii="Times New Roman" w:hAnsi="Times New Roman" w:cs="Times New Roman"/>
          <w:sz w:val="21"/>
          <w:szCs w:val="21"/>
          <w:lang w:val="sq-AL"/>
        </w:rPr>
        <w:t>ë</w:t>
      </w:r>
      <w:r w:rsidRPr="00A2560E">
        <w:rPr>
          <w:sz w:val="21"/>
          <w:szCs w:val="21"/>
          <w:lang w:val="sq-AL"/>
        </w:rPr>
        <w:t>jt</w:t>
      </w:r>
      <w:r w:rsidR="00EF7C01" w:rsidRPr="00A2560E">
        <w:rPr>
          <w:rFonts w:ascii="Times New Roman" w:hAnsi="Times New Roman" w:cs="Times New Roman"/>
          <w:sz w:val="21"/>
          <w:szCs w:val="21"/>
          <w:lang w:val="sq-AL"/>
        </w:rPr>
        <w:t>ë</w:t>
      </w:r>
      <w:r w:rsidRPr="00A2560E">
        <w:rPr>
          <w:sz w:val="21"/>
          <w:szCs w:val="21"/>
          <w:lang w:val="sq-AL"/>
        </w:rPr>
        <w:t>n dat</w:t>
      </w:r>
      <w:r w:rsidR="00EF7C01"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Duke </w:t>
      </w:r>
      <w:r w:rsidR="00EF7C01" w:rsidRPr="00A2560E">
        <w:rPr>
          <w:sz w:val="21"/>
          <w:szCs w:val="21"/>
          <w:lang w:val="sq-AL"/>
        </w:rPr>
        <w:t>përjashtuar</w:t>
      </w:r>
      <w:r w:rsidRPr="00A2560E">
        <w:rPr>
          <w:sz w:val="21"/>
          <w:szCs w:val="21"/>
          <w:lang w:val="sq-AL"/>
        </w:rPr>
        <w:t xml:space="preserve"> rihapjen e ankandit 5</w:t>
      </w:r>
      <w:r w:rsidR="00EF7C01" w:rsidRPr="00A2560E">
        <w:rPr>
          <w:sz w:val="21"/>
          <w:szCs w:val="21"/>
          <w:lang w:val="sq-AL"/>
        </w:rPr>
        <w:t>-vjeçar</w:t>
      </w:r>
      <w:r w:rsidRPr="00A2560E">
        <w:rPr>
          <w:sz w:val="21"/>
          <w:szCs w:val="21"/>
          <w:lang w:val="sq-AL"/>
        </w:rPr>
        <w:t xml:space="preserve">, </w:t>
      </w:r>
      <w:r w:rsidR="00EF7C01" w:rsidRPr="00A2560E">
        <w:rPr>
          <w:sz w:val="21"/>
          <w:szCs w:val="21"/>
          <w:lang w:val="sq-AL"/>
        </w:rPr>
        <w:t>kërkesa</w:t>
      </w:r>
      <w:r w:rsidRPr="00A2560E">
        <w:rPr>
          <w:sz w:val="21"/>
          <w:szCs w:val="21"/>
          <w:lang w:val="sq-AL"/>
        </w:rPr>
        <w:t xml:space="preserve"> p</w:t>
      </w:r>
      <w:r w:rsidR="00EF7C01" w:rsidRPr="00A2560E">
        <w:rPr>
          <w:rFonts w:ascii="Times New Roman" w:hAnsi="Times New Roman" w:cs="Times New Roman"/>
          <w:sz w:val="21"/>
          <w:szCs w:val="21"/>
          <w:lang w:val="sq-AL"/>
        </w:rPr>
        <w:t>ë</w:t>
      </w:r>
      <w:r w:rsidRPr="00A2560E">
        <w:rPr>
          <w:sz w:val="21"/>
          <w:szCs w:val="21"/>
          <w:lang w:val="sq-AL"/>
        </w:rPr>
        <w:t>r instrument</w:t>
      </w:r>
      <w:r w:rsidR="00EF7C01" w:rsidRPr="00A2560E">
        <w:rPr>
          <w:sz w:val="21"/>
          <w:szCs w:val="21"/>
          <w:lang w:val="sq-AL"/>
        </w:rPr>
        <w:t>e</w:t>
      </w:r>
      <w:r w:rsidRPr="00A2560E">
        <w:rPr>
          <w:sz w:val="21"/>
          <w:szCs w:val="21"/>
          <w:lang w:val="sq-AL"/>
        </w:rPr>
        <w:t>t 5</w:t>
      </w:r>
      <w:r w:rsidR="00EF7C01" w:rsidRPr="00A2560E">
        <w:rPr>
          <w:sz w:val="21"/>
          <w:szCs w:val="21"/>
          <w:lang w:val="sq-AL"/>
        </w:rPr>
        <w:t>-vjeçare</w:t>
      </w:r>
      <w:r w:rsidRPr="00A2560E">
        <w:rPr>
          <w:sz w:val="21"/>
          <w:szCs w:val="21"/>
          <w:lang w:val="sq-AL"/>
        </w:rPr>
        <w:t xml:space="preserve"> ka tejkaluar ofert</w:t>
      </w:r>
      <w:r w:rsidR="00EF7C01" w:rsidRPr="00A2560E">
        <w:rPr>
          <w:rFonts w:ascii="Times New Roman" w:hAnsi="Times New Roman" w:cs="Times New Roman"/>
          <w:sz w:val="21"/>
          <w:szCs w:val="21"/>
          <w:lang w:val="sq-AL"/>
        </w:rPr>
        <w:t>ë</w:t>
      </w:r>
      <w:r w:rsidRPr="00A2560E">
        <w:rPr>
          <w:sz w:val="21"/>
          <w:szCs w:val="21"/>
          <w:lang w:val="sq-AL"/>
        </w:rPr>
        <w:t>n e Qeveris</w:t>
      </w:r>
      <w:r w:rsidR="00EF7C01" w:rsidRPr="00A2560E">
        <w:rPr>
          <w:rFonts w:ascii="Times New Roman" w:hAnsi="Times New Roman" w:cs="Times New Roman"/>
          <w:sz w:val="21"/>
          <w:szCs w:val="21"/>
          <w:lang w:val="sq-AL"/>
        </w:rPr>
        <w:t>ë</w:t>
      </w:r>
      <w:r w:rsidRPr="00A2560E">
        <w:rPr>
          <w:sz w:val="21"/>
          <w:szCs w:val="21"/>
          <w:lang w:val="sq-AL"/>
        </w:rPr>
        <w:t xml:space="preserve"> n</w:t>
      </w:r>
      <w:r w:rsidR="00EF7C01" w:rsidRPr="00A2560E">
        <w:rPr>
          <w:rFonts w:ascii="Times New Roman" w:hAnsi="Times New Roman" w:cs="Times New Roman"/>
          <w:sz w:val="21"/>
          <w:szCs w:val="21"/>
          <w:lang w:val="sq-AL"/>
        </w:rPr>
        <w:t>ë</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gjitha ankandet e zhvilluara gjat</w:t>
      </w:r>
      <w:r w:rsidR="00EF7C01" w:rsidRPr="00A2560E">
        <w:rPr>
          <w:rFonts w:ascii="Times New Roman" w:hAnsi="Times New Roman" w:cs="Times New Roman"/>
          <w:sz w:val="21"/>
          <w:szCs w:val="21"/>
          <w:lang w:val="sq-AL"/>
        </w:rPr>
        <w:t>ë</w:t>
      </w:r>
      <w:r w:rsidRPr="00A2560E">
        <w:rPr>
          <w:sz w:val="21"/>
          <w:szCs w:val="21"/>
          <w:lang w:val="sq-AL"/>
        </w:rPr>
        <w:t xml:space="preserve"> vitit 2011. </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75"/>
        <w:gridCol w:w="878"/>
        <w:gridCol w:w="788"/>
        <w:gridCol w:w="736"/>
        <w:gridCol w:w="736"/>
        <w:gridCol w:w="736"/>
        <w:gridCol w:w="924"/>
        <w:gridCol w:w="799"/>
        <w:gridCol w:w="737"/>
        <w:gridCol w:w="838"/>
        <w:gridCol w:w="940"/>
      </w:tblGrid>
      <w:tr w:rsidR="00453BEB" w:rsidRPr="00F54CD4">
        <w:trPr>
          <w:trHeight w:val="75"/>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Janar</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Shkurt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Mars</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Prill</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xml:space="preserve">Maj </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Qershor</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Korrik</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Gusht</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Shtator</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9/M 2011</w:t>
            </w:r>
          </w:p>
        </w:tc>
      </w:tr>
      <w:tr w:rsidR="00453BEB" w:rsidRPr="00F54CD4">
        <w:trPr>
          <w:trHeight w:val="56"/>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xml:space="preserve">Bono </w:t>
            </w:r>
            <w:r w:rsidR="000C774E" w:rsidRPr="00F54CD4">
              <w:rPr>
                <w:sz w:val="18"/>
                <w:szCs w:val="18"/>
                <w:lang w:val="sq-AL"/>
              </w:rPr>
              <w:t>t</w:t>
            </w:r>
            <w:r w:rsidRPr="00F54CD4">
              <w:rPr>
                <w:sz w:val="18"/>
                <w:szCs w:val="18"/>
                <w:lang w:val="sq-AL"/>
              </w:rPr>
              <w:t>hesari</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1.05</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1.11</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1.11</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1.11</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1.26</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1.06</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1.05</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1.23</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1.12</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1.11</w:t>
            </w:r>
          </w:p>
        </w:tc>
      </w:tr>
      <w:tr w:rsidR="00453BEB" w:rsidRPr="00F54CD4">
        <w:trPr>
          <w:trHeight w:val="43"/>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Oblig.2/Vj</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1.39</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0.98</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0.85</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1.01</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1.17</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1.12</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1.06</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1.04</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1.22</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1.05</w:t>
            </w:r>
          </w:p>
        </w:tc>
      </w:tr>
      <w:tr w:rsidR="00453BEB" w:rsidRPr="00F54CD4">
        <w:trPr>
          <w:trHeight w:val="43"/>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Oblig.3/Vj</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1.57</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0.76</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1.20</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1.31</w:t>
            </w:r>
          </w:p>
        </w:tc>
      </w:tr>
      <w:tr w:rsidR="00453BEB" w:rsidRPr="00F54CD4">
        <w:trPr>
          <w:trHeight w:val="43"/>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Oblig.5/Vj</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1.16</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1.10</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0.68</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1.03</w:t>
            </w:r>
          </w:p>
        </w:tc>
      </w:tr>
      <w:tr w:rsidR="00453BEB" w:rsidRPr="00F54CD4">
        <w:trPr>
          <w:trHeight w:val="143"/>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Oblig.7/Vj</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w:t>
            </w:r>
          </w:p>
        </w:tc>
      </w:tr>
      <w:tr w:rsidR="00453BEB" w:rsidRPr="00F54CD4">
        <w:trPr>
          <w:trHeight w:val="127"/>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 </w:t>
            </w:r>
          </w:p>
        </w:tc>
      </w:tr>
      <w:tr w:rsidR="00453BEB" w:rsidRPr="00F54CD4">
        <w:trPr>
          <w:trHeight w:val="98"/>
        </w:trPr>
        <w:tc>
          <w:tcPr>
            <w:tcW w:w="647" w:type="pct"/>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Totali</w:t>
            </w:r>
          </w:p>
        </w:tc>
        <w:tc>
          <w:tcPr>
            <w:tcW w:w="487"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1.12</w:t>
            </w:r>
          </w:p>
        </w:tc>
        <w:tc>
          <w:tcPr>
            <w:tcW w:w="439"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1.10</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1.09</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1.07</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1.23</w:t>
            </w:r>
          </w:p>
        </w:tc>
        <w:tc>
          <w:tcPr>
            <w:tcW w:w="512"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1.07</w:t>
            </w:r>
          </w:p>
        </w:tc>
        <w:tc>
          <w:tcPr>
            <w:tcW w:w="44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1.03</w:t>
            </w:r>
          </w:p>
        </w:tc>
        <w:tc>
          <w:tcPr>
            <w:tcW w:w="411"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1.20</w:t>
            </w:r>
          </w:p>
        </w:tc>
        <w:tc>
          <w:tcPr>
            <w:tcW w:w="465"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1.09</w:t>
            </w:r>
          </w:p>
        </w:tc>
        <w:tc>
          <w:tcPr>
            <w:tcW w:w="364" w:type="pct"/>
            <w:shd w:val="clear" w:color="auto" w:fill="auto"/>
            <w:noWrap/>
            <w:vAlign w:val="bottom"/>
          </w:tcPr>
          <w:p w:rsidR="00453BEB" w:rsidRPr="00F54CD4" w:rsidRDefault="00453BEB" w:rsidP="006B7156">
            <w:pPr>
              <w:pStyle w:val="Paragrafi"/>
              <w:ind w:firstLine="0"/>
              <w:jc w:val="right"/>
              <w:rPr>
                <w:sz w:val="18"/>
                <w:szCs w:val="18"/>
                <w:lang w:val="sq-AL"/>
              </w:rPr>
            </w:pPr>
            <w:r w:rsidRPr="00F54CD4">
              <w:rPr>
                <w:sz w:val="18"/>
                <w:szCs w:val="18"/>
                <w:lang w:val="sq-AL"/>
              </w:rPr>
              <w:t>1.10</w:t>
            </w:r>
          </w:p>
        </w:tc>
      </w:tr>
    </w:tbl>
    <w:p w:rsidR="00F54CD4" w:rsidRDefault="00F54CD4" w:rsidP="00453BEB">
      <w:pPr>
        <w:pStyle w:val="Paragrafi"/>
        <w:rPr>
          <w:sz w:val="21"/>
          <w:szCs w:val="21"/>
          <w:lang w:val="sq-AL"/>
        </w:rPr>
      </w:pPr>
    </w:p>
    <w:p w:rsidR="00F54CD4" w:rsidRDefault="00F54CD4"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Lidhur me </w:t>
      </w:r>
      <w:r w:rsidR="00EF7C01" w:rsidRPr="00A2560E">
        <w:rPr>
          <w:sz w:val="21"/>
          <w:szCs w:val="21"/>
          <w:lang w:val="sq-AL"/>
        </w:rPr>
        <w:t>pjesëmarrjen</w:t>
      </w:r>
      <w:r w:rsidRPr="00A2560E">
        <w:rPr>
          <w:sz w:val="21"/>
          <w:szCs w:val="21"/>
          <w:lang w:val="sq-AL"/>
        </w:rPr>
        <w:t xml:space="preserve"> n</w:t>
      </w:r>
      <w:r w:rsidR="00EF7C01" w:rsidRPr="00A2560E">
        <w:rPr>
          <w:rFonts w:ascii="Times New Roman" w:hAnsi="Times New Roman" w:cs="Times New Roman"/>
          <w:sz w:val="21"/>
          <w:szCs w:val="21"/>
          <w:lang w:val="sq-AL"/>
        </w:rPr>
        <w:t>ë</w:t>
      </w:r>
      <w:r w:rsidRPr="00A2560E">
        <w:rPr>
          <w:sz w:val="21"/>
          <w:szCs w:val="21"/>
          <w:lang w:val="sq-AL"/>
        </w:rPr>
        <w:t xml:space="preserve"> ankandet e Qeveris</w:t>
      </w:r>
      <w:r w:rsidR="00EF7C01" w:rsidRPr="00A2560E">
        <w:rPr>
          <w:rFonts w:ascii="Times New Roman" w:hAnsi="Times New Roman" w:cs="Times New Roman"/>
          <w:sz w:val="21"/>
          <w:szCs w:val="21"/>
          <w:lang w:val="sq-AL"/>
        </w:rPr>
        <w:t>ë</w:t>
      </w:r>
      <w:r w:rsidR="00EF7C01" w:rsidRPr="00A2560E">
        <w:rPr>
          <w:sz w:val="21"/>
          <w:szCs w:val="21"/>
          <w:lang w:val="sq-AL"/>
        </w:rPr>
        <w:t xml:space="preserve">, </w:t>
      </w:r>
      <w:r w:rsidRPr="00A2560E">
        <w:rPr>
          <w:sz w:val="21"/>
          <w:szCs w:val="21"/>
          <w:lang w:val="sq-AL"/>
        </w:rPr>
        <w:t>vihet re nj</w:t>
      </w:r>
      <w:r w:rsidR="00EF7C01" w:rsidRPr="00A2560E">
        <w:rPr>
          <w:rFonts w:ascii="Times New Roman" w:hAnsi="Times New Roman" w:cs="Times New Roman"/>
          <w:sz w:val="21"/>
          <w:szCs w:val="21"/>
          <w:lang w:val="sq-AL"/>
        </w:rPr>
        <w:t>ë</w:t>
      </w:r>
      <w:r w:rsidRPr="00A2560E">
        <w:rPr>
          <w:sz w:val="21"/>
          <w:szCs w:val="21"/>
          <w:lang w:val="sq-AL"/>
        </w:rPr>
        <w:t xml:space="preserve"> profilizim i bankave n</w:t>
      </w:r>
      <w:r w:rsidR="00EF7C01" w:rsidRPr="00A2560E">
        <w:rPr>
          <w:rFonts w:ascii="Times New Roman" w:hAnsi="Times New Roman" w:cs="Times New Roman"/>
          <w:sz w:val="21"/>
          <w:szCs w:val="21"/>
          <w:lang w:val="sq-AL"/>
        </w:rPr>
        <w:t>ë</w:t>
      </w:r>
      <w:r w:rsidRPr="00A2560E">
        <w:rPr>
          <w:sz w:val="21"/>
          <w:szCs w:val="21"/>
          <w:lang w:val="sq-AL"/>
        </w:rPr>
        <w:t xml:space="preserve"> llojin e instrumentit n</w:t>
      </w:r>
      <w:r w:rsidR="00EF7C01" w:rsidRPr="00A2560E">
        <w:rPr>
          <w:rFonts w:ascii="Times New Roman" w:hAnsi="Times New Roman" w:cs="Times New Roman"/>
          <w:sz w:val="21"/>
          <w:szCs w:val="21"/>
          <w:lang w:val="sq-AL"/>
        </w:rPr>
        <w:t>ë</w:t>
      </w:r>
      <w:r w:rsidRPr="00A2560E">
        <w:rPr>
          <w:sz w:val="21"/>
          <w:szCs w:val="21"/>
          <w:lang w:val="sq-AL"/>
        </w:rPr>
        <w:t xml:space="preserve"> t</w:t>
      </w:r>
      <w:r w:rsidR="00EF7C01" w:rsidRPr="00A2560E">
        <w:rPr>
          <w:rFonts w:ascii="Times New Roman" w:hAnsi="Times New Roman" w:cs="Times New Roman"/>
          <w:sz w:val="21"/>
          <w:szCs w:val="21"/>
          <w:lang w:val="sq-AL"/>
        </w:rPr>
        <w:t>ë</w:t>
      </w:r>
      <w:r w:rsidR="00EF7C01" w:rsidRPr="00A2560E">
        <w:rPr>
          <w:sz w:val="21"/>
          <w:szCs w:val="21"/>
          <w:lang w:val="sq-AL"/>
        </w:rPr>
        <w:t xml:space="preserve"> cilin do t</w:t>
      </w:r>
      <w:r w:rsidR="00EF7C01" w:rsidRPr="00A2560E">
        <w:rPr>
          <w:rFonts w:ascii="Times New Roman" w:hAnsi="Times New Roman" w:cs="Times New Roman"/>
          <w:sz w:val="21"/>
          <w:szCs w:val="21"/>
          <w:lang w:val="sq-AL"/>
        </w:rPr>
        <w:t>ë</w:t>
      </w:r>
      <w:r w:rsidRPr="00A2560E">
        <w:rPr>
          <w:sz w:val="21"/>
          <w:szCs w:val="21"/>
          <w:lang w:val="sq-AL"/>
        </w:rPr>
        <w:t xml:space="preserve"> investojn</w:t>
      </w:r>
      <w:r w:rsidR="00EF7C01" w:rsidRPr="00A2560E">
        <w:rPr>
          <w:rFonts w:ascii="Times New Roman" w:hAnsi="Times New Roman" w:cs="Times New Roman"/>
          <w:sz w:val="21"/>
          <w:szCs w:val="21"/>
          <w:lang w:val="sq-AL"/>
        </w:rPr>
        <w:t>ë</w:t>
      </w:r>
      <w:r w:rsidRPr="00A2560E">
        <w:rPr>
          <w:sz w:val="21"/>
          <w:szCs w:val="21"/>
          <w:lang w:val="sq-AL"/>
        </w:rPr>
        <w:t>, kjo duke u bazuar n</w:t>
      </w:r>
      <w:r w:rsidR="00EF7C01" w:rsidRPr="00A2560E">
        <w:rPr>
          <w:rFonts w:ascii="Times New Roman" w:hAnsi="Times New Roman" w:cs="Times New Roman"/>
          <w:sz w:val="21"/>
          <w:szCs w:val="21"/>
          <w:lang w:val="sq-AL"/>
        </w:rPr>
        <w:t>ë</w:t>
      </w:r>
      <w:r w:rsidRPr="00A2560E">
        <w:rPr>
          <w:sz w:val="21"/>
          <w:szCs w:val="21"/>
          <w:lang w:val="sq-AL"/>
        </w:rPr>
        <w:t xml:space="preserve"> politikat e tyre t</w:t>
      </w:r>
      <w:r w:rsidR="00EF7C01" w:rsidRPr="00A2560E">
        <w:rPr>
          <w:rFonts w:ascii="Times New Roman" w:hAnsi="Times New Roman" w:cs="Times New Roman"/>
          <w:sz w:val="21"/>
          <w:szCs w:val="21"/>
          <w:lang w:val="sq-AL"/>
        </w:rPr>
        <w:t>ë</w:t>
      </w:r>
      <w:r w:rsidRPr="00A2560E">
        <w:rPr>
          <w:sz w:val="21"/>
          <w:szCs w:val="21"/>
          <w:lang w:val="sq-AL"/>
        </w:rPr>
        <w:t xml:space="preserve"> investimit. Si rrjedhoj</w:t>
      </w:r>
      <w:r w:rsidR="00EF7C01" w:rsidRPr="00A2560E">
        <w:rPr>
          <w:rFonts w:ascii="Times New Roman" w:hAnsi="Times New Roman" w:cs="Times New Roman"/>
          <w:sz w:val="21"/>
          <w:szCs w:val="21"/>
          <w:lang w:val="sq-AL"/>
        </w:rPr>
        <w:t>ë</w:t>
      </w:r>
      <w:r w:rsidRPr="00A2560E">
        <w:rPr>
          <w:sz w:val="21"/>
          <w:szCs w:val="21"/>
          <w:lang w:val="sq-AL"/>
        </w:rPr>
        <w:t xml:space="preserve"> edhe e kriz</w:t>
      </w:r>
      <w:r w:rsidR="00EF7C01" w:rsidRPr="00A2560E">
        <w:rPr>
          <w:rFonts w:ascii="Times New Roman" w:hAnsi="Times New Roman" w:cs="Times New Roman"/>
          <w:sz w:val="21"/>
          <w:szCs w:val="21"/>
          <w:lang w:val="sq-AL"/>
        </w:rPr>
        <w:t>ë</w:t>
      </w:r>
      <w:r w:rsidRPr="00A2560E">
        <w:rPr>
          <w:sz w:val="21"/>
          <w:szCs w:val="21"/>
          <w:lang w:val="sq-AL"/>
        </w:rPr>
        <w:t>s financiare, bankat jan</w:t>
      </w:r>
      <w:r w:rsidR="00EF7C01" w:rsidRPr="00A2560E">
        <w:rPr>
          <w:rFonts w:ascii="Times New Roman" w:hAnsi="Times New Roman" w:cs="Times New Roman"/>
          <w:sz w:val="21"/>
          <w:szCs w:val="21"/>
          <w:lang w:val="sq-AL"/>
        </w:rPr>
        <w:t>ë</w:t>
      </w:r>
      <w:r w:rsidRPr="00A2560E">
        <w:rPr>
          <w:sz w:val="21"/>
          <w:szCs w:val="21"/>
          <w:lang w:val="sq-AL"/>
        </w:rPr>
        <w:t xml:space="preserve"> m</w:t>
      </w:r>
      <w:r w:rsidR="00EF7C01" w:rsidRPr="00A2560E">
        <w:rPr>
          <w:rFonts w:ascii="Times New Roman" w:hAnsi="Times New Roman" w:cs="Times New Roman"/>
          <w:sz w:val="21"/>
          <w:szCs w:val="21"/>
          <w:lang w:val="sq-AL"/>
        </w:rPr>
        <w:t>ë</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kujdesshme dhe konservatore n</w:t>
      </w:r>
      <w:r w:rsidR="00EF7C01" w:rsidRPr="00A2560E">
        <w:rPr>
          <w:rFonts w:ascii="Times New Roman" w:hAnsi="Times New Roman" w:cs="Times New Roman"/>
          <w:sz w:val="21"/>
          <w:szCs w:val="21"/>
          <w:lang w:val="sq-AL"/>
        </w:rPr>
        <w:t>ë</w:t>
      </w:r>
      <w:r w:rsidRPr="00A2560E">
        <w:rPr>
          <w:sz w:val="21"/>
          <w:szCs w:val="21"/>
          <w:lang w:val="sq-AL"/>
        </w:rPr>
        <w:t xml:space="preserve"> lidhje me politikat e riskut, dhe p</w:t>
      </w:r>
      <w:r w:rsidR="00EF7C01" w:rsidRPr="00A2560E">
        <w:rPr>
          <w:rFonts w:ascii="Times New Roman" w:hAnsi="Times New Roman" w:cs="Times New Roman"/>
          <w:sz w:val="21"/>
          <w:szCs w:val="21"/>
          <w:lang w:val="sq-AL"/>
        </w:rPr>
        <w:t>ë</w:t>
      </w:r>
      <w:r w:rsidRPr="00A2560E">
        <w:rPr>
          <w:sz w:val="21"/>
          <w:szCs w:val="21"/>
          <w:lang w:val="sq-AL"/>
        </w:rPr>
        <w:t>r k</w:t>
      </w:r>
      <w:r w:rsidR="00EF7C01" w:rsidRPr="00A2560E">
        <w:rPr>
          <w:rFonts w:ascii="Times New Roman" w:hAnsi="Times New Roman" w:cs="Times New Roman"/>
          <w:sz w:val="21"/>
          <w:szCs w:val="21"/>
          <w:lang w:val="sq-AL"/>
        </w:rPr>
        <w:t>ë</w:t>
      </w:r>
      <w:r w:rsidRPr="00A2560E">
        <w:rPr>
          <w:sz w:val="21"/>
          <w:szCs w:val="21"/>
          <w:lang w:val="sq-AL"/>
        </w:rPr>
        <w:t>t</w:t>
      </w:r>
      <w:r w:rsidR="00EF7C01" w:rsidRPr="00A2560E">
        <w:rPr>
          <w:rFonts w:ascii="Times New Roman" w:hAnsi="Times New Roman" w:cs="Times New Roman"/>
          <w:sz w:val="21"/>
          <w:szCs w:val="21"/>
          <w:lang w:val="sq-AL"/>
        </w:rPr>
        <w:t>ë</w:t>
      </w:r>
      <w:r w:rsidRPr="00A2560E">
        <w:rPr>
          <w:sz w:val="21"/>
          <w:szCs w:val="21"/>
          <w:lang w:val="sq-AL"/>
        </w:rPr>
        <w:t xml:space="preserve"> arsye ato </w:t>
      </w:r>
      <w:r w:rsidR="00EF7C01" w:rsidRPr="00A2560E">
        <w:rPr>
          <w:sz w:val="21"/>
          <w:szCs w:val="21"/>
          <w:lang w:val="sq-AL"/>
        </w:rPr>
        <w:t>preferojnë</w:t>
      </w:r>
      <w:r w:rsidRPr="00A2560E">
        <w:rPr>
          <w:sz w:val="21"/>
          <w:szCs w:val="21"/>
          <w:lang w:val="sq-AL"/>
        </w:rPr>
        <w:t xml:space="preserve"> m</w:t>
      </w:r>
      <w:r w:rsidR="00EF7C01" w:rsidRPr="00A2560E">
        <w:rPr>
          <w:rFonts w:ascii="Times New Roman" w:hAnsi="Times New Roman" w:cs="Times New Roman"/>
          <w:sz w:val="21"/>
          <w:szCs w:val="21"/>
          <w:lang w:val="sq-AL"/>
        </w:rPr>
        <w:t>ë</w:t>
      </w:r>
      <w:r w:rsidRPr="00A2560E">
        <w:rPr>
          <w:sz w:val="21"/>
          <w:szCs w:val="21"/>
          <w:lang w:val="sq-AL"/>
        </w:rPr>
        <w:t xml:space="preserve"> shum</w:t>
      </w:r>
      <w:r w:rsidR="00EF7C01" w:rsidRPr="00A2560E">
        <w:rPr>
          <w:rFonts w:ascii="Times New Roman" w:hAnsi="Times New Roman" w:cs="Times New Roman"/>
          <w:sz w:val="21"/>
          <w:szCs w:val="21"/>
          <w:lang w:val="sq-AL"/>
        </w:rPr>
        <w:t>ë</w:t>
      </w:r>
      <w:r w:rsidRPr="00A2560E">
        <w:rPr>
          <w:sz w:val="21"/>
          <w:szCs w:val="21"/>
          <w:lang w:val="sq-AL"/>
        </w:rPr>
        <w:t xml:space="preserve"> titujt </w:t>
      </w:r>
      <w:r w:rsidR="00EF7C01" w:rsidRPr="00A2560E">
        <w:rPr>
          <w:sz w:val="21"/>
          <w:szCs w:val="21"/>
          <w:lang w:val="sq-AL"/>
        </w:rPr>
        <w:t>afatshkurtër</w:t>
      </w:r>
      <w:r w:rsidRPr="00A2560E">
        <w:rPr>
          <w:sz w:val="21"/>
          <w:szCs w:val="21"/>
          <w:lang w:val="sq-AL"/>
        </w:rPr>
        <w:t xml:space="preserve"> me nj</w:t>
      </w:r>
      <w:r w:rsidR="00EF7C01" w:rsidRPr="00A2560E">
        <w:rPr>
          <w:rFonts w:ascii="Times New Roman" w:hAnsi="Times New Roman" w:cs="Times New Roman"/>
          <w:sz w:val="21"/>
          <w:szCs w:val="21"/>
          <w:lang w:val="sq-AL"/>
        </w:rPr>
        <w:t>ë</w:t>
      </w:r>
      <w:r w:rsidRPr="00A2560E">
        <w:rPr>
          <w:sz w:val="21"/>
          <w:szCs w:val="21"/>
          <w:lang w:val="sq-AL"/>
        </w:rPr>
        <w:t xml:space="preserve"> risk m</w:t>
      </w:r>
      <w:r w:rsidR="00EF7C01" w:rsidRPr="00A2560E">
        <w:rPr>
          <w:rFonts w:ascii="Times New Roman" w:hAnsi="Times New Roman" w:cs="Times New Roman"/>
          <w:sz w:val="21"/>
          <w:szCs w:val="21"/>
          <w:lang w:val="sq-AL"/>
        </w:rPr>
        <w:t>ë</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ul</w:t>
      </w:r>
      <w:r w:rsidR="00EF7C01" w:rsidRPr="00A2560E">
        <w:rPr>
          <w:rFonts w:ascii="Times New Roman" w:hAnsi="Times New Roman" w:cs="Times New Roman"/>
          <w:sz w:val="21"/>
          <w:szCs w:val="21"/>
          <w:lang w:val="sq-AL"/>
        </w:rPr>
        <w:t>ë</w:t>
      </w:r>
      <w:r w:rsidRPr="00A2560E">
        <w:rPr>
          <w:sz w:val="21"/>
          <w:szCs w:val="21"/>
          <w:lang w:val="sq-AL"/>
        </w:rPr>
        <w:t>t, kundrejt titujve afatgjat</w:t>
      </w:r>
      <w:r w:rsidR="00EF7C01" w:rsidRPr="00A2560E">
        <w:rPr>
          <w:rFonts w:ascii="Times New Roman" w:hAnsi="Times New Roman" w:cs="Times New Roman"/>
          <w:sz w:val="21"/>
          <w:szCs w:val="21"/>
          <w:lang w:val="sq-AL"/>
        </w:rPr>
        <w:t>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Pjesa m</w:t>
      </w:r>
      <w:r w:rsidR="00EF7C01" w:rsidRPr="00A2560E">
        <w:rPr>
          <w:rFonts w:ascii="Times New Roman" w:hAnsi="Times New Roman" w:cs="Times New Roman"/>
          <w:sz w:val="21"/>
          <w:szCs w:val="21"/>
          <w:lang w:val="sq-AL"/>
        </w:rPr>
        <w:t>ë</w:t>
      </w:r>
      <w:r w:rsidRPr="00A2560E">
        <w:rPr>
          <w:sz w:val="21"/>
          <w:szCs w:val="21"/>
          <w:lang w:val="sq-AL"/>
        </w:rPr>
        <w:t xml:space="preserve"> e madhe e </w:t>
      </w:r>
      <w:r w:rsidR="00EF7C01" w:rsidRPr="00A2560E">
        <w:rPr>
          <w:sz w:val="21"/>
          <w:szCs w:val="21"/>
          <w:lang w:val="sq-AL"/>
        </w:rPr>
        <w:t>pjesëmarrësve</w:t>
      </w:r>
      <w:r w:rsidRPr="00A2560E">
        <w:rPr>
          <w:sz w:val="21"/>
          <w:szCs w:val="21"/>
          <w:lang w:val="sq-AL"/>
        </w:rPr>
        <w:t xml:space="preserve"> n</w:t>
      </w:r>
      <w:r w:rsidR="00EF7C01" w:rsidRPr="00A2560E">
        <w:rPr>
          <w:rFonts w:ascii="Times New Roman" w:hAnsi="Times New Roman" w:cs="Times New Roman"/>
          <w:sz w:val="21"/>
          <w:szCs w:val="21"/>
          <w:lang w:val="sq-AL"/>
        </w:rPr>
        <w:t>ë</w:t>
      </w:r>
      <w:r w:rsidRPr="00A2560E">
        <w:rPr>
          <w:sz w:val="21"/>
          <w:szCs w:val="21"/>
          <w:lang w:val="sq-AL"/>
        </w:rPr>
        <w:t xml:space="preserve"> treg </w:t>
      </w:r>
      <w:r w:rsidR="00EF7C01" w:rsidRPr="00A2560E">
        <w:rPr>
          <w:sz w:val="21"/>
          <w:szCs w:val="21"/>
          <w:lang w:val="sq-AL"/>
        </w:rPr>
        <w:t>investojnë</w:t>
      </w:r>
      <w:r w:rsidRPr="00A2560E">
        <w:rPr>
          <w:sz w:val="21"/>
          <w:szCs w:val="21"/>
          <w:lang w:val="sq-AL"/>
        </w:rPr>
        <w:t xml:space="preserve"> fondet e tyre n</w:t>
      </w:r>
      <w:r w:rsidR="00EF7C01" w:rsidRPr="00A2560E">
        <w:rPr>
          <w:rFonts w:ascii="Times New Roman" w:hAnsi="Times New Roman" w:cs="Times New Roman"/>
          <w:sz w:val="21"/>
          <w:szCs w:val="21"/>
          <w:lang w:val="sq-AL"/>
        </w:rPr>
        <w:t>ë</w:t>
      </w:r>
      <w:r w:rsidRPr="00A2560E">
        <w:rPr>
          <w:sz w:val="21"/>
          <w:szCs w:val="21"/>
          <w:lang w:val="sq-AL"/>
        </w:rPr>
        <w:t xml:space="preserve"> bono thesari. Edhe ato banka t</w:t>
      </w:r>
      <w:r w:rsidR="00EF7C01" w:rsidRPr="00A2560E">
        <w:rPr>
          <w:rFonts w:ascii="Times New Roman" w:hAnsi="Times New Roman" w:cs="Times New Roman"/>
          <w:sz w:val="21"/>
          <w:szCs w:val="21"/>
          <w:lang w:val="sq-AL"/>
        </w:rPr>
        <w:t>ë</w:t>
      </w:r>
      <w:r w:rsidRPr="00A2560E">
        <w:rPr>
          <w:sz w:val="21"/>
          <w:szCs w:val="21"/>
          <w:lang w:val="sq-AL"/>
        </w:rPr>
        <w:t xml:space="preserve"> cilat </w:t>
      </w:r>
      <w:r w:rsidR="00EF7C01" w:rsidRPr="00A2560E">
        <w:rPr>
          <w:sz w:val="21"/>
          <w:szCs w:val="21"/>
          <w:lang w:val="sq-AL"/>
        </w:rPr>
        <w:t>pjesën</w:t>
      </w:r>
      <w:r w:rsidRPr="00A2560E">
        <w:rPr>
          <w:sz w:val="21"/>
          <w:szCs w:val="21"/>
          <w:lang w:val="sq-AL"/>
        </w:rPr>
        <w:t xml:space="preserve"> m</w:t>
      </w:r>
      <w:r w:rsidR="00EF7C01" w:rsidRPr="00A2560E">
        <w:rPr>
          <w:rFonts w:ascii="Times New Roman" w:hAnsi="Times New Roman" w:cs="Times New Roman"/>
          <w:sz w:val="21"/>
          <w:szCs w:val="21"/>
          <w:lang w:val="sq-AL"/>
        </w:rPr>
        <w:t>ë</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madhe t</w:t>
      </w:r>
      <w:r w:rsidR="00EF7C01" w:rsidRPr="00A2560E">
        <w:rPr>
          <w:rFonts w:ascii="Times New Roman" w:hAnsi="Times New Roman" w:cs="Times New Roman"/>
          <w:sz w:val="21"/>
          <w:szCs w:val="21"/>
          <w:lang w:val="sq-AL"/>
        </w:rPr>
        <w:t>ë</w:t>
      </w:r>
      <w:r w:rsidRPr="00A2560E">
        <w:rPr>
          <w:sz w:val="21"/>
          <w:szCs w:val="21"/>
          <w:lang w:val="sq-AL"/>
        </w:rPr>
        <w:t xml:space="preserve"> investimeve t</w:t>
      </w:r>
      <w:r w:rsidR="00EF7C01" w:rsidRPr="00A2560E">
        <w:rPr>
          <w:rFonts w:ascii="Times New Roman" w:hAnsi="Times New Roman" w:cs="Times New Roman"/>
          <w:sz w:val="21"/>
          <w:szCs w:val="21"/>
          <w:lang w:val="sq-AL"/>
        </w:rPr>
        <w:t>ë</w:t>
      </w:r>
      <w:r w:rsidRPr="00A2560E">
        <w:rPr>
          <w:sz w:val="21"/>
          <w:szCs w:val="21"/>
          <w:lang w:val="sq-AL"/>
        </w:rPr>
        <w:t xml:space="preserve"> tyre i kan</w:t>
      </w:r>
      <w:r w:rsidR="00EF7C01" w:rsidRPr="00A2560E">
        <w:rPr>
          <w:rFonts w:ascii="Times New Roman" w:hAnsi="Times New Roman" w:cs="Times New Roman"/>
          <w:sz w:val="21"/>
          <w:szCs w:val="21"/>
          <w:lang w:val="sq-AL"/>
        </w:rPr>
        <w:t>ë</w:t>
      </w:r>
      <w:r w:rsidRPr="00A2560E">
        <w:rPr>
          <w:sz w:val="21"/>
          <w:szCs w:val="21"/>
          <w:lang w:val="sq-AL"/>
        </w:rPr>
        <w:t xml:space="preserve"> n</w:t>
      </w:r>
      <w:r w:rsidR="00EF7C01" w:rsidRPr="00A2560E">
        <w:rPr>
          <w:rFonts w:ascii="Times New Roman" w:hAnsi="Times New Roman" w:cs="Times New Roman"/>
          <w:sz w:val="21"/>
          <w:szCs w:val="21"/>
          <w:lang w:val="sq-AL"/>
        </w:rPr>
        <w:t>ë</w:t>
      </w:r>
      <w:r w:rsidR="00EF7C01" w:rsidRPr="00A2560E">
        <w:rPr>
          <w:sz w:val="21"/>
          <w:szCs w:val="21"/>
          <w:lang w:val="sq-AL"/>
        </w:rPr>
        <w:t xml:space="preserve"> obligacione, </w:t>
      </w:r>
      <w:r w:rsidRPr="00A2560E">
        <w:rPr>
          <w:sz w:val="21"/>
          <w:szCs w:val="21"/>
          <w:lang w:val="sq-AL"/>
        </w:rPr>
        <w:t>pesha e fondeve t</w:t>
      </w:r>
      <w:r w:rsidR="00EF7C01" w:rsidRPr="00A2560E">
        <w:rPr>
          <w:rFonts w:ascii="Times New Roman" w:hAnsi="Times New Roman" w:cs="Times New Roman"/>
          <w:sz w:val="21"/>
          <w:szCs w:val="21"/>
          <w:lang w:val="sq-AL"/>
        </w:rPr>
        <w:t>ë</w:t>
      </w:r>
      <w:r w:rsidRPr="00A2560E">
        <w:rPr>
          <w:sz w:val="21"/>
          <w:szCs w:val="21"/>
          <w:lang w:val="sq-AL"/>
        </w:rPr>
        <w:t xml:space="preserve"> investuara nga k</w:t>
      </w:r>
      <w:r w:rsidR="00EF7C01" w:rsidRPr="00A2560E">
        <w:rPr>
          <w:rFonts w:ascii="Times New Roman" w:hAnsi="Times New Roman" w:cs="Times New Roman"/>
          <w:sz w:val="21"/>
          <w:szCs w:val="21"/>
          <w:lang w:val="sq-AL"/>
        </w:rPr>
        <w:t>ë</w:t>
      </w:r>
      <w:r w:rsidRPr="00A2560E">
        <w:rPr>
          <w:sz w:val="21"/>
          <w:szCs w:val="21"/>
          <w:lang w:val="sq-AL"/>
        </w:rPr>
        <w:t>to t</w:t>
      </w:r>
      <w:r w:rsidR="00EF7C01" w:rsidRPr="00A2560E">
        <w:rPr>
          <w:rFonts w:ascii="Times New Roman" w:hAnsi="Times New Roman" w:cs="Times New Roman"/>
          <w:sz w:val="21"/>
          <w:szCs w:val="21"/>
          <w:lang w:val="sq-AL"/>
        </w:rPr>
        <w:t>ë</w:t>
      </w:r>
      <w:r w:rsidRPr="00A2560E">
        <w:rPr>
          <w:sz w:val="21"/>
          <w:szCs w:val="21"/>
          <w:lang w:val="sq-AL"/>
        </w:rPr>
        <w:t xml:space="preserve"> fundit </w:t>
      </w:r>
      <w:r w:rsidR="00EF7C01" w:rsidRPr="00A2560E">
        <w:rPr>
          <w:sz w:val="21"/>
          <w:szCs w:val="21"/>
          <w:lang w:val="sq-AL"/>
        </w:rPr>
        <w:t>është</w:t>
      </w:r>
      <w:r w:rsidRPr="00A2560E">
        <w:rPr>
          <w:sz w:val="21"/>
          <w:szCs w:val="21"/>
          <w:lang w:val="sq-AL"/>
        </w:rPr>
        <w:t xml:space="preserve"> shum</w:t>
      </w:r>
      <w:r w:rsidR="00EF7C01" w:rsidRPr="00A2560E">
        <w:rPr>
          <w:rFonts w:ascii="Times New Roman" w:hAnsi="Times New Roman" w:cs="Times New Roman"/>
          <w:sz w:val="21"/>
          <w:szCs w:val="21"/>
          <w:lang w:val="sq-AL"/>
        </w:rPr>
        <w:t>ë</w:t>
      </w:r>
      <w:r w:rsidRPr="00A2560E">
        <w:rPr>
          <w:sz w:val="21"/>
          <w:szCs w:val="21"/>
          <w:lang w:val="sq-AL"/>
        </w:rPr>
        <w:t xml:space="preserve"> e vog</w:t>
      </w:r>
      <w:r w:rsidR="00EF7C01" w:rsidRPr="00A2560E">
        <w:rPr>
          <w:rFonts w:ascii="Times New Roman" w:hAnsi="Times New Roman" w:cs="Times New Roman"/>
          <w:sz w:val="21"/>
          <w:szCs w:val="21"/>
          <w:lang w:val="sq-AL"/>
        </w:rPr>
        <w:t>ë</w:t>
      </w:r>
      <w:r w:rsidRPr="00A2560E">
        <w:rPr>
          <w:sz w:val="21"/>
          <w:szCs w:val="21"/>
          <w:lang w:val="sq-AL"/>
        </w:rPr>
        <w:t>l p</w:t>
      </w:r>
      <w:r w:rsidR="00EF7C01" w:rsidRPr="00A2560E">
        <w:rPr>
          <w:rFonts w:ascii="Times New Roman" w:hAnsi="Times New Roman" w:cs="Times New Roman"/>
          <w:sz w:val="21"/>
          <w:szCs w:val="21"/>
          <w:lang w:val="sq-AL"/>
        </w:rPr>
        <w:t>ë</w:t>
      </w:r>
      <w:r w:rsidRPr="00A2560E">
        <w:rPr>
          <w:sz w:val="21"/>
          <w:szCs w:val="21"/>
          <w:lang w:val="sq-AL"/>
        </w:rPr>
        <w:t>r t</w:t>
      </w:r>
      <w:r w:rsidR="00EF7C01" w:rsidRPr="00A2560E">
        <w:rPr>
          <w:rFonts w:ascii="Times New Roman" w:hAnsi="Times New Roman" w:cs="Times New Roman"/>
          <w:sz w:val="21"/>
          <w:szCs w:val="21"/>
          <w:lang w:val="sq-AL"/>
        </w:rPr>
        <w:t>ë</w:t>
      </w:r>
      <w:r w:rsidRPr="00A2560E">
        <w:rPr>
          <w:sz w:val="21"/>
          <w:szCs w:val="21"/>
          <w:lang w:val="sq-AL"/>
        </w:rPr>
        <w:t xml:space="preserve"> pa</w:t>
      </w:r>
      <w:r w:rsidR="00EF7C01" w:rsidRPr="00A2560E">
        <w:rPr>
          <w:sz w:val="21"/>
          <w:szCs w:val="21"/>
          <w:lang w:val="sq-AL"/>
        </w:rPr>
        <w:t>s</w:t>
      </w:r>
      <w:r w:rsidRPr="00A2560E">
        <w:rPr>
          <w:sz w:val="21"/>
          <w:szCs w:val="21"/>
          <w:lang w:val="sq-AL"/>
        </w:rPr>
        <w:t>ur ndikim n</w:t>
      </w:r>
      <w:r w:rsidR="00EF7C01" w:rsidRPr="00A2560E">
        <w:rPr>
          <w:rFonts w:ascii="Times New Roman" w:hAnsi="Times New Roman" w:cs="Times New Roman"/>
          <w:sz w:val="21"/>
          <w:szCs w:val="21"/>
          <w:lang w:val="sq-AL"/>
        </w:rPr>
        <w:t>ë</w:t>
      </w:r>
      <w:r w:rsidRPr="00A2560E">
        <w:rPr>
          <w:sz w:val="21"/>
          <w:szCs w:val="21"/>
          <w:lang w:val="sq-AL"/>
        </w:rPr>
        <w:t xml:space="preserve"> portofolin e titujve afatgjat</w:t>
      </w:r>
      <w:r w:rsidR="00EF7C01"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Gjithsesi gjat</w:t>
      </w:r>
      <w:r w:rsidR="00EF7C01" w:rsidRPr="00A2560E">
        <w:rPr>
          <w:rFonts w:ascii="Times New Roman" w:hAnsi="Times New Roman" w:cs="Times New Roman"/>
          <w:sz w:val="21"/>
          <w:szCs w:val="21"/>
          <w:lang w:val="sq-AL"/>
        </w:rPr>
        <w:t>ë</w:t>
      </w:r>
      <w:r w:rsidRPr="00A2560E">
        <w:rPr>
          <w:sz w:val="21"/>
          <w:szCs w:val="21"/>
          <w:lang w:val="sq-AL"/>
        </w:rPr>
        <w:t xml:space="preserve"> 9</w:t>
      </w:r>
      <w:r w:rsidR="00EF7C01" w:rsidRPr="00A2560E">
        <w:rPr>
          <w:sz w:val="21"/>
          <w:szCs w:val="21"/>
          <w:lang w:val="sq-AL"/>
        </w:rPr>
        <w:t>-</w:t>
      </w:r>
      <w:r w:rsidRPr="00A2560E">
        <w:rPr>
          <w:sz w:val="21"/>
          <w:szCs w:val="21"/>
          <w:lang w:val="sq-AL"/>
        </w:rPr>
        <w:t>mujorit vihen re norma t</w:t>
      </w:r>
      <w:r w:rsidR="00EF7C01" w:rsidRPr="00A2560E">
        <w:rPr>
          <w:rFonts w:ascii="Times New Roman" w:hAnsi="Times New Roman" w:cs="Times New Roman"/>
          <w:sz w:val="21"/>
          <w:szCs w:val="21"/>
          <w:lang w:val="sq-AL"/>
        </w:rPr>
        <w:t>ë</w:t>
      </w:r>
      <w:r w:rsidRPr="00A2560E">
        <w:rPr>
          <w:sz w:val="21"/>
          <w:szCs w:val="21"/>
          <w:lang w:val="sq-AL"/>
        </w:rPr>
        <w:t xml:space="preserve"> ul</w:t>
      </w:r>
      <w:r w:rsidR="00EF7C01" w:rsidRPr="00A2560E">
        <w:rPr>
          <w:rFonts w:ascii="Times New Roman" w:hAnsi="Times New Roman" w:cs="Times New Roman"/>
          <w:sz w:val="21"/>
          <w:szCs w:val="21"/>
          <w:lang w:val="sq-AL"/>
        </w:rPr>
        <w:t>ë</w:t>
      </w:r>
      <w:r w:rsidRPr="00A2560E">
        <w:rPr>
          <w:sz w:val="21"/>
          <w:szCs w:val="21"/>
          <w:lang w:val="sq-AL"/>
        </w:rPr>
        <w:t>ta t</w:t>
      </w:r>
      <w:r w:rsidR="00EF7C01" w:rsidRPr="00A2560E">
        <w:rPr>
          <w:rFonts w:ascii="Times New Roman" w:hAnsi="Times New Roman" w:cs="Times New Roman"/>
          <w:sz w:val="21"/>
          <w:szCs w:val="21"/>
          <w:lang w:val="sq-AL"/>
        </w:rPr>
        <w:t>ë</w:t>
      </w:r>
      <w:r w:rsidRPr="00A2560E">
        <w:rPr>
          <w:sz w:val="21"/>
          <w:szCs w:val="21"/>
          <w:lang w:val="sq-AL"/>
        </w:rPr>
        <w:t xml:space="preserve"> treguesit t</w:t>
      </w:r>
      <w:r w:rsidR="00EF7C01" w:rsidRPr="00A2560E">
        <w:rPr>
          <w:rFonts w:ascii="Times New Roman" w:hAnsi="Times New Roman" w:cs="Times New Roman"/>
          <w:sz w:val="21"/>
          <w:szCs w:val="21"/>
          <w:lang w:val="sq-AL"/>
        </w:rPr>
        <w:t>ë</w:t>
      </w:r>
      <w:r w:rsidRPr="00A2560E">
        <w:rPr>
          <w:sz w:val="21"/>
          <w:szCs w:val="21"/>
          <w:lang w:val="sq-AL"/>
        </w:rPr>
        <w:t xml:space="preserve"> </w:t>
      </w:r>
      <w:r w:rsidRPr="00A2560E">
        <w:rPr>
          <w:i/>
          <w:sz w:val="21"/>
          <w:szCs w:val="21"/>
          <w:lang w:val="sq-AL"/>
        </w:rPr>
        <w:t>Cover ratio</w:t>
      </w:r>
      <w:r w:rsidRPr="00A2560E">
        <w:rPr>
          <w:sz w:val="21"/>
          <w:szCs w:val="21"/>
          <w:lang w:val="sq-AL"/>
        </w:rPr>
        <w:t xml:space="preserve"> p</w:t>
      </w:r>
      <w:r w:rsidR="00EF7C01" w:rsidRPr="00A2560E">
        <w:rPr>
          <w:rFonts w:ascii="Times New Roman" w:hAnsi="Times New Roman" w:cs="Times New Roman"/>
          <w:sz w:val="21"/>
          <w:szCs w:val="21"/>
          <w:lang w:val="sq-AL"/>
        </w:rPr>
        <w:t>ë</w:t>
      </w:r>
      <w:r w:rsidRPr="00A2560E">
        <w:rPr>
          <w:sz w:val="21"/>
          <w:szCs w:val="21"/>
          <w:lang w:val="sq-AL"/>
        </w:rPr>
        <w:t>r obligacionet afatgjata</w:t>
      </w:r>
      <w:r w:rsidR="005F311B" w:rsidRPr="00A2560E">
        <w:rPr>
          <w:sz w:val="21"/>
          <w:szCs w:val="21"/>
          <w:lang w:val="sq-AL"/>
        </w:rPr>
        <w:t>,</w:t>
      </w:r>
      <w:r w:rsidRPr="00A2560E">
        <w:rPr>
          <w:sz w:val="21"/>
          <w:szCs w:val="21"/>
          <w:lang w:val="sq-AL"/>
        </w:rPr>
        <w:t xml:space="preserve"> si dhe p</w:t>
      </w:r>
      <w:r w:rsidR="00EF7C01" w:rsidRPr="00A2560E">
        <w:rPr>
          <w:rFonts w:ascii="Times New Roman" w:hAnsi="Times New Roman" w:cs="Times New Roman"/>
          <w:sz w:val="21"/>
          <w:szCs w:val="21"/>
          <w:lang w:val="sq-AL"/>
        </w:rPr>
        <w:t>ë</w:t>
      </w:r>
      <w:r w:rsidRPr="00A2560E">
        <w:rPr>
          <w:sz w:val="21"/>
          <w:szCs w:val="21"/>
          <w:lang w:val="sq-AL"/>
        </w:rPr>
        <w:t>r bonot e thesarit. N</w:t>
      </w:r>
      <w:r w:rsidR="00EF7C01" w:rsidRPr="00A2560E">
        <w:rPr>
          <w:rFonts w:ascii="Times New Roman" w:hAnsi="Times New Roman" w:cs="Times New Roman"/>
          <w:sz w:val="21"/>
          <w:szCs w:val="21"/>
          <w:lang w:val="sq-AL"/>
        </w:rPr>
        <w:t>ë</w:t>
      </w:r>
      <w:r w:rsidRPr="00A2560E">
        <w:rPr>
          <w:sz w:val="21"/>
          <w:szCs w:val="21"/>
          <w:lang w:val="sq-AL"/>
        </w:rPr>
        <w:t xml:space="preserve"> asnj</w:t>
      </w:r>
      <w:r w:rsidR="00EF7C01" w:rsidRPr="00A2560E">
        <w:rPr>
          <w:rFonts w:ascii="Times New Roman" w:hAnsi="Times New Roman" w:cs="Times New Roman"/>
          <w:sz w:val="21"/>
          <w:szCs w:val="21"/>
          <w:lang w:val="sq-AL"/>
        </w:rPr>
        <w:t>ë</w:t>
      </w:r>
      <w:r w:rsidRPr="00A2560E">
        <w:rPr>
          <w:sz w:val="21"/>
          <w:szCs w:val="21"/>
          <w:lang w:val="sq-AL"/>
        </w:rPr>
        <w:t xml:space="preserve"> rast ky tregues nuk ka qen</w:t>
      </w:r>
      <w:r w:rsidR="00EF7C01" w:rsidRPr="00A2560E">
        <w:rPr>
          <w:rFonts w:ascii="Times New Roman" w:hAnsi="Times New Roman" w:cs="Times New Roman"/>
          <w:sz w:val="21"/>
          <w:szCs w:val="21"/>
          <w:lang w:val="sq-AL"/>
        </w:rPr>
        <w:t>ë</w:t>
      </w:r>
      <w:r w:rsidR="00BD2A9F">
        <w:rPr>
          <w:sz w:val="21"/>
          <w:szCs w:val="21"/>
          <w:lang w:val="sq-AL"/>
        </w:rPr>
        <w:t xml:space="preserve"> mbi 2, nivel ky që</w:t>
      </w:r>
      <w:r w:rsidRPr="00A2560E">
        <w:rPr>
          <w:sz w:val="21"/>
          <w:szCs w:val="21"/>
          <w:lang w:val="sq-AL"/>
        </w:rPr>
        <w:t xml:space="preserve"> pranohet n</w:t>
      </w:r>
      <w:r w:rsidR="00EF7C01" w:rsidRPr="00A2560E">
        <w:rPr>
          <w:rFonts w:ascii="Times New Roman" w:hAnsi="Times New Roman" w:cs="Times New Roman"/>
          <w:sz w:val="21"/>
          <w:szCs w:val="21"/>
          <w:lang w:val="sq-AL"/>
        </w:rPr>
        <w:t>ë</w:t>
      </w:r>
      <w:r w:rsidRPr="00A2560E">
        <w:rPr>
          <w:sz w:val="21"/>
          <w:szCs w:val="21"/>
          <w:lang w:val="sq-AL"/>
        </w:rPr>
        <w:t xml:space="preserve"> shumic</w:t>
      </w:r>
      <w:r w:rsidR="00EF7C01" w:rsidRPr="00A2560E">
        <w:rPr>
          <w:rFonts w:ascii="Times New Roman" w:hAnsi="Times New Roman" w:cs="Times New Roman"/>
          <w:sz w:val="21"/>
          <w:szCs w:val="21"/>
          <w:lang w:val="sq-AL"/>
        </w:rPr>
        <w:t>ë</w:t>
      </w:r>
      <w:r w:rsidRPr="00A2560E">
        <w:rPr>
          <w:sz w:val="21"/>
          <w:szCs w:val="21"/>
          <w:lang w:val="sq-AL"/>
        </w:rPr>
        <w:t>n e tregjeve t</w:t>
      </w:r>
      <w:r w:rsidR="00EF7C01" w:rsidRPr="00A2560E">
        <w:rPr>
          <w:rFonts w:ascii="Times New Roman" w:hAnsi="Times New Roman" w:cs="Times New Roman"/>
          <w:sz w:val="21"/>
          <w:szCs w:val="21"/>
          <w:lang w:val="sq-AL"/>
        </w:rPr>
        <w:t>ë</w:t>
      </w:r>
      <w:r w:rsidRPr="00A2560E">
        <w:rPr>
          <w:sz w:val="21"/>
          <w:szCs w:val="21"/>
          <w:lang w:val="sq-AL"/>
        </w:rPr>
        <w:t xml:space="preserve"> kapitalit si p</w:t>
      </w:r>
      <w:r w:rsidR="00EF7C01" w:rsidRPr="00A2560E">
        <w:rPr>
          <w:rFonts w:ascii="Times New Roman" w:hAnsi="Times New Roman" w:cs="Times New Roman"/>
          <w:sz w:val="21"/>
          <w:szCs w:val="21"/>
          <w:lang w:val="sq-AL"/>
        </w:rPr>
        <w:t>ë</w:t>
      </w:r>
      <w:r w:rsidRPr="00A2560E">
        <w:rPr>
          <w:sz w:val="21"/>
          <w:szCs w:val="21"/>
          <w:lang w:val="sq-AL"/>
        </w:rPr>
        <w:t>rcaktues p</w:t>
      </w:r>
      <w:r w:rsidR="00EF7C01" w:rsidRPr="00A2560E">
        <w:rPr>
          <w:rFonts w:ascii="Times New Roman" w:hAnsi="Times New Roman" w:cs="Times New Roman"/>
          <w:sz w:val="21"/>
          <w:szCs w:val="21"/>
          <w:lang w:val="sq-AL"/>
        </w:rPr>
        <w:t>ë</w:t>
      </w:r>
      <w:r w:rsidRPr="00A2560E">
        <w:rPr>
          <w:sz w:val="21"/>
          <w:szCs w:val="21"/>
          <w:lang w:val="sq-AL"/>
        </w:rPr>
        <w:t>r suksesin e nj</w:t>
      </w:r>
      <w:r w:rsidR="00EF7C01" w:rsidRPr="00A2560E">
        <w:rPr>
          <w:rFonts w:ascii="Times New Roman" w:hAnsi="Times New Roman" w:cs="Times New Roman"/>
          <w:sz w:val="21"/>
          <w:szCs w:val="21"/>
          <w:lang w:val="sq-AL"/>
        </w:rPr>
        <w:t>ë</w:t>
      </w:r>
      <w:r w:rsidRPr="00A2560E">
        <w:rPr>
          <w:sz w:val="21"/>
          <w:szCs w:val="21"/>
          <w:lang w:val="sq-AL"/>
        </w:rPr>
        <w:t xml:space="preserve"> ankandi. Norma e ul</w:t>
      </w:r>
      <w:r w:rsidR="00EF7C01" w:rsidRPr="00A2560E">
        <w:rPr>
          <w:rFonts w:ascii="Times New Roman" w:hAnsi="Times New Roman" w:cs="Times New Roman"/>
          <w:sz w:val="21"/>
          <w:szCs w:val="21"/>
          <w:lang w:val="sq-AL"/>
        </w:rPr>
        <w:t>ë</w:t>
      </w:r>
      <w:r w:rsidRPr="00A2560E">
        <w:rPr>
          <w:sz w:val="21"/>
          <w:szCs w:val="21"/>
          <w:lang w:val="sq-AL"/>
        </w:rPr>
        <w:t>t e k</w:t>
      </w:r>
      <w:r w:rsidR="00EF7C01" w:rsidRPr="00A2560E">
        <w:rPr>
          <w:rFonts w:ascii="Times New Roman" w:hAnsi="Times New Roman" w:cs="Times New Roman"/>
          <w:sz w:val="21"/>
          <w:szCs w:val="21"/>
          <w:lang w:val="sq-AL"/>
        </w:rPr>
        <w:t>ë</w:t>
      </w:r>
      <w:r w:rsidRPr="00A2560E">
        <w:rPr>
          <w:sz w:val="21"/>
          <w:szCs w:val="21"/>
          <w:lang w:val="sq-AL"/>
        </w:rPr>
        <w:t xml:space="preserve">tij treguesi </w:t>
      </w:r>
      <w:r w:rsidR="00EF7C01" w:rsidRPr="00A2560E">
        <w:rPr>
          <w:sz w:val="21"/>
          <w:szCs w:val="21"/>
          <w:lang w:val="sq-AL"/>
        </w:rPr>
        <w:t>është</w:t>
      </w:r>
      <w:r w:rsidRPr="00A2560E">
        <w:rPr>
          <w:sz w:val="21"/>
          <w:szCs w:val="21"/>
          <w:lang w:val="sq-AL"/>
        </w:rPr>
        <w:t xml:space="preserve"> </w:t>
      </w:r>
      <w:r w:rsidR="00EF7C01" w:rsidRPr="00A2560E">
        <w:rPr>
          <w:sz w:val="21"/>
          <w:szCs w:val="21"/>
          <w:lang w:val="sq-AL"/>
        </w:rPr>
        <w:t>shoqëruar</w:t>
      </w:r>
      <w:r w:rsidRPr="00A2560E">
        <w:rPr>
          <w:sz w:val="21"/>
          <w:szCs w:val="21"/>
          <w:lang w:val="sq-AL"/>
        </w:rPr>
        <w:t xml:space="preserve"> me rritje t</w:t>
      </w:r>
      <w:r w:rsidR="00EF7C01" w:rsidRPr="00A2560E">
        <w:rPr>
          <w:rFonts w:ascii="Times New Roman" w:hAnsi="Times New Roman" w:cs="Times New Roman"/>
          <w:sz w:val="21"/>
          <w:szCs w:val="21"/>
          <w:lang w:val="sq-AL"/>
        </w:rPr>
        <w:t>ë</w:t>
      </w:r>
      <w:r w:rsidRPr="00A2560E">
        <w:rPr>
          <w:sz w:val="21"/>
          <w:szCs w:val="21"/>
          <w:lang w:val="sq-AL"/>
        </w:rPr>
        <w:t xml:space="preserve"> </w:t>
      </w:r>
      <w:r w:rsidRPr="00BD2A9F">
        <w:rPr>
          <w:i/>
          <w:sz w:val="21"/>
          <w:szCs w:val="21"/>
          <w:lang w:val="sq-AL"/>
        </w:rPr>
        <w:t>yieldit</w:t>
      </w:r>
      <w:r w:rsidRPr="00A2560E">
        <w:rPr>
          <w:sz w:val="21"/>
          <w:szCs w:val="21"/>
          <w:lang w:val="sq-AL"/>
        </w:rPr>
        <w:t xml:space="preserve"> t</w:t>
      </w:r>
      <w:r w:rsidR="00EF7C01" w:rsidRPr="00A2560E">
        <w:rPr>
          <w:rFonts w:ascii="Times New Roman" w:hAnsi="Times New Roman" w:cs="Times New Roman"/>
          <w:sz w:val="21"/>
          <w:szCs w:val="21"/>
          <w:lang w:val="sq-AL"/>
        </w:rPr>
        <w:t>ë</w:t>
      </w:r>
      <w:r w:rsidRPr="00A2560E">
        <w:rPr>
          <w:sz w:val="21"/>
          <w:szCs w:val="21"/>
          <w:lang w:val="sq-AL"/>
        </w:rPr>
        <w:t xml:space="preserve"> titujve qeveritar</w:t>
      </w:r>
      <w:r w:rsidR="00EF7C01"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D278A7" w:rsidP="00453BEB">
      <w:pPr>
        <w:pStyle w:val="Paragrafi"/>
        <w:rPr>
          <w:sz w:val="21"/>
          <w:szCs w:val="21"/>
          <w:lang w:val="sq-AL"/>
        </w:rPr>
      </w:pPr>
      <w:r>
        <w:rPr>
          <w:sz w:val="21"/>
          <w:szCs w:val="21"/>
          <w:lang w:val="sq-AL"/>
        </w:rPr>
        <w:t>vi)</w:t>
      </w:r>
      <w:r w:rsidR="00453BEB" w:rsidRPr="00A2560E">
        <w:rPr>
          <w:sz w:val="21"/>
          <w:szCs w:val="21"/>
          <w:lang w:val="sq-AL"/>
        </w:rPr>
        <w:t xml:space="preserve"> Efektiviteti i </w:t>
      </w:r>
      <w:r w:rsidR="006A2379" w:rsidRPr="00A2560E">
        <w:rPr>
          <w:sz w:val="21"/>
          <w:szCs w:val="21"/>
          <w:lang w:val="sq-AL"/>
        </w:rPr>
        <w:t>a</w:t>
      </w:r>
      <w:r w:rsidR="00BD2A9F">
        <w:rPr>
          <w:sz w:val="21"/>
          <w:szCs w:val="21"/>
          <w:lang w:val="sq-AL"/>
        </w:rPr>
        <w:t>nkandeve</w:t>
      </w:r>
    </w:p>
    <w:p w:rsidR="00453BEB" w:rsidRPr="00A2560E" w:rsidRDefault="00453BEB" w:rsidP="00453BEB">
      <w:pPr>
        <w:pStyle w:val="Paragrafi"/>
        <w:rPr>
          <w:sz w:val="21"/>
          <w:szCs w:val="21"/>
          <w:lang w:val="sq-AL"/>
        </w:rPr>
      </w:pPr>
      <w:r w:rsidRPr="00A2560E">
        <w:rPr>
          <w:sz w:val="21"/>
          <w:szCs w:val="21"/>
          <w:lang w:val="sq-AL"/>
        </w:rPr>
        <w:t xml:space="preserve">Efektiviteti i ankandeve </w:t>
      </w:r>
      <w:r w:rsidR="006A2379" w:rsidRPr="00A2560E">
        <w:rPr>
          <w:sz w:val="21"/>
          <w:szCs w:val="21"/>
          <w:lang w:val="sq-AL"/>
        </w:rPr>
        <w:t>është</w:t>
      </w:r>
      <w:r w:rsidRPr="00A2560E">
        <w:rPr>
          <w:sz w:val="21"/>
          <w:szCs w:val="21"/>
          <w:lang w:val="sq-AL"/>
        </w:rPr>
        <w:t xml:space="preserve"> </w:t>
      </w:r>
      <w:r w:rsidR="006A2379" w:rsidRPr="00A2560E">
        <w:rPr>
          <w:sz w:val="21"/>
          <w:szCs w:val="21"/>
          <w:lang w:val="sq-AL"/>
        </w:rPr>
        <w:t>një tregues i r</w:t>
      </w:r>
      <w:r w:rsidR="006A2379" w:rsidRPr="00A2560E">
        <w:rPr>
          <w:rFonts w:ascii="Times New Roman" w:hAnsi="Times New Roman" w:cs="Times New Roman"/>
          <w:sz w:val="21"/>
          <w:szCs w:val="21"/>
          <w:lang w:val="sq-AL"/>
        </w:rPr>
        <w:t>ë</w:t>
      </w:r>
      <w:r w:rsidR="006A2379" w:rsidRPr="00A2560E">
        <w:rPr>
          <w:sz w:val="21"/>
          <w:szCs w:val="21"/>
          <w:lang w:val="sq-AL"/>
        </w:rPr>
        <w:t>nd</w:t>
      </w:r>
      <w:r w:rsidR="006A2379" w:rsidRPr="00A2560E">
        <w:rPr>
          <w:rFonts w:ascii="Times New Roman" w:hAnsi="Times New Roman" w:cs="Times New Roman"/>
          <w:sz w:val="21"/>
          <w:szCs w:val="21"/>
          <w:lang w:val="sq-AL"/>
        </w:rPr>
        <w:t>ë</w:t>
      </w:r>
      <w:r w:rsidRPr="00A2560E">
        <w:rPr>
          <w:sz w:val="21"/>
          <w:szCs w:val="21"/>
          <w:lang w:val="sq-AL"/>
        </w:rPr>
        <w:t>sish</w:t>
      </w:r>
      <w:r w:rsidR="006A2379" w:rsidRPr="00A2560E">
        <w:rPr>
          <w:rFonts w:ascii="Times New Roman" w:hAnsi="Times New Roman" w:cs="Times New Roman"/>
          <w:sz w:val="21"/>
          <w:szCs w:val="21"/>
          <w:lang w:val="sq-AL"/>
        </w:rPr>
        <w:t>ë</w:t>
      </w:r>
      <w:r w:rsidRPr="00A2560E">
        <w:rPr>
          <w:sz w:val="21"/>
          <w:szCs w:val="21"/>
          <w:lang w:val="sq-AL"/>
        </w:rPr>
        <w:t xml:space="preserve">m sepse evidenton sjelljen e </w:t>
      </w:r>
      <w:r w:rsidR="006A2379" w:rsidRPr="00A2560E">
        <w:rPr>
          <w:sz w:val="21"/>
          <w:szCs w:val="21"/>
          <w:lang w:val="sq-AL"/>
        </w:rPr>
        <w:t>pjesëmarrësve</w:t>
      </w:r>
      <w:r w:rsidRPr="00A2560E">
        <w:rPr>
          <w:sz w:val="21"/>
          <w:szCs w:val="21"/>
          <w:lang w:val="sq-AL"/>
        </w:rPr>
        <w:t xml:space="preserve"> n</w:t>
      </w:r>
      <w:r w:rsidR="006A2379" w:rsidRPr="00A2560E">
        <w:rPr>
          <w:rFonts w:ascii="Times New Roman" w:hAnsi="Times New Roman" w:cs="Times New Roman"/>
          <w:sz w:val="21"/>
          <w:szCs w:val="21"/>
          <w:lang w:val="sq-AL"/>
        </w:rPr>
        <w:t>ë</w:t>
      </w:r>
      <w:r w:rsidRPr="00A2560E">
        <w:rPr>
          <w:sz w:val="21"/>
          <w:szCs w:val="21"/>
          <w:lang w:val="sq-AL"/>
        </w:rPr>
        <w:t xml:space="preserve"> ankandet e letrave me vler</w:t>
      </w:r>
      <w:r w:rsidR="006A2379" w:rsidRPr="00A2560E">
        <w:rPr>
          <w:rFonts w:ascii="Times New Roman" w:hAnsi="Times New Roman" w:cs="Times New Roman"/>
          <w:sz w:val="21"/>
          <w:szCs w:val="21"/>
          <w:lang w:val="sq-AL"/>
        </w:rPr>
        <w:t>ë</w:t>
      </w:r>
      <w:r w:rsidRPr="00A2560E">
        <w:rPr>
          <w:sz w:val="21"/>
          <w:szCs w:val="21"/>
          <w:lang w:val="sq-AL"/>
        </w:rPr>
        <w:t>, nivelin e likuiditetit t</w:t>
      </w:r>
      <w:r w:rsidR="006A2379" w:rsidRPr="00A2560E">
        <w:rPr>
          <w:rFonts w:ascii="Times New Roman" w:hAnsi="Times New Roman" w:cs="Times New Roman"/>
          <w:sz w:val="21"/>
          <w:szCs w:val="21"/>
          <w:lang w:val="sq-AL"/>
        </w:rPr>
        <w:t>ë</w:t>
      </w:r>
      <w:r w:rsidRPr="00A2560E">
        <w:rPr>
          <w:sz w:val="21"/>
          <w:szCs w:val="21"/>
          <w:lang w:val="sq-AL"/>
        </w:rPr>
        <w:t xml:space="preserve"> tregut dhe rrjedhimisht edhe shanset e suksesit t</w:t>
      </w:r>
      <w:r w:rsidR="006A2379" w:rsidRPr="00A2560E">
        <w:rPr>
          <w:rFonts w:ascii="Times New Roman" w:hAnsi="Times New Roman" w:cs="Times New Roman"/>
          <w:sz w:val="21"/>
          <w:szCs w:val="21"/>
          <w:lang w:val="sq-AL"/>
        </w:rPr>
        <w:t>ë</w:t>
      </w:r>
      <w:r w:rsidRPr="00A2560E">
        <w:rPr>
          <w:sz w:val="21"/>
          <w:szCs w:val="21"/>
          <w:lang w:val="sq-AL"/>
        </w:rPr>
        <w:t xml:space="preserve"> ankandeve. P</w:t>
      </w:r>
      <w:r w:rsidR="006A2379" w:rsidRPr="00A2560E">
        <w:rPr>
          <w:rFonts w:ascii="Times New Roman" w:hAnsi="Times New Roman" w:cs="Times New Roman"/>
          <w:sz w:val="21"/>
          <w:szCs w:val="21"/>
          <w:lang w:val="sq-AL"/>
        </w:rPr>
        <w:t>ë</w:t>
      </w:r>
      <w:r w:rsidRPr="00A2560E">
        <w:rPr>
          <w:sz w:val="21"/>
          <w:szCs w:val="21"/>
          <w:lang w:val="sq-AL"/>
        </w:rPr>
        <w:t>r t</w:t>
      </w:r>
      <w:r w:rsidR="006A2379" w:rsidRPr="00A2560E">
        <w:rPr>
          <w:rFonts w:ascii="Times New Roman" w:hAnsi="Times New Roman" w:cs="Times New Roman"/>
          <w:sz w:val="21"/>
          <w:szCs w:val="21"/>
          <w:lang w:val="sq-AL"/>
        </w:rPr>
        <w:t>ë</w:t>
      </w:r>
      <w:r w:rsidRPr="00A2560E">
        <w:rPr>
          <w:sz w:val="21"/>
          <w:szCs w:val="21"/>
          <w:lang w:val="sq-AL"/>
        </w:rPr>
        <w:t xml:space="preserve"> matur efektivitetin e ankandeve kemi </w:t>
      </w:r>
      <w:r w:rsidR="006A2379" w:rsidRPr="00A2560E">
        <w:rPr>
          <w:sz w:val="21"/>
          <w:szCs w:val="21"/>
          <w:lang w:val="sq-AL"/>
        </w:rPr>
        <w:t>përdorur</w:t>
      </w:r>
      <w:r w:rsidRPr="00A2560E">
        <w:rPr>
          <w:sz w:val="21"/>
          <w:szCs w:val="21"/>
          <w:lang w:val="sq-AL"/>
        </w:rPr>
        <w:t xml:space="preserve"> </w:t>
      </w:r>
      <w:r w:rsidRPr="00BD2A9F">
        <w:rPr>
          <w:i/>
          <w:sz w:val="21"/>
          <w:szCs w:val="21"/>
          <w:lang w:val="sq-AL"/>
        </w:rPr>
        <w:t>Auction Tail</w:t>
      </w:r>
      <w:r w:rsidRPr="00A2560E">
        <w:rPr>
          <w:sz w:val="21"/>
          <w:szCs w:val="21"/>
          <w:lang w:val="sq-AL"/>
        </w:rPr>
        <w:t xml:space="preserve">, i cili </w:t>
      </w:r>
      <w:r w:rsidR="006A2379" w:rsidRPr="00A2560E">
        <w:rPr>
          <w:sz w:val="21"/>
          <w:szCs w:val="21"/>
          <w:lang w:val="sq-AL"/>
        </w:rPr>
        <w:t>është</w:t>
      </w:r>
      <w:r w:rsidRPr="00A2560E">
        <w:rPr>
          <w:sz w:val="21"/>
          <w:szCs w:val="21"/>
          <w:lang w:val="sq-AL"/>
        </w:rPr>
        <w:t xml:space="preserve"> nj</w:t>
      </w:r>
      <w:r w:rsidR="006A2379" w:rsidRPr="00A2560E">
        <w:rPr>
          <w:rFonts w:ascii="Times New Roman" w:hAnsi="Times New Roman" w:cs="Times New Roman"/>
          <w:sz w:val="21"/>
          <w:szCs w:val="21"/>
          <w:lang w:val="sq-AL"/>
        </w:rPr>
        <w:t>ë</w:t>
      </w:r>
      <w:r w:rsidRPr="00A2560E">
        <w:rPr>
          <w:sz w:val="21"/>
          <w:szCs w:val="21"/>
          <w:lang w:val="sq-AL"/>
        </w:rPr>
        <w:t xml:space="preserve"> </w:t>
      </w:r>
      <w:r w:rsidR="006A2379" w:rsidRPr="00A2560E">
        <w:rPr>
          <w:sz w:val="21"/>
          <w:szCs w:val="21"/>
          <w:lang w:val="sq-AL"/>
        </w:rPr>
        <w:t>parametër</w:t>
      </w:r>
      <w:r w:rsidRPr="00A2560E">
        <w:rPr>
          <w:sz w:val="21"/>
          <w:szCs w:val="21"/>
          <w:lang w:val="sq-AL"/>
        </w:rPr>
        <w:t xml:space="preserve"> teknik i matur si diferenc</w:t>
      </w:r>
      <w:r w:rsidR="006A2379" w:rsidRPr="00A2560E">
        <w:rPr>
          <w:rFonts w:ascii="Times New Roman" w:hAnsi="Times New Roman" w:cs="Times New Roman"/>
          <w:sz w:val="21"/>
          <w:szCs w:val="21"/>
          <w:lang w:val="sq-AL"/>
        </w:rPr>
        <w:t>ë</w:t>
      </w:r>
      <w:r w:rsidRPr="00A2560E">
        <w:rPr>
          <w:sz w:val="21"/>
          <w:szCs w:val="21"/>
          <w:lang w:val="sq-AL"/>
        </w:rPr>
        <w:t xml:space="preserve"> midis yield-it maksimal dhe atij mesatar. </w:t>
      </w:r>
      <w:r w:rsidR="006A2379" w:rsidRPr="00A2560E">
        <w:rPr>
          <w:sz w:val="21"/>
          <w:szCs w:val="21"/>
          <w:lang w:val="sq-AL"/>
        </w:rPr>
        <w:t>Nëse</w:t>
      </w:r>
      <w:r w:rsidRPr="00A2560E">
        <w:rPr>
          <w:sz w:val="21"/>
          <w:szCs w:val="21"/>
          <w:lang w:val="sq-AL"/>
        </w:rPr>
        <w:t xml:space="preserve"> </w:t>
      </w:r>
      <w:r w:rsidR="006A2379" w:rsidRPr="00A2560E">
        <w:rPr>
          <w:sz w:val="21"/>
          <w:szCs w:val="21"/>
          <w:lang w:val="sq-AL"/>
        </w:rPr>
        <w:t>është</w:t>
      </w:r>
      <w:r w:rsidRPr="00A2560E">
        <w:rPr>
          <w:sz w:val="21"/>
          <w:szCs w:val="21"/>
          <w:lang w:val="sq-AL"/>
        </w:rPr>
        <w:t xml:space="preserve"> n</w:t>
      </w:r>
      <w:r w:rsidR="006A2379" w:rsidRPr="00A2560E">
        <w:rPr>
          <w:rFonts w:ascii="Times New Roman" w:hAnsi="Times New Roman" w:cs="Times New Roman"/>
          <w:sz w:val="21"/>
          <w:szCs w:val="21"/>
          <w:lang w:val="sq-AL"/>
        </w:rPr>
        <w:t>ë</w:t>
      </w:r>
      <w:r w:rsidRPr="00A2560E">
        <w:rPr>
          <w:sz w:val="21"/>
          <w:szCs w:val="21"/>
          <w:lang w:val="sq-AL"/>
        </w:rPr>
        <w:t>n 1 pik</w:t>
      </w:r>
      <w:r w:rsidR="006A2379" w:rsidRPr="00A2560E">
        <w:rPr>
          <w:rFonts w:ascii="Times New Roman" w:hAnsi="Times New Roman" w:cs="Times New Roman"/>
          <w:sz w:val="21"/>
          <w:szCs w:val="21"/>
          <w:lang w:val="sq-AL"/>
        </w:rPr>
        <w:t>ë</w:t>
      </w:r>
      <w:r w:rsidRPr="00A2560E">
        <w:rPr>
          <w:sz w:val="21"/>
          <w:szCs w:val="21"/>
          <w:lang w:val="sq-AL"/>
        </w:rPr>
        <w:t xml:space="preserve"> baz</w:t>
      </w:r>
      <w:r w:rsidR="006A2379" w:rsidRPr="00A2560E">
        <w:rPr>
          <w:rFonts w:ascii="Times New Roman" w:hAnsi="Times New Roman" w:cs="Times New Roman"/>
          <w:sz w:val="21"/>
          <w:szCs w:val="21"/>
          <w:lang w:val="sq-AL"/>
        </w:rPr>
        <w:t>ë</w:t>
      </w:r>
      <w:r w:rsidRPr="00A2560E">
        <w:rPr>
          <w:sz w:val="21"/>
          <w:szCs w:val="21"/>
          <w:lang w:val="sq-AL"/>
        </w:rPr>
        <w:t xml:space="preserve"> tregon nj</w:t>
      </w:r>
      <w:r w:rsidR="006A2379" w:rsidRPr="00A2560E">
        <w:rPr>
          <w:rFonts w:ascii="Times New Roman" w:hAnsi="Times New Roman" w:cs="Times New Roman"/>
          <w:sz w:val="21"/>
          <w:szCs w:val="21"/>
          <w:lang w:val="sq-AL"/>
        </w:rPr>
        <w:t>ë</w:t>
      </w:r>
      <w:r w:rsidRPr="00A2560E">
        <w:rPr>
          <w:sz w:val="21"/>
          <w:szCs w:val="21"/>
          <w:lang w:val="sq-AL"/>
        </w:rPr>
        <w:t xml:space="preserve"> treg me likuiditet dhe efektivitet t</w:t>
      </w:r>
      <w:r w:rsidR="006A2379" w:rsidRPr="00A2560E">
        <w:rPr>
          <w:rFonts w:ascii="Times New Roman" w:hAnsi="Times New Roman" w:cs="Times New Roman"/>
          <w:sz w:val="21"/>
          <w:szCs w:val="21"/>
          <w:lang w:val="sq-AL"/>
        </w:rPr>
        <w:t>ë</w:t>
      </w:r>
      <w:r w:rsidRPr="00A2560E">
        <w:rPr>
          <w:sz w:val="21"/>
          <w:szCs w:val="21"/>
          <w:lang w:val="sq-AL"/>
        </w:rPr>
        <w:t xml:space="preserve"> lart</w:t>
      </w:r>
      <w:r w:rsidR="006A2379" w:rsidRPr="00A2560E">
        <w:rPr>
          <w:rFonts w:ascii="Times New Roman" w:hAnsi="Times New Roman" w:cs="Times New Roman"/>
          <w:sz w:val="21"/>
          <w:szCs w:val="21"/>
          <w:lang w:val="sq-AL"/>
        </w:rPr>
        <w:t>ë</w:t>
      </w:r>
      <w:r w:rsidRPr="00A2560E">
        <w:rPr>
          <w:sz w:val="21"/>
          <w:szCs w:val="21"/>
          <w:lang w:val="sq-AL"/>
        </w:rPr>
        <w:t>, dhe n</w:t>
      </w:r>
      <w:r w:rsidR="006A2379" w:rsidRPr="00A2560E">
        <w:rPr>
          <w:rFonts w:ascii="Times New Roman" w:hAnsi="Times New Roman" w:cs="Times New Roman"/>
          <w:sz w:val="21"/>
          <w:szCs w:val="21"/>
          <w:lang w:val="sq-AL"/>
        </w:rPr>
        <w:t>ë</w:t>
      </w:r>
      <w:r w:rsidRPr="00A2560E">
        <w:rPr>
          <w:sz w:val="21"/>
          <w:szCs w:val="21"/>
          <w:lang w:val="sq-AL"/>
        </w:rPr>
        <w:t xml:space="preserve">se </w:t>
      </w:r>
      <w:r w:rsidR="006A2379" w:rsidRPr="00A2560E">
        <w:rPr>
          <w:sz w:val="21"/>
          <w:szCs w:val="21"/>
          <w:lang w:val="sq-AL"/>
        </w:rPr>
        <w:t>është</w:t>
      </w:r>
      <w:r w:rsidRPr="00A2560E">
        <w:rPr>
          <w:sz w:val="21"/>
          <w:szCs w:val="21"/>
          <w:lang w:val="sq-AL"/>
        </w:rPr>
        <w:t xml:space="preserve"> mbi 1 pik</w:t>
      </w:r>
      <w:r w:rsidR="006A2379" w:rsidRPr="00A2560E">
        <w:rPr>
          <w:rFonts w:ascii="Times New Roman" w:hAnsi="Times New Roman" w:cs="Times New Roman"/>
          <w:sz w:val="21"/>
          <w:szCs w:val="21"/>
          <w:lang w:val="sq-AL"/>
        </w:rPr>
        <w:t>ë</w:t>
      </w:r>
      <w:r w:rsidRPr="00A2560E">
        <w:rPr>
          <w:sz w:val="21"/>
          <w:szCs w:val="21"/>
          <w:lang w:val="sq-AL"/>
        </w:rPr>
        <w:t xml:space="preserve"> baz</w:t>
      </w:r>
      <w:r w:rsidR="006A2379" w:rsidRPr="00A2560E">
        <w:rPr>
          <w:rFonts w:ascii="Times New Roman" w:hAnsi="Times New Roman" w:cs="Times New Roman"/>
          <w:sz w:val="21"/>
          <w:szCs w:val="21"/>
          <w:lang w:val="sq-AL"/>
        </w:rPr>
        <w:t>ë</w:t>
      </w:r>
      <w:r w:rsidRPr="00A2560E">
        <w:rPr>
          <w:sz w:val="21"/>
          <w:szCs w:val="21"/>
          <w:lang w:val="sq-AL"/>
        </w:rPr>
        <w:t xml:space="preserve"> tregon t</w:t>
      </w:r>
      <w:r w:rsidR="006A2379" w:rsidRPr="00A2560E">
        <w:rPr>
          <w:rFonts w:ascii="Times New Roman" w:hAnsi="Times New Roman" w:cs="Times New Roman"/>
          <w:sz w:val="21"/>
          <w:szCs w:val="21"/>
          <w:lang w:val="sq-AL"/>
        </w:rPr>
        <w:t>ë</w:t>
      </w:r>
      <w:r w:rsidRPr="00A2560E">
        <w:rPr>
          <w:sz w:val="21"/>
          <w:szCs w:val="21"/>
          <w:lang w:val="sq-AL"/>
        </w:rPr>
        <w:t xml:space="preserve"> </w:t>
      </w:r>
      <w:r w:rsidR="006A2379" w:rsidRPr="00A2560E">
        <w:rPr>
          <w:sz w:val="21"/>
          <w:szCs w:val="21"/>
          <w:lang w:val="sq-AL"/>
        </w:rPr>
        <w:t>kundërtën</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Gjate 9-mujorit t</w:t>
      </w:r>
      <w:r w:rsidR="006A2379" w:rsidRPr="00A2560E">
        <w:rPr>
          <w:rFonts w:ascii="Times New Roman" w:hAnsi="Times New Roman" w:cs="Times New Roman"/>
          <w:sz w:val="21"/>
          <w:szCs w:val="21"/>
          <w:lang w:val="sq-AL"/>
        </w:rPr>
        <w:t>ë</w:t>
      </w:r>
      <w:r w:rsidRPr="00A2560E">
        <w:rPr>
          <w:sz w:val="21"/>
          <w:szCs w:val="21"/>
          <w:lang w:val="sq-AL"/>
        </w:rPr>
        <w:t xml:space="preserve"> par</w:t>
      </w:r>
      <w:r w:rsidR="006A2379" w:rsidRPr="00A2560E">
        <w:rPr>
          <w:rFonts w:ascii="Times New Roman" w:hAnsi="Times New Roman" w:cs="Times New Roman"/>
          <w:sz w:val="21"/>
          <w:szCs w:val="21"/>
          <w:lang w:val="sq-AL"/>
        </w:rPr>
        <w:t>ë</w:t>
      </w:r>
      <w:r w:rsidRPr="00A2560E">
        <w:rPr>
          <w:sz w:val="21"/>
          <w:szCs w:val="21"/>
          <w:lang w:val="sq-AL"/>
        </w:rPr>
        <w:t xml:space="preserve"> “</w:t>
      </w:r>
      <w:r w:rsidRPr="00BD2A9F">
        <w:rPr>
          <w:i/>
          <w:sz w:val="21"/>
          <w:szCs w:val="21"/>
          <w:lang w:val="sq-AL"/>
        </w:rPr>
        <w:t>Auction Tail</w:t>
      </w:r>
      <w:r w:rsidRPr="00A2560E">
        <w:rPr>
          <w:sz w:val="21"/>
          <w:szCs w:val="21"/>
          <w:lang w:val="sq-AL"/>
        </w:rPr>
        <w:t>” ka qen</w:t>
      </w:r>
      <w:r w:rsidR="006A2379" w:rsidRPr="00A2560E">
        <w:rPr>
          <w:rFonts w:ascii="Times New Roman" w:hAnsi="Times New Roman" w:cs="Times New Roman"/>
          <w:sz w:val="21"/>
          <w:szCs w:val="21"/>
          <w:lang w:val="sq-AL"/>
        </w:rPr>
        <w:t>ë</w:t>
      </w:r>
      <w:r w:rsidRPr="00A2560E">
        <w:rPr>
          <w:sz w:val="21"/>
          <w:szCs w:val="21"/>
          <w:lang w:val="sq-AL"/>
        </w:rPr>
        <w:t xml:space="preserve"> n</w:t>
      </w:r>
      <w:r w:rsidR="006A2379" w:rsidRPr="00A2560E">
        <w:rPr>
          <w:rFonts w:ascii="Times New Roman" w:hAnsi="Times New Roman" w:cs="Times New Roman"/>
          <w:sz w:val="21"/>
          <w:szCs w:val="21"/>
          <w:lang w:val="sq-AL"/>
        </w:rPr>
        <w:t>ë</w:t>
      </w:r>
      <w:r w:rsidRPr="00A2560E">
        <w:rPr>
          <w:sz w:val="21"/>
          <w:szCs w:val="21"/>
          <w:lang w:val="sq-AL"/>
        </w:rPr>
        <w:t xml:space="preserve"> m</w:t>
      </w:r>
      <w:r w:rsidR="006A2379" w:rsidRPr="00A2560E">
        <w:rPr>
          <w:rFonts w:ascii="Times New Roman" w:hAnsi="Times New Roman" w:cs="Times New Roman"/>
          <w:sz w:val="21"/>
          <w:szCs w:val="21"/>
          <w:lang w:val="sq-AL"/>
        </w:rPr>
        <w:t>ë</w:t>
      </w:r>
      <w:r w:rsidRPr="00A2560E">
        <w:rPr>
          <w:sz w:val="21"/>
          <w:szCs w:val="21"/>
          <w:lang w:val="sq-AL"/>
        </w:rPr>
        <w:t>nyr</w:t>
      </w:r>
      <w:r w:rsidR="006A2379" w:rsidRPr="00A2560E">
        <w:rPr>
          <w:rFonts w:ascii="Times New Roman" w:hAnsi="Times New Roman" w:cs="Times New Roman"/>
          <w:sz w:val="21"/>
          <w:szCs w:val="21"/>
          <w:lang w:val="sq-AL"/>
        </w:rPr>
        <w:t>ë</w:t>
      </w:r>
      <w:r w:rsidRPr="00A2560E">
        <w:rPr>
          <w:sz w:val="21"/>
          <w:szCs w:val="21"/>
          <w:lang w:val="sq-AL"/>
        </w:rPr>
        <w:t xml:space="preserve"> t</w:t>
      </w:r>
      <w:r w:rsidR="006A2379" w:rsidRPr="00A2560E">
        <w:rPr>
          <w:rFonts w:ascii="Times New Roman" w:hAnsi="Times New Roman" w:cs="Times New Roman"/>
          <w:sz w:val="21"/>
          <w:szCs w:val="21"/>
          <w:lang w:val="sq-AL"/>
        </w:rPr>
        <w:t>ë</w:t>
      </w:r>
      <w:r w:rsidRPr="00A2560E">
        <w:rPr>
          <w:sz w:val="21"/>
          <w:szCs w:val="21"/>
          <w:lang w:val="sq-AL"/>
        </w:rPr>
        <w:t xml:space="preserve"> konsiderueshme mbi 1 pik</w:t>
      </w:r>
      <w:r w:rsidR="006A2379" w:rsidRPr="00A2560E">
        <w:rPr>
          <w:rFonts w:ascii="Times New Roman" w:hAnsi="Times New Roman" w:cs="Times New Roman"/>
          <w:sz w:val="21"/>
          <w:szCs w:val="21"/>
          <w:lang w:val="sq-AL"/>
        </w:rPr>
        <w:t>ë</w:t>
      </w:r>
      <w:r w:rsidRPr="00A2560E">
        <w:rPr>
          <w:sz w:val="21"/>
          <w:szCs w:val="21"/>
          <w:lang w:val="sq-AL"/>
        </w:rPr>
        <w:t xml:space="preserve"> baz</w:t>
      </w:r>
      <w:r w:rsidR="006A2379" w:rsidRPr="00A2560E">
        <w:rPr>
          <w:rFonts w:ascii="Times New Roman" w:hAnsi="Times New Roman" w:cs="Times New Roman"/>
          <w:sz w:val="21"/>
          <w:szCs w:val="21"/>
          <w:lang w:val="sq-AL"/>
        </w:rPr>
        <w:t>ë</w:t>
      </w:r>
      <w:r w:rsidRPr="00A2560E">
        <w:rPr>
          <w:sz w:val="21"/>
          <w:szCs w:val="21"/>
          <w:lang w:val="sq-AL"/>
        </w:rPr>
        <w:t xml:space="preserve"> duke reflektuar nj</w:t>
      </w:r>
      <w:r w:rsidR="006A2379" w:rsidRPr="00A2560E">
        <w:rPr>
          <w:rFonts w:ascii="Times New Roman" w:hAnsi="Times New Roman" w:cs="Times New Roman"/>
          <w:sz w:val="21"/>
          <w:szCs w:val="21"/>
          <w:lang w:val="sq-AL"/>
        </w:rPr>
        <w:t>ë</w:t>
      </w:r>
      <w:r w:rsidRPr="00A2560E">
        <w:rPr>
          <w:sz w:val="21"/>
          <w:szCs w:val="21"/>
          <w:lang w:val="sq-AL"/>
        </w:rPr>
        <w:t xml:space="preserve"> likuiditet dhe efektivitetit t</w:t>
      </w:r>
      <w:r w:rsidR="006A2379" w:rsidRPr="00A2560E">
        <w:rPr>
          <w:rFonts w:ascii="Times New Roman" w:hAnsi="Times New Roman" w:cs="Times New Roman"/>
          <w:sz w:val="21"/>
          <w:szCs w:val="21"/>
          <w:lang w:val="sq-AL"/>
        </w:rPr>
        <w:t>ë</w:t>
      </w:r>
      <w:r w:rsidRPr="00A2560E">
        <w:rPr>
          <w:sz w:val="21"/>
          <w:szCs w:val="21"/>
          <w:lang w:val="sq-AL"/>
        </w:rPr>
        <w:t xml:space="preserve"> ul</w:t>
      </w:r>
      <w:r w:rsidR="006A2379" w:rsidRPr="00A2560E">
        <w:rPr>
          <w:rFonts w:ascii="Times New Roman" w:hAnsi="Times New Roman" w:cs="Times New Roman"/>
          <w:sz w:val="21"/>
          <w:szCs w:val="21"/>
          <w:lang w:val="sq-AL"/>
        </w:rPr>
        <w:t>ë</w:t>
      </w:r>
      <w:r w:rsidRPr="00A2560E">
        <w:rPr>
          <w:sz w:val="21"/>
          <w:szCs w:val="21"/>
          <w:lang w:val="sq-AL"/>
        </w:rPr>
        <w:t>t t</w:t>
      </w:r>
      <w:r w:rsidR="006A2379" w:rsidRPr="00A2560E">
        <w:rPr>
          <w:rFonts w:ascii="Times New Roman" w:hAnsi="Times New Roman" w:cs="Times New Roman"/>
          <w:sz w:val="21"/>
          <w:szCs w:val="21"/>
          <w:lang w:val="sq-AL"/>
        </w:rPr>
        <w:t>ë</w:t>
      </w:r>
      <w:r w:rsidRPr="00A2560E">
        <w:rPr>
          <w:sz w:val="21"/>
          <w:szCs w:val="21"/>
          <w:lang w:val="sq-AL"/>
        </w:rPr>
        <w:t xml:space="preserve"> ankandeve (</w:t>
      </w:r>
      <w:r w:rsidR="00BD2A9F" w:rsidRPr="00A2560E">
        <w:rPr>
          <w:sz w:val="21"/>
          <w:szCs w:val="21"/>
          <w:lang w:val="sq-AL"/>
        </w:rPr>
        <w:t xml:space="preserve">grafiku </w:t>
      </w:r>
      <w:r w:rsidRPr="00A2560E">
        <w:rPr>
          <w:sz w:val="21"/>
          <w:szCs w:val="21"/>
          <w:lang w:val="sq-AL"/>
        </w:rPr>
        <w:t>5). Vlerat e larta t</w:t>
      </w:r>
      <w:r w:rsidR="006A2379" w:rsidRPr="00A2560E">
        <w:rPr>
          <w:rFonts w:ascii="Times New Roman" w:hAnsi="Times New Roman" w:cs="Times New Roman"/>
          <w:sz w:val="21"/>
          <w:szCs w:val="21"/>
          <w:lang w:val="sq-AL"/>
        </w:rPr>
        <w:t>ë</w:t>
      </w:r>
      <w:r w:rsidRPr="00A2560E">
        <w:rPr>
          <w:sz w:val="21"/>
          <w:szCs w:val="21"/>
          <w:lang w:val="sq-AL"/>
        </w:rPr>
        <w:t xml:space="preserve"> k</w:t>
      </w:r>
      <w:r w:rsidR="006A2379" w:rsidRPr="00A2560E">
        <w:rPr>
          <w:rFonts w:ascii="Times New Roman" w:hAnsi="Times New Roman" w:cs="Times New Roman"/>
          <w:sz w:val="21"/>
          <w:szCs w:val="21"/>
          <w:lang w:val="sq-AL"/>
        </w:rPr>
        <w:t>ë</w:t>
      </w:r>
      <w:r w:rsidRPr="00A2560E">
        <w:rPr>
          <w:sz w:val="21"/>
          <w:szCs w:val="21"/>
          <w:lang w:val="sq-AL"/>
        </w:rPr>
        <w:t>tij treguesi vijn</w:t>
      </w:r>
      <w:r w:rsidR="006A2379" w:rsidRPr="00A2560E">
        <w:rPr>
          <w:rFonts w:ascii="Times New Roman" w:hAnsi="Times New Roman" w:cs="Times New Roman"/>
          <w:sz w:val="21"/>
          <w:szCs w:val="21"/>
          <w:lang w:val="sq-AL"/>
        </w:rPr>
        <w:t>ë</w:t>
      </w:r>
      <w:r w:rsidRPr="00A2560E">
        <w:rPr>
          <w:sz w:val="21"/>
          <w:szCs w:val="21"/>
          <w:lang w:val="sq-AL"/>
        </w:rPr>
        <w:t xml:space="preserve"> si rrjedhoj</w:t>
      </w:r>
      <w:r w:rsidR="006A2379" w:rsidRPr="00A2560E">
        <w:rPr>
          <w:rFonts w:ascii="Times New Roman" w:hAnsi="Times New Roman" w:cs="Times New Roman"/>
          <w:sz w:val="21"/>
          <w:szCs w:val="21"/>
          <w:lang w:val="sq-AL"/>
        </w:rPr>
        <w:t>ë</w:t>
      </w:r>
      <w:r w:rsidRPr="00A2560E">
        <w:rPr>
          <w:sz w:val="21"/>
          <w:szCs w:val="21"/>
          <w:lang w:val="sq-AL"/>
        </w:rPr>
        <w:t xml:space="preserve"> e diferencave t</w:t>
      </w:r>
      <w:r w:rsidR="006A2379" w:rsidRPr="00A2560E">
        <w:rPr>
          <w:rFonts w:ascii="Times New Roman" w:hAnsi="Times New Roman" w:cs="Times New Roman"/>
          <w:sz w:val="21"/>
          <w:szCs w:val="21"/>
          <w:lang w:val="sq-AL"/>
        </w:rPr>
        <w:t>ë</w:t>
      </w:r>
      <w:r w:rsidRPr="00A2560E">
        <w:rPr>
          <w:sz w:val="21"/>
          <w:szCs w:val="21"/>
          <w:lang w:val="sq-AL"/>
        </w:rPr>
        <w:t xml:space="preserve"> m</w:t>
      </w:r>
      <w:r w:rsidR="006A2379" w:rsidRPr="00A2560E">
        <w:rPr>
          <w:rFonts w:ascii="Times New Roman" w:hAnsi="Times New Roman" w:cs="Times New Roman"/>
          <w:sz w:val="21"/>
          <w:szCs w:val="21"/>
          <w:lang w:val="sq-AL"/>
        </w:rPr>
        <w:t>ë</w:t>
      </w:r>
      <w:r w:rsidRPr="00A2560E">
        <w:rPr>
          <w:sz w:val="21"/>
          <w:szCs w:val="21"/>
          <w:lang w:val="sq-AL"/>
        </w:rPr>
        <w:t>dha nd</w:t>
      </w:r>
      <w:r w:rsidR="006A2379" w:rsidRPr="00A2560E">
        <w:rPr>
          <w:rFonts w:ascii="Times New Roman" w:hAnsi="Times New Roman" w:cs="Times New Roman"/>
          <w:sz w:val="21"/>
          <w:szCs w:val="21"/>
          <w:lang w:val="sq-AL"/>
        </w:rPr>
        <w:t>ë</w:t>
      </w:r>
      <w:r w:rsidRPr="00A2560E">
        <w:rPr>
          <w:sz w:val="21"/>
          <w:szCs w:val="21"/>
          <w:lang w:val="sq-AL"/>
        </w:rPr>
        <w:t xml:space="preserve">rmjet </w:t>
      </w:r>
      <w:r w:rsidRPr="00BD2A9F">
        <w:rPr>
          <w:i/>
          <w:sz w:val="21"/>
          <w:szCs w:val="21"/>
          <w:lang w:val="sq-AL"/>
        </w:rPr>
        <w:t>yield</w:t>
      </w:r>
      <w:r w:rsidRPr="00A2560E">
        <w:rPr>
          <w:sz w:val="21"/>
          <w:szCs w:val="21"/>
          <w:lang w:val="sq-AL"/>
        </w:rPr>
        <w:t>-it minimal dhe atij maksimal t</w:t>
      </w:r>
      <w:r w:rsidR="006A2379" w:rsidRPr="00A2560E">
        <w:rPr>
          <w:rFonts w:ascii="Times New Roman" w:hAnsi="Times New Roman" w:cs="Times New Roman"/>
          <w:sz w:val="21"/>
          <w:szCs w:val="21"/>
          <w:lang w:val="sq-AL"/>
        </w:rPr>
        <w:t>ë</w:t>
      </w:r>
      <w:r w:rsidRPr="00A2560E">
        <w:rPr>
          <w:sz w:val="21"/>
          <w:szCs w:val="21"/>
          <w:lang w:val="sq-AL"/>
        </w:rPr>
        <w:t xml:space="preserve"> pranuar n</w:t>
      </w:r>
      <w:r w:rsidR="006A2379" w:rsidRPr="00A2560E">
        <w:rPr>
          <w:rFonts w:ascii="Times New Roman" w:hAnsi="Times New Roman" w:cs="Times New Roman"/>
          <w:sz w:val="21"/>
          <w:szCs w:val="21"/>
          <w:lang w:val="sq-AL"/>
        </w:rPr>
        <w:t>ë</w:t>
      </w:r>
      <w:r w:rsidRPr="00A2560E">
        <w:rPr>
          <w:sz w:val="21"/>
          <w:szCs w:val="21"/>
          <w:lang w:val="sq-AL"/>
        </w:rPr>
        <w:t xml:space="preserve"> ankand (t</w:t>
      </w:r>
      <w:r w:rsidR="006A2379" w:rsidRPr="00A2560E">
        <w:rPr>
          <w:rFonts w:ascii="Times New Roman" w:hAnsi="Times New Roman" w:cs="Times New Roman"/>
          <w:sz w:val="21"/>
          <w:szCs w:val="21"/>
          <w:lang w:val="sq-AL"/>
        </w:rPr>
        <w:t>ë</w:t>
      </w:r>
      <w:r w:rsidRPr="00A2560E">
        <w:rPr>
          <w:sz w:val="21"/>
          <w:szCs w:val="21"/>
          <w:lang w:val="sq-AL"/>
        </w:rPr>
        <w:t xml:space="preserve"> cilat reflektohen n</w:t>
      </w:r>
      <w:r w:rsidR="006A2379" w:rsidRPr="00A2560E">
        <w:rPr>
          <w:rFonts w:ascii="Times New Roman" w:hAnsi="Times New Roman" w:cs="Times New Roman"/>
          <w:sz w:val="21"/>
          <w:szCs w:val="21"/>
          <w:lang w:val="sq-AL"/>
        </w:rPr>
        <w:t>ë</w:t>
      </w:r>
      <w:r w:rsidRPr="00A2560E">
        <w:rPr>
          <w:sz w:val="21"/>
          <w:szCs w:val="21"/>
          <w:lang w:val="sq-AL"/>
        </w:rPr>
        <w:t xml:space="preserve"> nivelin e yieldit mesatar t</w:t>
      </w:r>
      <w:r w:rsidR="006A2379" w:rsidRPr="00A2560E">
        <w:rPr>
          <w:rFonts w:ascii="Times New Roman" w:hAnsi="Times New Roman" w:cs="Times New Roman"/>
          <w:sz w:val="21"/>
          <w:szCs w:val="21"/>
          <w:lang w:val="sq-AL"/>
        </w:rPr>
        <w:t>ë</w:t>
      </w:r>
      <w:r w:rsidRPr="00A2560E">
        <w:rPr>
          <w:sz w:val="21"/>
          <w:szCs w:val="21"/>
          <w:lang w:val="sq-AL"/>
        </w:rPr>
        <w:t xml:space="preserve"> ponderuar). Kjo vjen si pasoj</w:t>
      </w:r>
      <w:r w:rsidR="006A2379" w:rsidRPr="00A2560E">
        <w:rPr>
          <w:rFonts w:ascii="Times New Roman" w:hAnsi="Times New Roman" w:cs="Times New Roman"/>
          <w:sz w:val="21"/>
          <w:szCs w:val="21"/>
          <w:lang w:val="sq-AL"/>
        </w:rPr>
        <w:t>ë</w:t>
      </w:r>
      <w:r w:rsidRPr="00A2560E">
        <w:rPr>
          <w:sz w:val="21"/>
          <w:szCs w:val="21"/>
          <w:lang w:val="sq-AL"/>
        </w:rPr>
        <w:t xml:space="preserve"> e nj</w:t>
      </w:r>
      <w:r w:rsidR="006A2379" w:rsidRPr="00A2560E">
        <w:rPr>
          <w:rFonts w:ascii="Times New Roman" w:hAnsi="Times New Roman" w:cs="Times New Roman"/>
          <w:sz w:val="21"/>
          <w:szCs w:val="21"/>
          <w:lang w:val="sq-AL"/>
        </w:rPr>
        <w:t>ë</w:t>
      </w:r>
      <w:r w:rsidRPr="00A2560E">
        <w:rPr>
          <w:sz w:val="21"/>
          <w:szCs w:val="21"/>
          <w:lang w:val="sq-AL"/>
        </w:rPr>
        <w:t xml:space="preserve"> k</w:t>
      </w:r>
      <w:r w:rsidR="006A2379" w:rsidRPr="00A2560E">
        <w:rPr>
          <w:rFonts w:ascii="Times New Roman" w:hAnsi="Times New Roman" w:cs="Times New Roman"/>
          <w:sz w:val="21"/>
          <w:szCs w:val="21"/>
          <w:lang w:val="sq-AL"/>
        </w:rPr>
        <w:t>ë</w:t>
      </w:r>
      <w:r w:rsidRPr="00A2560E">
        <w:rPr>
          <w:sz w:val="21"/>
          <w:szCs w:val="21"/>
          <w:lang w:val="sq-AL"/>
        </w:rPr>
        <w:t>rkes</w:t>
      </w:r>
      <w:r w:rsidR="006A2379" w:rsidRPr="00A2560E">
        <w:rPr>
          <w:rFonts w:ascii="Times New Roman" w:hAnsi="Times New Roman" w:cs="Times New Roman"/>
          <w:sz w:val="21"/>
          <w:szCs w:val="21"/>
          <w:lang w:val="sq-AL"/>
        </w:rPr>
        <w:t>ë</w:t>
      </w:r>
      <w:r w:rsidR="00BD2A9F">
        <w:rPr>
          <w:sz w:val="21"/>
          <w:szCs w:val="21"/>
          <w:lang w:val="sq-AL"/>
        </w:rPr>
        <w:t xml:space="preserve"> jo </w:t>
      </w:r>
      <w:r w:rsidRPr="00A2560E">
        <w:rPr>
          <w:sz w:val="21"/>
          <w:szCs w:val="21"/>
          <w:lang w:val="sq-AL"/>
        </w:rPr>
        <w:t>shum</w:t>
      </w:r>
      <w:r w:rsidR="006A2379" w:rsidRPr="00A2560E">
        <w:rPr>
          <w:rFonts w:ascii="Times New Roman" w:hAnsi="Times New Roman" w:cs="Times New Roman"/>
          <w:sz w:val="21"/>
          <w:szCs w:val="21"/>
          <w:lang w:val="sq-AL"/>
        </w:rPr>
        <w:t>ë</w:t>
      </w:r>
      <w:r w:rsidRPr="00A2560E">
        <w:rPr>
          <w:sz w:val="21"/>
          <w:szCs w:val="21"/>
          <w:lang w:val="sq-AL"/>
        </w:rPr>
        <w:t xml:space="preserve"> t</w:t>
      </w:r>
      <w:r w:rsidR="006A2379" w:rsidRPr="00A2560E">
        <w:rPr>
          <w:rFonts w:ascii="Times New Roman" w:hAnsi="Times New Roman" w:cs="Times New Roman"/>
          <w:sz w:val="21"/>
          <w:szCs w:val="21"/>
          <w:lang w:val="sq-AL"/>
        </w:rPr>
        <w:t>ë</w:t>
      </w:r>
      <w:r w:rsidRPr="00A2560E">
        <w:rPr>
          <w:sz w:val="21"/>
          <w:szCs w:val="21"/>
          <w:lang w:val="sq-AL"/>
        </w:rPr>
        <w:t xml:space="preserve"> lart</w:t>
      </w:r>
      <w:r w:rsidR="006A2379" w:rsidRPr="00A2560E">
        <w:rPr>
          <w:rFonts w:ascii="Times New Roman" w:hAnsi="Times New Roman" w:cs="Times New Roman"/>
          <w:sz w:val="21"/>
          <w:szCs w:val="21"/>
          <w:lang w:val="sq-AL"/>
        </w:rPr>
        <w:t>ë</w:t>
      </w:r>
      <w:r w:rsidRPr="00A2560E">
        <w:rPr>
          <w:sz w:val="21"/>
          <w:szCs w:val="21"/>
          <w:lang w:val="sq-AL"/>
        </w:rPr>
        <w:t xml:space="preserve"> p</w:t>
      </w:r>
      <w:r w:rsidR="006A2379" w:rsidRPr="00A2560E">
        <w:rPr>
          <w:rFonts w:ascii="Times New Roman" w:hAnsi="Times New Roman" w:cs="Times New Roman"/>
          <w:sz w:val="21"/>
          <w:szCs w:val="21"/>
          <w:lang w:val="sq-AL"/>
        </w:rPr>
        <w:t>ë</w:t>
      </w:r>
      <w:r w:rsidRPr="00A2560E">
        <w:rPr>
          <w:sz w:val="21"/>
          <w:szCs w:val="21"/>
          <w:lang w:val="sq-AL"/>
        </w:rPr>
        <w:t>r tituj qeveritar</w:t>
      </w:r>
      <w:r w:rsidR="006A2379" w:rsidRPr="00A2560E">
        <w:rPr>
          <w:rFonts w:ascii="Times New Roman" w:hAnsi="Times New Roman" w:cs="Times New Roman"/>
          <w:sz w:val="21"/>
          <w:szCs w:val="21"/>
          <w:lang w:val="sq-AL"/>
        </w:rPr>
        <w:t>ë</w:t>
      </w:r>
      <w:r w:rsidRPr="00A2560E">
        <w:rPr>
          <w:sz w:val="21"/>
          <w:szCs w:val="21"/>
          <w:lang w:val="sq-AL"/>
        </w:rPr>
        <w:t>, dhe t</w:t>
      </w:r>
      <w:r w:rsidR="006A2379" w:rsidRPr="00A2560E">
        <w:rPr>
          <w:rFonts w:ascii="Times New Roman" w:hAnsi="Times New Roman" w:cs="Times New Roman"/>
          <w:sz w:val="21"/>
          <w:szCs w:val="21"/>
          <w:lang w:val="sq-AL"/>
        </w:rPr>
        <w:t>ë</w:t>
      </w:r>
      <w:r w:rsidRPr="00A2560E">
        <w:rPr>
          <w:sz w:val="21"/>
          <w:szCs w:val="21"/>
          <w:lang w:val="sq-AL"/>
        </w:rPr>
        <w:t xml:space="preserve"> kusht</w:t>
      </w:r>
      <w:r w:rsidR="006A2379" w:rsidRPr="00A2560E">
        <w:rPr>
          <w:rFonts w:ascii="Times New Roman" w:hAnsi="Times New Roman" w:cs="Times New Roman"/>
          <w:sz w:val="21"/>
          <w:szCs w:val="21"/>
          <w:lang w:val="sq-AL"/>
        </w:rPr>
        <w:t>ë</w:t>
      </w:r>
      <w:r w:rsidRPr="00A2560E">
        <w:rPr>
          <w:sz w:val="21"/>
          <w:szCs w:val="21"/>
          <w:lang w:val="sq-AL"/>
        </w:rPr>
        <w:t>zuara nga vendime sporadike t</w:t>
      </w:r>
      <w:r w:rsidR="006A2379" w:rsidRPr="00A2560E">
        <w:rPr>
          <w:rFonts w:ascii="Times New Roman" w:hAnsi="Times New Roman" w:cs="Times New Roman"/>
          <w:sz w:val="21"/>
          <w:szCs w:val="21"/>
          <w:lang w:val="sq-AL"/>
        </w:rPr>
        <w:t>ë</w:t>
      </w:r>
      <w:r w:rsidRPr="00A2560E">
        <w:rPr>
          <w:sz w:val="21"/>
          <w:szCs w:val="21"/>
          <w:lang w:val="sq-AL"/>
        </w:rPr>
        <w:t xml:space="preserve"> bankave q</w:t>
      </w:r>
      <w:r w:rsidR="006A2379" w:rsidRPr="00A2560E">
        <w:rPr>
          <w:rFonts w:ascii="Times New Roman" w:hAnsi="Times New Roman" w:cs="Times New Roman"/>
          <w:sz w:val="21"/>
          <w:szCs w:val="21"/>
          <w:lang w:val="sq-AL"/>
        </w:rPr>
        <w:t>ë</w:t>
      </w:r>
      <w:r w:rsidRPr="00A2560E">
        <w:rPr>
          <w:sz w:val="21"/>
          <w:szCs w:val="21"/>
          <w:lang w:val="sq-AL"/>
        </w:rPr>
        <w:t xml:space="preserve"> n</w:t>
      </w:r>
      <w:r w:rsidR="006A2379" w:rsidRPr="00A2560E">
        <w:rPr>
          <w:rFonts w:ascii="Times New Roman" w:hAnsi="Times New Roman" w:cs="Times New Roman"/>
          <w:sz w:val="21"/>
          <w:szCs w:val="21"/>
          <w:lang w:val="sq-AL"/>
        </w:rPr>
        <w:t>ë</w:t>
      </w:r>
      <w:r w:rsidRPr="00A2560E">
        <w:rPr>
          <w:sz w:val="21"/>
          <w:szCs w:val="21"/>
          <w:lang w:val="sq-AL"/>
        </w:rPr>
        <w:t xml:space="preserve"> shumic</w:t>
      </w:r>
      <w:r w:rsidR="006A2379" w:rsidRPr="00A2560E">
        <w:rPr>
          <w:rFonts w:ascii="Times New Roman" w:hAnsi="Times New Roman" w:cs="Times New Roman"/>
          <w:sz w:val="21"/>
          <w:szCs w:val="21"/>
          <w:lang w:val="sq-AL"/>
        </w:rPr>
        <w:t>ë</w:t>
      </w:r>
      <w:r w:rsidRPr="00A2560E">
        <w:rPr>
          <w:sz w:val="21"/>
          <w:szCs w:val="21"/>
          <w:lang w:val="sq-AL"/>
        </w:rPr>
        <w:t>n e rasteve reflektojn</w:t>
      </w:r>
      <w:r w:rsidR="006A2379" w:rsidRPr="00A2560E">
        <w:rPr>
          <w:rFonts w:ascii="Times New Roman" w:hAnsi="Times New Roman" w:cs="Times New Roman"/>
          <w:sz w:val="21"/>
          <w:szCs w:val="21"/>
          <w:lang w:val="sq-AL"/>
        </w:rPr>
        <w:t>ë</w:t>
      </w:r>
      <w:r w:rsidRPr="00A2560E">
        <w:rPr>
          <w:sz w:val="21"/>
          <w:szCs w:val="21"/>
          <w:lang w:val="sq-AL"/>
        </w:rPr>
        <w:t xml:space="preserve"> menaxhim </w:t>
      </w:r>
      <w:r w:rsidR="006A2379" w:rsidRPr="00A2560E">
        <w:rPr>
          <w:sz w:val="21"/>
          <w:szCs w:val="21"/>
          <w:lang w:val="sq-AL"/>
        </w:rPr>
        <w:t>afatshkurt</w:t>
      </w:r>
      <w:r w:rsidR="006A2379" w:rsidRPr="00A2560E">
        <w:rPr>
          <w:rFonts w:ascii="Times New Roman" w:hAnsi="Times New Roman" w:cs="Times New Roman"/>
          <w:sz w:val="21"/>
          <w:szCs w:val="21"/>
          <w:lang w:val="sq-AL"/>
        </w:rPr>
        <w:t>ë</w:t>
      </w:r>
      <w:r w:rsidRPr="00A2560E">
        <w:rPr>
          <w:sz w:val="21"/>
          <w:szCs w:val="21"/>
          <w:lang w:val="sq-AL"/>
        </w:rPr>
        <w:t>r t</w:t>
      </w:r>
      <w:r w:rsidR="006A2379" w:rsidRPr="00A2560E">
        <w:rPr>
          <w:rFonts w:ascii="Times New Roman" w:hAnsi="Times New Roman" w:cs="Times New Roman"/>
          <w:sz w:val="21"/>
          <w:szCs w:val="21"/>
          <w:lang w:val="sq-AL"/>
        </w:rPr>
        <w:t>ë</w:t>
      </w:r>
      <w:r w:rsidRPr="00A2560E">
        <w:rPr>
          <w:sz w:val="21"/>
          <w:szCs w:val="21"/>
          <w:lang w:val="sq-AL"/>
        </w:rPr>
        <w:t xml:space="preserve"> depozitave shtes</w:t>
      </w:r>
      <w:r w:rsidR="006A2379" w:rsidRPr="00A2560E">
        <w:rPr>
          <w:rFonts w:ascii="Times New Roman" w:hAnsi="Times New Roman" w:cs="Times New Roman"/>
          <w:sz w:val="21"/>
          <w:szCs w:val="21"/>
          <w:lang w:val="sq-AL"/>
        </w:rPr>
        <w:t>ë</w:t>
      </w:r>
      <w:r w:rsidRPr="00A2560E">
        <w:rPr>
          <w:sz w:val="21"/>
          <w:szCs w:val="21"/>
          <w:lang w:val="sq-AL"/>
        </w:rPr>
        <w:t>, sesa nj</w:t>
      </w:r>
      <w:r w:rsidR="006A2379" w:rsidRPr="00A2560E">
        <w:rPr>
          <w:rFonts w:ascii="Times New Roman" w:hAnsi="Times New Roman" w:cs="Times New Roman"/>
          <w:sz w:val="21"/>
          <w:szCs w:val="21"/>
          <w:lang w:val="sq-AL"/>
        </w:rPr>
        <w:t>ë</w:t>
      </w:r>
      <w:r w:rsidR="006A2379" w:rsidRPr="00A2560E">
        <w:rPr>
          <w:sz w:val="21"/>
          <w:szCs w:val="21"/>
          <w:lang w:val="sq-AL"/>
        </w:rPr>
        <w:t xml:space="preserve"> strategji t</w:t>
      </w:r>
      <w:r w:rsidR="006A2379" w:rsidRPr="00A2560E">
        <w:rPr>
          <w:rFonts w:ascii="Times New Roman" w:hAnsi="Times New Roman" w:cs="Times New Roman"/>
          <w:sz w:val="21"/>
          <w:szCs w:val="21"/>
          <w:lang w:val="sq-AL"/>
        </w:rPr>
        <w:t>ë</w:t>
      </w:r>
      <w:r w:rsidRPr="00A2560E">
        <w:rPr>
          <w:sz w:val="21"/>
          <w:szCs w:val="21"/>
          <w:lang w:val="sq-AL"/>
        </w:rPr>
        <w:t xml:space="preserve"> </w:t>
      </w:r>
      <w:r w:rsidR="006A2379" w:rsidRPr="00A2560E">
        <w:rPr>
          <w:sz w:val="21"/>
          <w:szCs w:val="21"/>
          <w:lang w:val="sq-AL"/>
        </w:rPr>
        <w:t>mirëfilltë</w:t>
      </w:r>
      <w:r w:rsidRPr="00A2560E">
        <w:rPr>
          <w:sz w:val="21"/>
          <w:szCs w:val="21"/>
          <w:lang w:val="sq-AL"/>
        </w:rPr>
        <w:t xml:space="preserve"> t</w:t>
      </w:r>
      <w:r w:rsidR="006A2379" w:rsidRPr="00A2560E">
        <w:rPr>
          <w:rFonts w:ascii="Times New Roman" w:hAnsi="Times New Roman" w:cs="Times New Roman"/>
          <w:sz w:val="21"/>
          <w:szCs w:val="21"/>
          <w:lang w:val="sq-AL"/>
        </w:rPr>
        <w:t>ë</w:t>
      </w:r>
      <w:r w:rsidRPr="00A2560E">
        <w:rPr>
          <w:sz w:val="21"/>
          <w:szCs w:val="21"/>
          <w:lang w:val="sq-AL"/>
        </w:rPr>
        <w:t xml:space="preserve"> menaxhimit t</w:t>
      </w:r>
      <w:r w:rsidR="006A2379" w:rsidRPr="00A2560E">
        <w:rPr>
          <w:rFonts w:ascii="Times New Roman" w:hAnsi="Times New Roman" w:cs="Times New Roman"/>
          <w:sz w:val="21"/>
          <w:szCs w:val="21"/>
          <w:lang w:val="sq-AL"/>
        </w:rPr>
        <w:t>ë</w:t>
      </w:r>
      <w:r w:rsidRPr="00A2560E">
        <w:rPr>
          <w:sz w:val="21"/>
          <w:szCs w:val="21"/>
          <w:lang w:val="sq-AL"/>
        </w:rPr>
        <w:t xml:space="preserve"> portofolit, duke </w:t>
      </w:r>
      <w:r w:rsidR="006A2379" w:rsidRPr="00A2560E">
        <w:rPr>
          <w:sz w:val="21"/>
          <w:szCs w:val="21"/>
          <w:lang w:val="sq-AL"/>
        </w:rPr>
        <w:t>çuar n</w:t>
      </w:r>
      <w:r w:rsidR="006A2379" w:rsidRPr="00A2560E">
        <w:rPr>
          <w:rFonts w:ascii="Times New Roman" w:hAnsi="Times New Roman" w:cs="Times New Roman"/>
          <w:sz w:val="21"/>
          <w:szCs w:val="21"/>
          <w:lang w:val="sq-AL"/>
        </w:rPr>
        <w:t>ë</w:t>
      </w:r>
      <w:r w:rsidRPr="00A2560E">
        <w:rPr>
          <w:sz w:val="21"/>
          <w:szCs w:val="21"/>
          <w:lang w:val="sq-AL"/>
        </w:rPr>
        <w:t xml:space="preserve"> nj</w:t>
      </w:r>
      <w:r w:rsidR="006A2379" w:rsidRPr="00A2560E">
        <w:rPr>
          <w:rFonts w:ascii="Times New Roman" w:hAnsi="Times New Roman" w:cs="Times New Roman"/>
          <w:sz w:val="21"/>
          <w:szCs w:val="21"/>
          <w:lang w:val="sq-AL"/>
        </w:rPr>
        <w:t>ë</w:t>
      </w:r>
      <w:r w:rsidRPr="00A2560E">
        <w:rPr>
          <w:sz w:val="21"/>
          <w:szCs w:val="21"/>
          <w:lang w:val="sq-AL"/>
        </w:rPr>
        <w:t xml:space="preserve"> konkurrence t</w:t>
      </w:r>
      <w:r w:rsidR="006A2379" w:rsidRPr="00A2560E">
        <w:rPr>
          <w:rFonts w:ascii="Times New Roman" w:hAnsi="Times New Roman" w:cs="Times New Roman"/>
          <w:sz w:val="21"/>
          <w:szCs w:val="21"/>
          <w:lang w:val="sq-AL"/>
        </w:rPr>
        <w:t>ë</w:t>
      </w:r>
      <w:r w:rsidRPr="00A2560E">
        <w:rPr>
          <w:sz w:val="21"/>
          <w:szCs w:val="21"/>
          <w:lang w:val="sq-AL"/>
        </w:rPr>
        <w:t xml:space="preserve"> paparashikueshme nd</w:t>
      </w:r>
      <w:r w:rsidR="006A2379" w:rsidRPr="00A2560E">
        <w:rPr>
          <w:rFonts w:ascii="Times New Roman" w:hAnsi="Times New Roman" w:cs="Times New Roman"/>
          <w:sz w:val="21"/>
          <w:szCs w:val="21"/>
          <w:lang w:val="sq-AL"/>
        </w:rPr>
        <w:t>ë</w:t>
      </w:r>
      <w:r w:rsidRPr="00A2560E">
        <w:rPr>
          <w:sz w:val="21"/>
          <w:szCs w:val="21"/>
          <w:lang w:val="sq-AL"/>
        </w:rPr>
        <w:t>rmjet bankave p</w:t>
      </w:r>
      <w:r w:rsidR="006A2379" w:rsidRPr="00A2560E">
        <w:rPr>
          <w:rFonts w:ascii="Times New Roman" w:hAnsi="Times New Roman" w:cs="Times New Roman"/>
          <w:sz w:val="21"/>
          <w:szCs w:val="21"/>
          <w:lang w:val="sq-AL"/>
        </w:rPr>
        <w:t>ë</w:t>
      </w:r>
      <w:r w:rsidRPr="00A2560E">
        <w:rPr>
          <w:sz w:val="21"/>
          <w:szCs w:val="21"/>
          <w:lang w:val="sq-AL"/>
        </w:rPr>
        <w:t>r titujt e qeveris</w:t>
      </w:r>
      <w:r w:rsidR="006A2379" w:rsidRPr="00A2560E">
        <w:rPr>
          <w:rFonts w:ascii="Times New Roman" w:hAnsi="Times New Roman" w:cs="Times New Roman"/>
          <w:sz w:val="21"/>
          <w:szCs w:val="21"/>
          <w:lang w:val="sq-AL"/>
        </w:rPr>
        <w:t>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Ecuria e </w:t>
      </w:r>
      <w:r w:rsidR="000C774E">
        <w:rPr>
          <w:sz w:val="21"/>
          <w:szCs w:val="21"/>
          <w:lang w:val="sq-AL"/>
        </w:rPr>
        <w:t>t</w:t>
      </w:r>
      <w:r w:rsidRPr="00A2560E">
        <w:rPr>
          <w:sz w:val="21"/>
          <w:szCs w:val="21"/>
          <w:lang w:val="sq-AL"/>
        </w:rPr>
        <w:t>reguesit “</w:t>
      </w:r>
      <w:r w:rsidRPr="00BD2A9F">
        <w:rPr>
          <w:i/>
          <w:sz w:val="21"/>
          <w:szCs w:val="21"/>
          <w:lang w:val="sq-AL"/>
        </w:rPr>
        <w:t>Auction Tail</w:t>
      </w:r>
      <w:r w:rsidRPr="00A2560E">
        <w:rPr>
          <w:sz w:val="21"/>
          <w:szCs w:val="21"/>
          <w:lang w:val="sq-AL"/>
        </w:rPr>
        <w:t>” p</w:t>
      </w:r>
      <w:r w:rsidR="006A2379" w:rsidRPr="00A2560E">
        <w:rPr>
          <w:rFonts w:ascii="Times New Roman" w:hAnsi="Times New Roman" w:cs="Times New Roman"/>
          <w:sz w:val="21"/>
          <w:szCs w:val="21"/>
          <w:lang w:val="sq-AL"/>
        </w:rPr>
        <w:t>ë</w:t>
      </w:r>
      <w:r w:rsidRPr="00A2560E">
        <w:rPr>
          <w:sz w:val="21"/>
          <w:szCs w:val="21"/>
          <w:lang w:val="sq-AL"/>
        </w:rPr>
        <w:t xml:space="preserve">r </w:t>
      </w:r>
      <w:r w:rsidR="000C774E">
        <w:rPr>
          <w:sz w:val="21"/>
          <w:szCs w:val="21"/>
          <w:lang w:val="sq-AL"/>
        </w:rPr>
        <w:t>t</w:t>
      </w:r>
      <w:r w:rsidRPr="00A2560E">
        <w:rPr>
          <w:sz w:val="21"/>
          <w:szCs w:val="21"/>
          <w:lang w:val="sq-AL"/>
        </w:rPr>
        <w:t xml:space="preserve">itujt </w:t>
      </w:r>
      <w:r w:rsidR="006A2379" w:rsidRPr="00A2560E">
        <w:rPr>
          <w:sz w:val="21"/>
          <w:szCs w:val="21"/>
          <w:lang w:val="sq-AL"/>
        </w:rPr>
        <w:t>q</w:t>
      </w:r>
      <w:r w:rsidRPr="00A2560E">
        <w:rPr>
          <w:sz w:val="21"/>
          <w:szCs w:val="21"/>
          <w:lang w:val="sq-AL"/>
        </w:rPr>
        <w:t>everitar</w:t>
      </w:r>
      <w:r w:rsidR="003A3223" w:rsidRPr="00A2560E">
        <w:rPr>
          <w:sz w:val="21"/>
          <w:szCs w:val="21"/>
          <w:lang w:val="sq-AL"/>
        </w:rPr>
        <w:t>ë-</w:t>
      </w:r>
      <w:r w:rsidRPr="00A2560E">
        <w:rPr>
          <w:sz w:val="21"/>
          <w:szCs w:val="21"/>
          <w:lang w:val="sq-AL"/>
        </w:rPr>
        <w:t xml:space="preserve"> </w:t>
      </w:r>
      <w:r w:rsidR="006A2379" w:rsidRPr="00A2560E">
        <w:rPr>
          <w:sz w:val="21"/>
          <w:szCs w:val="21"/>
          <w:lang w:val="sq-AL"/>
        </w:rPr>
        <w:t>s</w:t>
      </w:r>
      <w:r w:rsidRPr="00A2560E">
        <w:rPr>
          <w:sz w:val="21"/>
          <w:szCs w:val="21"/>
          <w:lang w:val="sq-AL"/>
        </w:rPr>
        <w:t>htator 2011</w:t>
      </w:r>
    </w:p>
    <w:p w:rsidR="00453BEB" w:rsidRPr="00A2560E" w:rsidRDefault="00B067AA" w:rsidP="0036163C">
      <w:pPr>
        <w:pStyle w:val="Paragrafi"/>
        <w:ind w:firstLine="0"/>
        <w:jc w:val="center"/>
        <w:rPr>
          <w:sz w:val="21"/>
          <w:szCs w:val="21"/>
          <w:highlight w:val="yellow"/>
          <w:lang w:val="sq-AL"/>
        </w:rPr>
      </w:pPr>
      <w:r w:rsidRPr="00095963">
        <w:rPr>
          <w:noProof/>
          <w:sz w:val="21"/>
          <w:szCs w:val="21"/>
          <w:lang w:val="en-GB" w:eastAsia="en-GB"/>
        </w:rPr>
        <w:drawing>
          <wp:inline distT="0" distB="0" distL="0" distR="0">
            <wp:extent cx="5448300" cy="2162175"/>
            <wp:effectExtent l="0" t="0" r="0" b="9525"/>
            <wp:docPr id="4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48300" cy="2162175"/>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*Sh</w:t>
      </w:r>
      <w:r w:rsidR="006A2379" w:rsidRPr="00A2560E">
        <w:rPr>
          <w:rFonts w:ascii="Times New Roman" w:hAnsi="Times New Roman" w:cs="Times New Roman"/>
          <w:sz w:val="21"/>
          <w:szCs w:val="21"/>
          <w:lang w:val="sq-AL"/>
        </w:rPr>
        <w:t>ë</w:t>
      </w:r>
      <w:r w:rsidRPr="00A2560E">
        <w:rPr>
          <w:sz w:val="21"/>
          <w:szCs w:val="21"/>
          <w:lang w:val="sq-AL"/>
        </w:rPr>
        <w:t>nim</w:t>
      </w:r>
      <w:r w:rsidR="000C774E">
        <w:rPr>
          <w:sz w:val="21"/>
          <w:szCs w:val="21"/>
          <w:lang w:val="sq-AL"/>
        </w:rPr>
        <w:t>:</w:t>
      </w:r>
      <w:r w:rsidRPr="00A2560E">
        <w:rPr>
          <w:sz w:val="21"/>
          <w:szCs w:val="21"/>
          <w:lang w:val="sq-AL"/>
        </w:rPr>
        <w:t xml:space="preserve"> Burimi MoF. T</w:t>
      </w:r>
      <w:r w:rsidR="006A2379" w:rsidRPr="00A2560E">
        <w:rPr>
          <w:rFonts w:ascii="Times New Roman" w:hAnsi="Times New Roman" w:cs="Times New Roman"/>
          <w:sz w:val="21"/>
          <w:szCs w:val="21"/>
          <w:lang w:val="sq-AL"/>
        </w:rPr>
        <w:t>ë</w:t>
      </w:r>
      <w:r w:rsidRPr="00A2560E">
        <w:rPr>
          <w:sz w:val="21"/>
          <w:szCs w:val="21"/>
          <w:lang w:val="sq-AL"/>
        </w:rPr>
        <w:t xml:space="preserve"> dh</w:t>
      </w:r>
      <w:r w:rsidR="006A2379" w:rsidRPr="00A2560E">
        <w:rPr>
          <w:rFonts w:ascii="Times New Roman" w:hAnsi="Times New Roman" w:cs="Times New Roman"/>
          <w:sz w:val="21"/>
          <w:szCs w:val="21"/>
          <w:lang w:val="sq-AL"/>
        </w:rPr>
        <w:t>ë</w:t>
      </w:r>
      <w:r w:rsidRPr="00A2560E">
        <w:rPr>
          <w:sz w:val="21"/>
          <w:szCs w:val="21"/>
          <w:lang w:val="sq-AL"/>
        </w:rPr>
        <w:t>nat deri n</w:t>
      </w:r>
      <w:r w:rsidR="006A2379" w:rsidRPr="00A2560E">
        <w:rPr>
          <w:rFonts w:ascii="Times New Roman" w:hAnsi="Times New Roman" w:cs="Times New Roman"/>
          <w:sz w:val="21"/>
          <w:szCs w:val="21"/>
          <w:lang w:val="sq-AL"/>
        </w:rPr>
        <w:t>ë</w:t>
      </w:r>
      <w:r w:rsidR="006A2379" w:rsidRPr="00A2560E">
        <w:rPr>
          <w:sz w:val="21"/>
          <w:szCs w:val="21"/>
          <w:lang w:val="sq-AL"/>
        </w:rPr>
        <w:t xml:space="preserve"> 30.</w:t>
      </w:r>
      <w:r w:rsidRPr="00A2560E">
        <w:rPr>
          <w:sz w:val="21"/>
          <w:szCs w:val="21"/>
          <w:lang w:val="sq-AL"/>
        </w:rPr>
        <w:t>9.2011</w:t>
      </w:r>
    </w:p>
    <w:p w:rsidR="00453BEB" w:rsidRPr="00A2560E" w:rsidRDefault="00453BEB" w:rsidP="00453BEB">
      <w:pPr>
        <w:pStyle w:val="Paragrafi"/>
        <w:rPr>
          <w:sz w:val="21"/>
          <w:szCs w:val="21"/>
          <w:highlight w:val="magenta"/>
          <w:lang w:val="sq-AL"/>
        </w:rPr>
      </w:pPr>
    </w:p>
    <w:p w:rsidR="00453BEB" w:rsidRPr="00A2560E" w:rsidRDefault="00453BEB" w:rsidP="00453BEB">
      <w:pPr>
        <w:pStyle w:val="Paragrafi"/>
        <w:rPr>
          <w:sz w:val="21"/>
          <w:szCs w:val="21"/>
          <w:lang w:val="sq-AL"/>
        </w:rPr>
      </w:pPr>
      <w:r w:rsidRPr="00A2560E">
        <w:rPr>
          <w:sz w:val="21"/>
          <w:szCs w:val="21"/>
          <w:lang w:val="sq-AL"/>
        </w:rPr>
        <w:t>Gjat</w:t>
      </w:r>
      <w:r w:rsidR="000C774E">
        <w:rPr>
          <w:sz w:val="21"/>
          <w:szCs w:val="21"/>
          <w:lang w:val="sq-AL"/>
        </w:rPr>
        <w:t>ë</w:t>
      </w:r>
      <w:r w:rsidRPr="00A2560E">
        <w:rPr>
          <w:sz w:val="21"/>
          <w:szCs w:val="21"/>
          <w:lang w:val="sq-AL"/>
        </w:rPr>
        <w:t xml:space="preserve"> 9-mujorit “</w:t>
      </w:r>
      <w:r w:rsidRPr="00BD2A9F">
        <w:rPr>
          <w:i/>
          <w:sz w:val="21"/>
          <w:szCs w:val="21"/>
          <w:lang w:val="sq-AL"/>
        </w:rPr>
        <w:t>Auction Tail</w:t>
      </w:r>
      <w:r w:rsidRPr="00A2560E">
        <w:rPr>
          <w:sz w:val="21"/>
          <w:szCs w:val="21"/>
          <w:lang w:val="sq-AL"/>
        </w:rPr>
        <w:t>” ka qen</w:t>
      </w:r>
      <w:r w:rsidR="006A2379" w:rsidRPr="00A2560E">
        <w:rPr>
          <w:rFonts w:ascii="Times New Roman" w:hAnsi="Times New Roman" w:cs="Times New Roman"/>
          <w:sz w:val="21"/>
          <w:szCs w:val="21"/>
          <w:lang w:val="sq-AL"/>
        </w:rPr>
        <w:t>ë</w:t>
      </w:r>
      <w:r w:rsidRPr="00A2560E">
        <w:rPr>
          <w:sz w:val="21"/>
          <w:szCs w:val="21"/>
          <w:lang w:val="sq-AL"/>
        </w:rPr>
        <w:t xml:space="preserve"> mbi 1 pik</w:t>
      </w:r>
      <w:r w:rsidR="00D72C8C" w:rsidRPr="00A2560E">
        <w:rPr>
          <w:rFonts w:ascii="Times New Roman" w:hAnsi="Times New Roman" w:cs="Times New Roman"/>
          <w:sz w:val="21"/>
          <w:szCs w:val="21"/>
          <w:lang w:val="sq-AL"/>
        </w:rPr>
        <w:t>ë</w:t>
      </w:r>
      <w:r w:rsidRPr="00A2560E">
        <w:rPr>
          <w:sz w:val="21"/>
          <w:szCs w:val="21"/>
          <w:lang w:val="sq-AL"/>
        </w:rPr>
        <w:t xml:space="preserve"> baz</w:t>
      </w:r>
      <w:r w:rsidR="00D72C8C" w:rsidRPr="00A2560E">
        <w:rPr>
          <w:rFonts w:ascii="Times New Roman" w:hAnsi="Times New Roman" w:cs="Times New Roman"/>
          <w:sz w:val="21"/>
          <w:szCs w:val="21"/>
          <w:lang w:val="sq-AL"/>
        </w:rPr>
        <w:t>ë</w:t>
      </w:r>
      <w:r w:rsidRPr="00A2560E">
        <w:rPr>
          <w:sz w:val="21"/>
          <w:szCs w:val="21"/>
          <w:lang w:val="sq-AL"/>
        </w:rPr>
        <w:t xml:space="preserve">  si p</w:t>
      </w:r>
      <w:r w:rsidR="00D72C8C" w:rsidRPr="00A2560E">
        <w:rPr>
          <w:rFonts w:ascii="Times New Roman" w:hAnsi="Times New Roman" w:cs="Times New Roman"/>
          <w:sz w:val="21"/>
          <w:szCs w:val="21"/>
          <w:lang w:val="sq-AL"/>
        </w:rPr>
        <w:t>ë</w:t>
      </w:r>
      <w:r w:rsidRPr="00A2560E">
        <w:rPr>
          <w:sz w:val="21"/>
          <w:szCs w:val="21"/>
          <w:lang w:val="sq-AL"/>
        </w:rPr>
        <w:t xml:space="preserve">r titujt </w:t>
      </w:r>
      <w:r w:rsidR="00D72C8C" w:rsidRPr="00A2560E">
        <w:rPr>
          <w:sz w:val="21"/>
          <w:szCs w:val="21"/>
          <w:lang w:val="sq-AL"/>
        </w:rPr>
        <w:t>afatshkurtër</w:t>
      </w:r>
      <w:r w:rsidRPr="00A2560E">
        <w:rPr>
          <w:sz w:val="21"/>
          <w:szCs w:val="21"/>
          <w:lang w:val="sq-AL"/>
        </w:rPr>
        <w:t xml:space="preserve"> t</w:t>
      </w:r>
      <w:r w:rsidR="00D72C8C" w:rsidRPr="00A2560E">
        <w:rPr>
          <w:rFonts w:ascii="Times New Roman" w:hAnsi="Times New Roman" w:cs="Times New Roman"/>
          <w:sz w:val="21"/>
          <w:szCs w:val="21"/>
          <w:lang w:val="sq-AL"/>
        </w:rPr>
        <w:t>ë</w:t>
      </w:r>
      <w:r w:rsidRPr="00A2560E">
        <w:rPr>
          <w:sz w:val="21"/>
          <w:szCs w:val="21"/>
          <w:lang w:val="sq-AL"/>
        </w:rPr>
        <w:t xml:space="preserve"> borxhit</w:t>
      </w:r>
      <w:r w:rsidR="000C774E">
        <w:rPr>
          <w:sz w:val="21"/>
          <w:szCs w:val="21"/>
          <w:lang w:val="sq-AL"/>
        </w:rPr>
        <w:t>,</w:t>
      </w:r>
      <w:r w:rsidRPr="00A2560E">
        <w:rPr>
          <w:sz w:val="21"/>
          <w:szCs w:val="21"/>
          <w:lang w:val="sq-AL"/>
        </w:rPr>
        <w:t xml:space="preserve"> ashtu edhe p</w:t>
      </w:r>
      <w:r w:rsidR="00D72C8C" w:rsidRPr="00A2560E">
        <w:rPr>
          <w:rFonts w:ascii="Times New Roman" w:hAnsi="Times New Roman" w:cs="Times New Roman"/>
          <w:sz w:val="21"/>
          <w:szCs w:val="21"/>
          <w:lang w:val="sq-AL"/>
        </w:rPr>
        <w:t>ë</w:t>
      </w:r>
      <w:r w:rsidRPr="00A2560E">
        <w:rPr>
          <w:sz w:val="21"/>
          <w:szCs w:val="21"/>
          <w:lang w:val="sq-AL"/>
        </w:rPr>
        <w:t>r ata afatgjat</w:t>
      </w:r>
      <w:r w:rsidR="00D72C8C" w:rsidRPr="00A2560E">
        <w:rPr>
          <w:rFonts w:ascii="Times New Roman" w:hAnsi="Times New Roman" w:cs="Times New Roman"/>
          <w:sz w:val="21"/>
          <w:szCs w:val="21"/>
          <w:lang w:val="sq-AL"/>
        </w:rPr>
        <w:t>ë</w:t>
      </w:r>
      <w:r w:rsidRPr="00A2560E">
        <w:rPr>
          <w:sz w:val="21"/>
          <w:szCs w:val="21"/>
          <w:lang w:val="sq-AL"/>
        </w:rPr>
        <w:t xml:space="preserve"> (shih </w:t>
      </w:r>
      <w:r w:rsidR="000C774E">
        <w:rPr>
          <w:sz w:val="21"/>
          <w:szCs w:val="21"/>
          <w:lang w:val="sq-AL"/>
        </w:rPr>
        <w:t>g</w:t>
      </w:r>
      <w:r w:rsidRPr="00A2560E">
        <w:rPr>
          <w:sz w:val="21"/>
          <w:szCs w:val="21"/>
          <w:lang w:val="sq-AL"/>
        </w:rPr>
        <w:t>rafikun 5). Vihet re rritje e k</w:t>
      </w:r>
      <w:r w:rsidR="00D72C8C" w:rsidRPr="00A2560E">
        <w:rPr>
          <w:rFonts w:ascii="Times New Roman" w:hAnsi="Times New Roman" w:cs="Times New Roman"/>
          <w:sz w:val="21"/>
          <w:szCs w:val="21"/>
          <w:lang w:val="sq-AL"/>
        </w:rPr>
        <w:t>ë</w:t>
      </w:r>
      <w:r w:rsidRPr="00A2560E">
        <w:rPr>
          <w:sz w:val="21"/>
          <w:szCs w:val="21"/>
          <w:lang w:val="sq-AL"/>
        </w:rPr>
        <w:t>tij treguesi p</w:t>
      </w:r>
      <w:r w:rsidR="00D72C8C" w:rsidRPr="00A2560E">
        <w:rPr>
          <w:rFonts w:ascii="Times New Roman" w:hAnsi="Times New Roman" w:cs="Times New Roman"/>
          <w:sz w:val="21"/>
          <w:szCs w:val="21"/>
          <w:lang w:val="sq-AL"/>
        </w:rPr>
        <w:t>ë</w:t>
      </w:r>
      <w:r w:rsidRPr="00A2560E">
        <w:rPr>
          <w:sz w:val="21"/>
          <w:szCs w:val="21"/>
          <w:lang w:val="sq-AL"/>
        </w:rPr>
        <w:t>r bonot 3</w:t>
      </w:r>
      <w:r w:rsidR="000C774E">
        <w:rPr>
          <w:sz w:val="21"/>
          <w:szCs w:val="21"/>
          <w:lang w:val="sq-AL"/>
        </w:rPr>
        <w:t>-</w:t>
      </w:r>
      <w:r w:rsidRPr="00A2560E">
        <w:rPr>
          <w:sz w:val="21"/>
          <w:szCs w:val="21"/>
          <w:lang w:val="sq-AL"/>
        </w:rPr>
        <w:t>mujore nga 4 pik</w:t>
      </w:r>
      <w:r w:rsidR="00D72C8C" w:rsidRPr="00A2560E">
        <w:rPr>
          <w:rFonts w:ascii="Times New Roman" w:hAnsi="Times New Roman" w:cs="Times New Roman"/>
          <w:sz w:val="21"/>
          <w:szCs w:val="21"/>
          <w:lang w:val="sq-AL"/>
        </w:rPr>
        <w:t>ë</w:t>
      </w:r>
      <w:r w:rsidRPr="00A2560E">
        <w:rPr>
          <w:sz w:val="21"/>
          <w:szCs w:val="21"/>
          <w:lang w:val="sq-AL"/>
        </w:rPr>
        <w:t xml:space="preserve"> baz</w:t>
      </w:r>
      <w:r w:rsidR="00D72C8C" w:rsidRPr="00A2560E">
        <w:rPr>
          <w:rFonts w:ascii="Times New Roman" w:hAnsi="Times New Roman" w:cs="Times New Roman"/>
          <w:sz w:val="21"/>
          <w:szCs w:val="21"/>
          <w:lang w:val="sq-AL"/>
        </w:rPr>
        <w:t>ë</w:t>
      </w:r>
      <w:r w:rsidR="00D72C8C" w:rsidRPr="00A2560E">
        <w:rPr>
          <w:sz w:val="21"/>
          <w:szCs w:val="21"/>
          <w:lang w:val="sq-AL"/>
        </w:rPr>
        <w:t xml:space="preserve"> n</w:t>
      </w:r>
      <w:r w:rsidR="00D72C8C" w:rsidRPr="00A2560E">
        <w:rPr>
          <w:rFonts w:ascii="Times New Roman" w:hAnsi="Times New Roman" w:cs="Times New Roman"/>
          <w:sz w:val="21"/>
          <w:szCs w:val="21"/>
          <w:lang w:val="sq-AL"/>
        </w:rPr>
        <w:t>ë</w:t>
      </w:r>
      <w:r w:rsidRPr="00A2560E">
        <w:rPr>
          <w:sz w:val="21"/>
          <w:szCs w:val="21"/>
          <w:lang w:val="sq-AL"/>
        </w:rPr>
        <w:t xml:space="preserve"> shkurt n</w:t>
      </w:r>
      <w:r w:rsidR="00D72C8C" w:rsidRPr="00A2560E">
        <w:rPr>
          <w:rFonts w:ascii="Times New Roman" w:hAnsi="Times New Roman" w:cs="Times New Roman"/>
          <w:sz w:val="21"/>
          <w:szCs w:val="21"/>
          <w:lang w:val="sq-AL"/>
        </w:rPr>
        <w:t>ë</w:t>
      </w:r>
      <w:r w:rsidR="00D72C8C" w:rsidRPr="00A2560E">
        <w:rPr>
          <w:sz w:val="21"/>
          <w:szCs w:val="21"/>
          <w:lang w:val="sq-AL"/>
        </w:rPr>
        <w:t xml:space="preserve"> 11 pik</w:t>
      </w:r>
      <w:r w:rsidR="00D72C8C" w:rsidRPr="00A2560E">
        <w:rPr>
          <w:rFonts w:ascii="Times New Roman" w:hAnsi="Times New Roman" w:cs="Times New Roman"/>
          <w:sz w:val="21"/>
          <w:szCs w:val="21"/>
          <w:lang w:val="sq-AL"/>
        </w:rPr>
        <w:t>ë</w:t>
      </w:r>
      <w:r w:rsidRPr="00A2560E">
        <w:rPr>
          <w:sz w:val="21"/>
          <w:szCs w:val="21"/>
          <w:lang w:val="sq-AL"/>
        </w:rPr>
        <w:t xml:space="preserve"> baz</w:t>
      </w:r>
      <w:r w:rsidR="00D72C8C" w:rsidRPr="00A2560E">
        <w:rPr>
          <w:rFonts w:ascii="Times New Roman" w:hAnsi="Times New Roman" w:cs="Times New Roman"/>
          <w:sz w:val="21"/>
          <w:szCs w:val="21"/>
          <w:lang w:val="sq-AL"/>
        </w:rPr>
        <w:t>ë</w:t>
      </w:r>
      <w:r w:rsidRPr="00A2560E">
        <w:rPr>
          <w:sz w:val="21"/>
          <w:szCs w:val="21"/>
          <w:lang w:val="sq-AL"/>
        </w:rPr>
        <w:t xml:space="preserve"> n</w:t>
      </w:r>
      <w:r w:rsidR="00D72C8C" w:rsidRPr="00A2560E">
        <w:rPr>
          <w:rFonts w:ascii="Times New Roman" w:hAnsi="Times New Roman" w:cs="Times New Roman"/>
          <w:sz w:val="21"/>
          <w:szCs w:val="21"/>
          <w:lang w:val="sq-AL"/>
        </w:rPr>
        <w:t>ë</w:t>
      </w:r>
      <w:r w:rsidRPr="00A2560E">
        <w:rPr>
          <w:sz w:val="21"/>
          <w:szCs w:val="21"/>
          <w:lang w:val="sq-AL"/>
        </w:rPr>
        <w:t xml:space="preserve"> shtator dhe nj</w:t>
      </w:r>
      <w:r w:rsidR="00D72C8C" w:rsidRPr="00A2560E">
        <w:rPr>
          <w:rFonts w:ascii="Times New Roman" w:hAnsi="Times New Roman" w:cs="Times New Roman"/>
          <w:sz w:val="21"/>
          <w:szCs w:val="21"/>
          <w:lang w:val="sq-AL"/>
        </w:rPr>
        <w:t>ë</w:t>
      </w:r>
      <w:r w:rsidRPr="00A2560E">
        <w:rPr>
          <w:sz w:val="21"/>
          <w:szCs w:val="21"/>
          <w:lang w:val="sq-AL"/>
        </w:rPr>
        <w:t xml:space="preserve"> r</w:t>
      </w:r>
      <w:r w:rsidR="00D72C8C" w:rsidRPr="00A2560E">
        <w:rPr>
          <w:rFonts w:ascii="Times New Roman" w:hAnsi="Times New Roman" w:cs="Times New Roman"/>
          <w:sz w:val="21"/>
          <w:szCs w:val="21"/>
          <w:lang w:val="sq-AL"/>
        </w:rPr>
        <w:t>ë</w:t>
      </w:r>
      <w:r w:rsidRPr="00A2560E">
        <w:rPr>
          <w:sz w:val="21"/>
          <w:szCs w:val="21"/>
          <w:lang w:val="sq-AL"/>
        </w:rPr>
        <w:t>nie n</w:t>
      </w:r>
      <w:r w:rsidR="00D72C8C" w:rsidRPr="00A2560E">
        <w:rPr>
          <w:rFonts w:ascii="Times New Roman" w:hAnsi="Times New Roman" w:cs="Times New Roman"/>
          <w:sz w:val="21"/>
          <w:szCs w:val="21"/>
          <w:lang w:val="sq-AL"/>
        </w:rPr>
        <w:t>ë</w:t>
      </w:r>
      <w:r w:rsidRPr="00A2560E">
        <w:rPr>
          <w:sz w:val="21"/>
          <w:szCs w:val="21"/>
          <w:lang w:val="sq-AL"/>
        </w:rPr>
        <w:t xml:space="preserve"> ecurin</w:t>
      </w:r>
      <w:r w:rsidR="00D72C8C" w:rsidRPr="00A2560E">
        <w:rPr>
          <w:rFonts w:ascii="Times New Roman" w:hAnsi="Times New Roman" w:cs="Times New Roman"/>
          <w:sz w:val="21"/>
          <w:szCs w:val="21"/>
          <w:lang w:val="sq-AL"/>
        </w:rPr>
        <w:t>ë</w:t>
      </w:r>
      <w:r w:rsidRPr="00A2560E">
        <w:rPr>
          <w:sz w:val="21"/>
          <w:szCs w:val="21"/>
          <w:lang w:val="sq-AL"/>
        </w:rPr>
        <w:t xml:space="preserve"> e k</w:t>
      </w:r>
      <w:r w:rsidR="00D72C8C" w:rsidRPr="00A2560E">
        <w:rPr>
          <w:rFonts w:ascii="Times New Roman" w:hAnsi="Times New Roman" w:cs="Times New Roman"/>
          <w:sz w:val="21"/>
          <w:szCs w:val="21"/>
          <w:lang w:val="sq-AL"/>
        </w:rPr>
        <w:t>ë</w:t>
      </w:r>
      <w:r w:rsidRPr="00A2560E">
        <w:rPr>
          <w:sz w:val="21"/>
          <w:szCs w:val="21"/>
          <w:lang w:val="sq-AL"/>
        </w:rPr>
        <w:t>tij treguesi p</w:t>
      </w:r>
      <w:r w:rsidR="00D72C8C" w:rsidRPr="00A2560E">
        <w:rPr>
          <w:rFonts w:ascii="Times New Roman" w:hAnsi="Times New Roman" w:cs="Times New Roman"/>
          <w:sz w:val="21"/>
          <w:szCs w:val="21"/>
          <w:lang w:val="sq-AL"/>
        </w:rPr>
        <w:t>ë</w:t>
      </w:r>
      <w:r w:rsidRPr="00A2560E">
        <w:rPr>
          <w:sz w:val="21"/>
          <w:szCs w:val="21"/>
          <w:lang w:val="sq-AL"/>
        </w:rPr>
        <w:t>r bonot e thesarit 6</w:t>
      </w:r>
      <w:r w:rsidR="00D72C8C" w:rsidRPr="00A2560E">
        <w:rPr>
          <w:sz w:val="21"/>
          <w:szCs w:val="21"/>
          <w:lang w:val="sq-AL"/>
        </w:rPr>
        <w:t>-</w:t>
      </w:r>
      <w:r w:rsidRPr="00A2560E">
        <w:rPr>
          <w:sz w:val="21"/>
          <w:szCs w:val="21"/>
          <w:lang w:val="sq-AL"/>
        </w:rPr>
        <w:t>mujore, obligacionet 3</w:t>
      </w:r>
      <w:r w:rsidR="00D72C8C" w:rsidRPr="00A2560E">
        <w:rPr>
          <w:sz w:val="21"/>
          <w:szCs w:val="21"/>
          <w:lang w:val="sq-AL"/>
        </w:rPr>
        <w:t>-vjeçare</w:t>
      </w:r>
      <w:r w:rsidRPr="00A2560E">
        <w:rPr>
          <w:sz w:val="21"/>
          <w:szCs w:val="21"/>
          <w:lang w:val="sq-AL"/>
        </w:rPr>
        <w:t xml:space="preserve"> dhe obligacionet 5</w:t>
      </w:r>
      <w:r w:rsidR="00D72C8C" w:rsidRPr="00A2560E">
        <w:rPr>
          <w:sz w:val="21"/>
          <w:szCs w:val="21"/>
          <w:lang w:val="sq-AL"/>
        </w:rPr>
        <w:t>-vjeçare</w:t>
      </w:r>
      <w:r w:rsidRPr="00A2560E">
        <w:rPr>
          <w:sz w:val="21"/>
          <w:szCs w:val="21"/>
          <w:lang w:val="sq-AL"/>
        </w:rPr>
        <w:t>. Bonot e thesarit 12</w:t>
      </w:r>
      <w:r w:rsidR="00D72C8C" w:rsidRPr="00A2560E">
        <w:rPr>
          <w:sz w:val="21"/>
          <w:szCs w:val="21"/>
          <w:lang w:val="sq-AL"/>
        </w:rPr>
        <w:t>-</w:t>
      </w:r>
      <w:r w:rsidRPr="00A2560E">
        <w:rPr>
          <w:sz w:val="21"/>
          <w:szCs w:val="21"/>
          <w:lang w:val="sq-AL"/>
        </w:rPr>
        <w:t>mujore kan</w:t>
      </w:r>
      <w:r w:rsidR="00D72C8C" w:rsidRPr="00A2560E">
        <w:rPr>
          <w:rFonts w:ascii="Times New Roman" w:hAnsi="Times New Roman" w:cs="Times New Roman"/>
          <w:sz w:val="21"/>
          <w:szCs w:val="21"/>
          <w:lang w:val="sq-AL"/>
        </w:rPr>
        <w:t>ë</w:t>
      </w:r>
      <w:r w:rsidRPr="00A2560E">
        <w:rPr>
          <w:sz w:val="21"/>
          <w:szCs w:val="21"/>
          <w:lang w:val="sq-AL"/>
        </w:rPr>
        <w:t xml:space="preserve"> p</w:t>
      </w:r>
      <w:r w:rsidR="00D72C8C" w:rsidRPr="00A2560E">
        <w:rPr>
          <w:rFonts w:ascii="Times New Roman" w:hAnsi="Times New Roman" w:cs="Times New Roman"/>
          <w:sz w:val="21"/>
          <w:szCs w:val="21"/>
          <w:lang w:val="sq-AL"/>
        </w:rPr>
        <w:t>ë</w:t>
      </w:r>
      <w:r w:rsidRPr="00A2560E">
        <w:rPr>
          <w:sz w:val="21"/>
          <w:szCs w:val="21"/>
          <w:lang w:val="sq-AL"/>
        </w:rPr>
        <w:t>suar n</w:t>
      </w:r>
      <w:r w:rsidR="00D72C8C" w:rsidRPr="00A2560E">
        <w:rPr>
          <w:rFonts w:ascii="Times New Roman" w:hAnsi="Times New Roman" w:cs="Times New Roman"/>
          <w:sz w:val="21"/>
          <w:szCs w:val="21"/>
          <w:lang w:val="sq-AL"/>
        </w:rPr>
        <w:t>ë</w:t>
      </w:r>
      <w:r w:rsidR="00D72C8C" w:rsidRPr="00A2560E">
        <w:rPr>
          <w:sz w:val="21"/>
          <w:szCs w:val="21"/>
          <w:lang w:val="sq-AL"/>
        </w:rPr>
        <w:t xml:space="preserve"> shkurt nj</w:t>
      </w:r>
      <w:r w:rsidR="00D72C8C" w:rsidRPr="00A2560E">
        <w:rPr>
          <w:rFonts w:ascii="Times New Roman" w:hAnsi="Times New Roman" w:cs="Times New Roman"/>
          <w:sz w:val="21"/>
          <w:szCs w:val="21"/>
          <w:lang w:val="sq-AL"/>
        </w:rPr>
        <w:t>ë</w:t>
      </w:r>
      <w:r w:rsidRPr="00A2560E">
        <w:rPr>
          <w:sz w:val="21"/>
          <w:szCs w:val="21"/>
          <w:lang w:val="sq-AL"/>
        </w:rPr>
        <w:t xml:space="preserve"> rritje t</w:t>
      </w:r>
      <w:r w:rsidR="00D72C8C" w:rsidRPr="00A2560E">
        <w:rPr>
          <w:rFonts w:ascii="Times New Roman" w:hAnsi="Times New Roman" w:cs="Times New Roman"/>
          <w:sz w:val="21"/>
          <w:szCs w:val="21"/>
          <w:lang w:val="sq-AL"/>
        </w:rPr>
        <w:t>ë</w:t>
      </w:r>
      <w:r w:rsidRPr="00A2560E">
        <w:rPr>
          <w:sz w:val="21"/>
          <w:szCs w:val="21"/>
          <w:lang w:val="sq-AL"/>
        </w:rPr>
        <w:t xml:space="preserve"> lart</w:t>
      </w:r>
      <w:r w:rsidR="00D72C8C" w:rsidRPr="00A2560E">
        <w:rPr>
          <w:rFonts w:ascii="Times New Roman" w:hAnsi="Times New Roman" w:cs="Times New Roman"/>
          <w:sz w:val="21"/>
          <w:szCs w:val="21"/>
          <w:lang w:val="sq-AL"/>
        </w:rPr>
        <w:t>ë</w:t>
      </w:r>
      <w:r w:rsidRPr="00A2560E">
        <w:rPr>
          <w:sz w:val="21"/>
          <w:szCs w:val="21"/>
          <w:lang w:val="sq-AL"/>
        </w:rPr>
        <w:t xml:space="preserve"> t</w:t>
      </w:r>
      <w:r w:rsidR="00D72C8C" w:rsidRPr="00A2560E">
        <w:rPr>
          <w:rFonts w:ascii="Times New Roman" w:hAnsi="Times New Roman" w:cs="Times New Roman"/>
          <w:sz w:val="21"/>
          <w:szCs w:val="21"/>
          <w:lang w:val="sq-AL"/>
        </w:rPr>
        <w:t>ë</w:t>
      </w:r>
      <w:r w:rsidRPr="00A2560E">
        <w:rPr>
          <w:sz w:val="21"/>
          <w:szCs w:val="21"/>
          <w:lang w:val="sq-AL"/>
        </w:rPr>
        <w:t xml:space="preserve"> treguesit “</w:t>
      </w:r>
      <w:r w:rsidRPr="00BD2A9F">
        <w:rPr>
          <w:i/>
          <w:sz w:val="21"/>
          <w:szCs w:val="21"/>
          <w:lang w:val="sq-AL"/>
        </w:rPr>
        <w:t>Auction Tail</w:t>
      </w:r>
      <w:r w:rsidRPr="00A2560E">
        <w:rPr>
          <w:sz w:val="21"/>
          <w:szCs w:val="21"/>
          <w:lang w:val="sq-AL"/>
        </w:rPr>
        <w:t>”, por q</w:t>
      </w:r>
      <w:r w:rsidR="00D72C8C" w:rsidRPr="00A2560E">
        <w:rPr>
          <w:rFonts w:ascii="Times New Roman" w:hAnsi="Times New Roman" w:cs="Times New Roman"/>
          <w:sz w:val="21"/>
          <w:szCs w:val="21"/>
          <w:lang w:val="sq-AL"/>
        </w:rPr>
        <w:t>ë</w:t>
      </w:r>
      <w:r w:rsidRPr="00A2560E">
        <w:rPr>
          <w:sz w:val="21"/>
          <w:szCs w:val="21"/>
          <w:lang w:val="sq-AL"/>
        </w:rPr>
        <w:t xml:space="preserve"> m</w:t>
      </w:r>
      <w:r w:rsidR="00D72C8C" w:rsidRPr="00A2560E">
        <w:rPr>
          <w:rFonts w:ascii="Times New Roman" w:hAnsi="Times New Roman" w:cs="Times New Roman"/>
          <w:sz w:val="21"/>
          <w:szCs w:val="21"/>
          <w:lang w:val="sq-AL"/>
        </w:rPr>
        <w:t>ë</w:t>
      </w:r>
      <w:r w:rsidRPr="00A2560E">
        <w:rPr>
          <w:sz w:val="21"/>
          <w:szCs w:val="21"/>
          <w:lang w:val="sq-AL"/>
        </w:rPr>
        <w:t xml:space="preserve"> pas tendenca ka qen</w:t>
      </w:r>
      <w:r w:rsidR="00D72C8C" w:rsidRPr="00A2560E">
        <w:rPr>
          <w:rFonts w:ascii="Times New Roman" w:hAnsi="Times New Roman" w:cs="Times New Roman"/>
          <w:sz w:val="21"/>
          <w:szCs w:val="21"/>
          <w:lang w:val="sq-AL"/>
        </w:rPr>
        <w:t>ë</w:t>
      </w:r>
      <w:r w:rsidRPr="00A2560E">
        <w:rPr>
          <w:sz w:val="21"/>
          <w:szCs w:val="21"/>
          <w:lang w:val="sq-AL"/>
        </w:rPr>
        <w:t xml:space="preserve"> r</w:t>
      </w:r>
      <w:r w:rsidR="00D72C8C" w:rsidRPr="00A2560E">
        <w:rPr>
          <w:rFonts w:ascii="Times New Roman" w:hAnsi="Times New Roman" w:cs="Times New Roman"/>
          <w:sz w:val="21"/>
          <w:szCs w:val="21"/>
          <w:lang w:val="sq-AL"/>
        </w:rPr>
        <w:t>ë</w:t>
      </w:r>
      <w:r w:rsidRPr="00A2560E">
        <w:rPr>
          <w:sz w:val="21"/>
          <w:szCs w:val="21"/>
          <w:lang w:val="sq-AL"/>
        </w:rPr>
        <w:t>n</w:t>
      </w:r>
      <w:r w:rsidR="00D72C8C" w:rsidRPr="00A2560E">
        <w:rPr>
          <w:rFonts w:ascii="Times New Roman" w:hAnsi="Times New Roman" w:cs="Times New Roman"/>
          <w:sz w:val="21"/>
          <w:szCs w:val="21"/>
          <w:lang w:val="sq-AL"/>
        </w:rPr>
        <w:t>ë</w:t>
      </w:r>
      <w:r w:rsidRPr="00A2560E">
        <w:rPr>
          <w:sz w:val="21"/>
          <w:szCs w:val="21"/>
          <w:lang w:val="sq-AL"/>
        </w:rPr>
        <w:t>se. Obligacionet 2</w:t>
      </w:r>
      <w:r w:rsidR="00D72C8C" w:rsidRPr="00A2560E">
        <w:rPr>
          <w:sz w:val="21"/>
          <w:szCs w:val="21"/>
          <w:lang w:val="sq-AL"/>
        </w:rPr>
        <w:t>-vjeçare kan</w:t>
      </w:r>
      <w:r w:rsidR="00D72C8C" w:rsidRPr="00A2560E">
        <w:rPr>
          <w:rFonts w:ascii="Times New Roman" w:hAnsi="Times New Roman" w:cs="Times New Roman"/>
          <w:sz w:val="21"/>
          <w:szCs w:val="21"/>
          <w:lang w:val="sq-AL"/>
        </w:rPr>
        <w:t>ë</w:t>
      </w:r>
      <w:r w:rsidRPr="00A2560E">
        <w:rPr>
          <w:sz w:val="21"/>
          <w:szCs w:val="21"/>
          <w:lang w:val="sq-AL"/>
        </w:rPr>
        <w:t xml:space="preserve"> pa</w:t>
      </w:r>
      <w:r w:rsidR="00D72C8C" w:rsidRPr="00A2560E">
        <w:rPr>
          <w:sz w:val="21"/>
          <w:szCs w:val="21"/>
          <w:lang w:val="sq-AL"/>
        </w:rPr>
        <w:t>s</w:t>
      </w:r>
      <w:r w:rsidRPr="00A2560E">
        <w:rPr>
          <w:sz w:val="21"/>
          <w:szCs w:val="21"/>
          <w:lang w:val="sq-AL"/>
        </w:rPr>
        <w:t>ur rritje t</w:t>
      </w:r>
      <w:r w:rsidR="00D72C8C" w:rsidRPr="00A2560E">
        <w:rPr>
          <w:rFonts w:ascii="Times New Roman" w:hAnsi="Times New Roman" w:cs="Times New Roman"/>
          <w:sz w:val="21"/>
          <w:szCs w:val="21"/>
          <w:lang w:val="sq-AL"/>
        </w:rPr>
        <w:t>ë</w:t>
      </w:r>
      <w:r w:rsidRPr="00A2560E">
        <w:rPr>
          <w:sz w:val="21"/>
          <w:szCs w:val="21"/>
          <w:lang w:val="sq-AL"/>
        </w:rPr>
        <w:t xml:space="preserve"> treguesit n</w:t>
      </w:r>
      <w:r w:rsidR="00D72C8C" w:rsidRPr="00A2560E">
        <w:rPr>
          <w:rFonts w:ascii="Times New Roman" w:hAnsi="Times New Roman" w:cs="Times New Roman"/>
          <w:sz w:val="21"/>
          <w:szCs w:val="21"/>
          <w:lang w:val="sq-AL"/>
        </w:rPr>
        <w:t>ë</w:t>
      </w:r>
      <w:r w:rsidRPr="00A2560E">
        <w:rPr>
          <w:sz w:val="21"/>
          <w:szCs w:val="21"/>
          <w:lang w:val="sq-AL"/>
        </w:rPr>
        <w:t xml:space="preserve"> periudh</w:t>
      </w:r>
      <w:r w:rsidR="00D72C8C" w:rsidRPr="00A2560E">
        <w:rPr>
          <w:rFonts w:ascii="Times New Roman" w:hAnsi="Times New Roman" w:cs="Times New Roman"/>
          <w:sz w:val="21"/>
          <w:szCs w:val="21"/>
          <w:lang w:val="sq-AL"/>
        </w:rPr>
        <w:t>ë</w:t>
      </w:r>
      <w:r w:rsidR="00D72C8C" w:rsidRPr="00A2560E">
        <w:rPr>
          <w:sz w:val="21"/>
          <w:szCs w:val="21"/>
          <w:lang w:val="sq-AL"/>
        </w:rPr>
        <w:t>n</w:t>
      </w:r>
      <w:r w:rsidRPr="00A2560E">
        <w:rPr>
          <w:sz w:val="21"/>
          <w:szCs w:val="21"/>
          <w:lang w:val="sq-AL"/>
        </w:rPr>
        <w:t xml:space="preserve"> janar-qershor (12 pik</w:t>
      </w:r>
      <w:r w:rsidR="00D72C8C" w:rsidRPr="00A2560E">
        <w:rPr>
          <w:rFonts w:ascii="Times New Roman" w:hAnsi="Times New Roman" w:cs="Times New Roman"/>
          <w:sz w:val="21"/>
          <w:szCs w:val="21"/>
          <w:lang w:val="sq-AL"/>
        </w:rPr>
        <w:t>ë</w:t>
      </w:r>
      <w:r w:rsidRPr="00A2560E">
        <w:rPr>
          <w:sz w:val="21"/>
          <w:szCs w:val="21"/>
          <w:lang w:val="sq-AL"/>
        </w:rPr>
        <w:t xml:space="preserve"> baz</w:t>
      </w:r>
      <w:r w:rsidR="00D72C8C" w:rsidRPr="00A2560E">
        <w:rPr>
          <w:rFonts w:ascii="Times New Roman" w:hAnsi="Times New Roman" w:cs="Times New Roman"/>
          <w:sz w:val="21"/>
          <w:szCs w:val="21"/>
          <w:lang w:val="sq-AL"/>
        </w:rPr>
        <w:t>ë</w:t>
      </w:r>
      <w:r w:rsidRPr="00A2560E">
        <w:rPr>
          <w:sz w:val="21"/>
          <w:szCs w:val="21"/>
          <w:lang w:val="sq-AL"/>
        </w:rPr>
        <w:t xml:space="preserve"> n</w:t>
      </w:r>
      <w:r w:rsidR="00D72C8C" w:rsidRPr="00A2560E">
        <w:rPr>
          <w:rFonts w:ascii="Times New Roman" w:hAnsi="Times New Roman" w:cs="Times New Roman"/>
          <w:sz w:val="21"/>
          <w:szCs w:val="21"/>
          <w:lang w:val="sq-AL"/>
        </w:rPr>
        <w:t>ë</w:t>
      </w:r>
      <w:r w:rsidRPr="00A2560E">
        <w:rPr>
          <w:sz w:val="21"/>
          <w:szCs w:val="21"/>
          <w:lang w:val="sq-AL"/>
        </w:rPr>
        <w:t xml:space="preserve"> qershor) p</w:t>
      </w:r>
      <w:r w:rsidR="00D72C8C" w:rsidRPr="00A2560E">
        <w:rPr>
          <w:rFonts w:ascii="Times New Roman" w:hAnsi="Times New Roman" w:cs="Times New Roman"/>
          <w:sz w:val="21"/>
          <w:szCs w:val="21"/>
          <w:lang w:val="sq-AL"/>
        </w:rPr>
        <w:t>ë</w:t>
      </w:r>
      <w:r w:rsidRPr="00A2560E">
        <w:rPr>
          <w:sz w:val="21"/>
          <w:szCs w:val="21"/>
          <w:lang w:val="sq-AL"/>
        </w:rPr>
        <w:t>r t</w:t>
      </w:r>
      <w:r w:rsidR="00D72C8C" w:rsidRPr="00A2560E">
        <w:rPr>
          <w:rFonts w:ascii="Times New Roman" w:hAnsi="Times New Roman" w:cs="Times New Roman"/>
          <w:sz w:val="21"/>
          <w:szCs w:val="21"/>
          <w:lang w:val="sq-AL"/>
        </w:rPr>
        <w:t>ë</w:t>
      </w:r>
      <w:r w:rsidRPr="00A2560E">
        <w:rPr>
          <w:sz w:val="21"/>
          <w:szCs w:val="21"/>
          <w:lang w:val="sq-AL"/>
        </w:rPr>
        <w:t xml:space="preserve"> pasuar me r</w:t>
      </w:r>
      <w:r w:rsidR="00D72C8C" w:rsidRPr="00A2560E">
        <w:rPr>
          <w:rFonts w:ascii="Times New Roman" w:hAnsi="Times New Roman" w:cs="Times New Roman"/>
          <w:sz w:val="21"/>
          <w:szCs w:val="21"/>
          <w:lang w:val="sq-AL"/>
        </w:rPr>
        <w:t>ë</w:t>
      </w:r>
      <w:r w:rsidRPr="00A2560E">
        <w:rPr>
          <w:sz w:val="21"/>
          <w:szCs w:val="21"/>
          <w:lang w:val="sq-AL"/>
        </w:rPr>
        <w:t>nie t</w:t>
      </w:r>
      <w:r w:rsidR="00D72C8C" w:rsidRPr="00A2560E">
        <w:rPr>
          <w:rFonts w:ascii="Times New Roman" w:hAnsi="Times New Roman" w:cs="Times New Roman"/>
          <w:sz w:val="21"/>
          <w:szCs w:val="21"/>
          <w:lang w:val="sq-AL"/>
        </w:rPr>
        <w:t>ë</w:t>
      </w:r>
      <w:r w:rsidRPr="00A2560E">
        <w:rPr>
          <w:sz w:val="21"/>
          <w:szCs w:val="21"/>
          <w:lang w:val="sq-AL"/>
        </w:rPr>
        <w:t xml:space="preserve"> konsiderueshme n</w:t>
      </w:r>
      <w:r w:rsidR="00D72C8C" w:rsidRPr="00A2560E">
        <w:rPr>
          <w:rFonts w:ascii="Times New Roman" w:hAnsi="Times New Roman" w:cs="Times New Roman"/>
          <w:sz w:val="21"/>
          <w:szCs w:val="21"/>
          <w:lang w:val="sq-AL"/>
        </w:rPr>
        <w:t>ë</w:t>
      </w:r>
      <w:r w:rsidRPr="00A2560E">
        <w:rPr>
          <w:sz w:val="21"/>
          <w:szCs w:val="21"/>
          <w:lang w:val="sq-AL"/>
        </w:rPr>
        <w:t xml:space="preserve"> korrik n</w:t>
      </w:r>
      <w:r w:rsidR="00D72C8C" w:rsidRPr="00A2560E">
        <w:rPr>
          <w:rFonts w:ascii="Times New Roman" w:hAnsi="Times New Roman" w:cs="Times New Roman"/>
          <w:sz w:val="21"/>
          <w:szCs w:val="21"/>
          <w:lang w:val="sq-AL"/>
        </w:rPr>
        <w:t>ë</w:t>
      </w:r>
      <w:r w:rsidRPr="00A2560E">
        <w:rPr>
          <w:sz w:val="21"/>
          <w:szCs w:val="21"/>
          <w:lang w:val="sq-AL"/>
        </w:rPr>
        <w:t xml:space="preserve"> 5 pik</w:t>
      </w:r>
      <w:r w:rsidR="00D72C8C" w:rsidRPr="00A2560E">
        <w:rPr>
          <w:rFonts w:ascii="Times New Roman" w:hAnsi="Times New Roman" w:cs="Times New Roman"/>
          <w:sz w:val="21"/>
          <w:szCs w:val="21"/>
          <w:lang w:val="sq-AL"/>
        </w:rPr>
        <w:t>ë</w:t>
      </w:r>
      <w:r w:rsidRPr="00A2560E">
        <w:rPr>
          <w:sz w:val="21"/>
          <w:szCs w:val="21"/>
          <w:lang w:val="sq-AL"/>
        </w:rPr>
        <w:t xml:space="preserve"> baz</w:t>
      </w:r>
      <w:r w:rsidR="00D72C8C" w:rsidRPr="00A2560E">
        <w:rPr>
          <w:rFonts w:ascii="Times New Roman" w:hAnsi="Times New Roman" w:cs="Times New Roman"/>
          <w:sz w:val="21"/>
          <w:szCs w:val="21"/>
          <w:lang w:val="sq-AL"/>
        </w:rPr>
        <w:t>ë</w:t>
      </w:r>
      <w:r w:rsidRPr="00A2560E">
        <w:rPr>
          <w:sz w:val="21"/>
          <w:szCs w:val="21"/>
          <w:lang w:val="sq-AL"/>
        </w:rPr>
        <w:t xml:space="preserve"> dhe ka vijuar </w:t>
      </w:r>
      <w:r w:rsidR="00D72C8C" w:rsidRPr="00A2560E">
        <w:rPr>
          <w:sz w:val="21"/>
          <w:szCs w:val="21"/>
          <w:lang w:val="sq-AL"/>
        </w:rPr>
        <w:t>përsëri rritjen deri n</w:t>
      </w:r>
      <w:r w:rsidR="00D72C8C" w:rsidRPr="00A2560E">
        <w:rPr>
          <w:rFonts w:ascii="Times New Roman" w:hAnsi="Times New Roman" w:cs="Times New Roman"/>
          <w:sz w:val="21"/>
          <w:szCs w:val="21"/>
          <w:lang w:val="sq-AL"/>
        </w:rPr>
        <w:t>ë</w:t>
      </w:r>
      <w:r w:rsidRPr="00A2560E">
        <w:rPr>
          <w:sz w:val="21"/>
          <w:szCs w:val="21"/>
          <w:lang w:val="sq-AL"/>
        </w:rPr>
        <w:t xml:space="preserve"> shtator n</w:t>
      </w:r>
      <w:r w:rsidR="00D72C8C" w:rsidRPr="00A2560E">
        <w:rPr>
          <w:rFonts w:ascii="Times New Roman" w:hAnsi="Times New Roman" w:cs="Times New Roman"/>
          <w:sz w:val="21"/>
          <w:szCs w:val="21"/>
          <w:lang w:val="sq-AL"/>
        </w:rPr>
        <w:t>ë</w:t>
      </w:r>
      <w:r w:rsidRPr="00A2560E">
        <w:rPr>
          <w:sz w:val="21"/>
          <w:szCs w:val="21"/>
          <w:lang w:val="sq-AL"/>
        </w:rPr>
        <w:t xml:space="preserve"> 9 pik</w:t>
      </w:r>
      <w:r w:rsidR="00D72C8C" w:rsidRPr="00A2560E">
        <w:rPr>
          <w:rFonts w:ascii="Times New Roman" w:hAnsi="Times New Roman" w:cs="Times New Roman"/>
          <w:sz w:val="21"/>
          <w:szCs w:val="21"/>
          <w:lang w:val="sq-AL"/>
        </w:rPr>
        <w:t>ë</w:t>
      </w:r>
      <w:r w:rsidRPr="00A2560E">
        <w:rPr>
          <w:sz w:val="21"/>
          <w:szCs w:val="21"/>
          <w:lang w:val="sq-AL"/>
        </w:rPr>
        <w:t xml:space="preserve"> baz</w:t>
      </w:r>
      <w:r w:rsidR="00D72C8C" w:rsidRPr="00A2560E">
        <w:rPr>
          <w:rFonts w:ascii="Times New Roman" w:hAnsi="Times New Roman" w:cs="Times New Roman"/>
          <w:sz w:val="21"/>
          <w:szCs w:val="21"/>
          <w:lang w:val="sq-AL"/>
        </w:rPr>
        <w:t>ë</w:t>
      </w:r>
      <w:r w:rsidRPr="00A2560E">
        <w:rPr>
          <w:sz w:val="21"/>
          <w:szCs w:val="21"/>
          <w:lang w:val="sq-AL"/>
        </w:rPr>
        <w:t>.</w:t>
      </w:r>
    </w:p>
    <w:p w:rsidR="00453BEB" w:rsidRPr="00A2560E" w:rsidRDefault="00F54CD4" w:rsidP="00453BEB">
      <w:pPr>
        <w:pStyle w:val="Paragrafi"/>
        <w:rPr>
          <w:color w:val="FF0000"/>
          <w:sz w:val="21"/>
          <w:szCs w:val="21"/>
          <w:lang w:val="sq-AL"/>
        </w:rPr>
      </w:pPr>
      <w:r>
        <w:rPr>
          <w:sz w:val="21"/>
          <w:szCs w:val="21"/>
          <w:lang w:val="sq-AL"/>
        </w:rPr>
        <w:t>vii)</w:t>
      </w:r>
      <w:r w:rsidR="00453BEB" w:rsidRPr="00A2560E">
        <w:rPr>
          <w:sz w:val="21"/>
          <w:szCs w:val="21"/>
          <w:lang w:val="sq-AL"/>
        </w:rPr>
        <w:t xml:space="preserve"> Analiza e normave t</w:t>
      </w:r>
      <w:r w:rsidR="000643E9" w:rsidRPr="00A2560E">
        <w:rPr>
          <w:rFonts w:ascii="Times New Roman" w:hAnsi="Times New Roman" w:cs="Times New Roman"/>
          <w:sz w:val="21"/>
          <w:szCs w:val="21"/>
          <w:lang w:val="sq-AL"/>
        </w:rPr>
        <w:t>ë</w:t>
      </w:r>
      <w:r w:rsidR="00453BEB" w:rsidRPr="00A2560E">
        <w:rPr>
          <w:sz w:val="21"/>
          <w:szCs w:val="21"/>
          <w:lang w:val="sq-AL"/>
        </w:rPr>
        <w:t xml:space="preserve"> interesit</w:t>
      </w:r>
    </w:p>
    <w:p w:rsidR="00453BEB" w:rsidRPr="00A2560E" w:rsidRDefault="00453BEB" w:rsidP="00453BEB">
      <w:pPr>
        <w:pStyle w:val="Paragrafi"/>
        <w:rPr>
          <w:sz w:val="21"/>
          <w:szCs w:val="21"/>
          <w:lang w:val="sq-AL"/>
        </w:rPr>
      </w:pPr>
      <w:r w:rsidRPr="00A2560E">
        <w:rPr>
          <w:sz w:val="21"/>
          <w:szCs w:val="21"/>
          <w:lang w:val="sq-AL"/>
        </w:rPr>
        <w:t>Gjat</w:t>
      </w:r>
      <w:r w:rsidR="00BF485E" w:rsidRPr="00A2560E">
        <w:rPr>
          <w:rFonts w:ascii="Times New Roman" w:hAnsi="Times New Roman" w:cs="Times New Roman"/>
          <w:sz w:val="21"/>
          <w:szCs w:val="21"/>
          <w:lang w:val="sq-AL"/>
        </w:rPr>
        <w:t>ë</w:t>
      </w:r>
      <w:r w:rsidRPr="00A2560E">
        <w:rPr>
          <w:sz w:val="21"/>
          <w:szCs w:val="21"/>
          <w:lang w:val="sq-AL"/>
        </w:rPr>
        <w:t xml:space="preserve"> vitit 2011 ka pasur nj</w:t>
      </w:r>
      <w:r w:rsidR="00BF485E" w:rsidRPr="00A2560E">
        <w:rPr>
          <w:rFonts w:ascii="Times New Roman" w:hAnsi="Times New Roman" w:cs="Times New Roman"/>
          <w:sz w:val="21"/>
          <w:szCs w:val="21"/>
          <w:lang w:val="sq-AL"/>
        </w:rPr>
        <w:t>ë</w:t>
      </w:r>
      <w:r w:rsidRPr="00A2560E">
        <w:rPr>
          <w:sz w:val="21"/>
          <w:szCs w:val="21"/>
          <w:lang w:val="sq-AL"/>
        </w:rPr>
        <w:t xml:space="preserve"> tendenc</w:t>
      </w:r>
      <w:r w:rsidR="00BF485E" w:rsidRPr="00A2560E">
        <w:rPr>
          <w:rFonts w:ascii="Times New Roman" w:hAnsi="Times New Roman" w:cs="Times New Roman"/>
          <w:sz w:val="21"/>
          <w:szCs w:val="21"/>
          <w:lang w:val="sq-AL"/>
        </w:rPr>
        <w:t>ë</w:t>
      </w:r>
      <w:r w:rsidRPr="00A2560E">
        <w:rPr>
          <w:sz w:val="21"/>
          <w:szCs w:val="21"/>
          <w:lang w:val="sq-AL"/>
        </w:rPr>
        <w:t xml:space="preserve"> n</w:t>
      </w:r>
      <w:r w:rsidR="00BF485E" w:rsidRPr="00A2560E">
        <w:rPr>
          <w:rFonts w:ascii="Times New Roman" w:hAnsi="Times New Roman" w:cs="Times New Roman"/>
          <w:sz w:val="21"/>
          <w:szCs w:val="21"/>
          <w:lang w:val="sq-AL"/>
        </w:rPr>
        <w:t>ë</w:t>
      </w:r>
      <w:r w:rsidRPr="00A2560E">
        <w:rPr>
          <w:sz w:val="21"/>
          <w:szCs w:val="21"/>
          <w:lang w:val="sq-AL"/>
        </w:rPr>
        <w:t xml:space="preserve"> r</w:t>
      </w:r>
      <w:r w:rsidR="00BF485E" w:rsidRPr="00A2560E">
        <w:rPr>
          <w:rFonts w:ascii="Times New Roman" w:hAnsi="Times New Roman" w:cs="Times New Roman"/>
          <w:sz w:val="21"/>
          <w:szCs w:val="21"/>
          <w:lang w:val="sq-AL"/>
        </w:rPr>
        <w:t>ë</w:t>
      </w:r>
      <w:r w:rsidRPr="00A2560E">
        <w:rPr>
          <w:sz w:val="21"/>
          <w:szCs w:val="21"/>
          <w:lang w:val="sq-AL"/>
        </w:rPr>
        <w:t xml:space="preserve">nien e </w:t>
      </w:r>
      <w:r w:rsidRPr="00BD2A9F">
        <w:rPr>
          <w:i/>
          <w:sz w:val="21"/>
          <w:szCs w:val="21"/>
          <w:lang w:val="sq-AL"/>
        </w:rPr>
        <w:t>yieldit</w:t>
      </w:r>
      <w:r w:rsidRPr="00A2560E">
        <w:rPr>
          <w:sz w:val="21"/>
          <w:szCs w:val="21"/>
          <w:lang w:val="sq-AL"/>
        </w:rPr>
        <w:t xml:space="preserve"> mesatar t</w:t>
      </w:r>
      <w:r w:rsidR="00BF485E" w:rsidRPr="00A2560E">
        <w:rPr>
          <w:rFonts w:ascii="Times New Roman" w:hAnsi="Times New Roman" w:cs="Times New Roman"/>
          <w:sz w:val="21"/>
          <w:szCs w:val="21"/>
          <w:lang w:val="sq-AL"/>
        </w:rPr>
        <w:t>ë</w:t>
      </w:r>
      <w:r w:rsidRPr="00A2560E">
        <w:rPr>
          <w:sz w:val="21"/>
          <w:szCs w:val="21"/>
          <w:lang w:val="sq-AL"/>
        </w:rPr>
        <w:t xml:space="preserve"> ponderuar. K</w:t>
      </w:r>
      <w:r w:rsidR="00BF485E" w:rsidRPr="00A2560E">
        <w:rPr>
          <w:rFonts w:ascii="Times New Roman" w:hAnsi="Times New Roman" w:cs="Times New Roman"/>
          <w:sz w:val="21"/>
          <w:szCs w:val="21"/>
          <w:lang w:val="sq-AL"/>
        </w:rPr>
        <w:t>ë</w:t>
      </w:r>
      <w:r w:rsidRPr="00A2560E">
        <w:rPr>
          <w:sz w:val="21"/>
          <w:szCs w:val="21"/>
          <w:lang w:val="sq-AL"/>
        </w:rPr>
        <w:t>shtu n</w:t>
      </w:r>
      <w:r w:rsidR="00BF485E" w:rsidRPr="00A2560E">
        <w:rPr>
          <w:rFonts w:ascii="Times New Roman" w:hAnsi="Times New Roman" w:cs="Times New Roman"/>
          <w:sz w:val="21"/>
          <w:szCs w:val="21"/>
          <w:lang w:val="sq-AL"/>
        </w:rPr>
        <w:t>ë</w:t>
      </w:r>
      <w:r w:rsidRPr="00A2560E">
        <w:rPr>
          <w:sz w:val="21"/>
          <w:szCs w:val="21"/>
          <w:lang w:val="sq-AL"/>
        </w:rPr>
        <w:t xml:space="preserve"> fund t</w:t>
      </w:r>
      <w:r w:rsidR="00BF485E" w:rsidRPr="00A2560E">
        <w:rPr>
          <w:rFonts w:ascii="Times New Roman" w:hAnsi="Times New Roman" w:cs="Times New Roman"/>
          <w:sz w:val="21"/>
          <w:szCs w:val="21"/>
          <w:lang w:val="sq-AL"/>
        </w:rPr>
        <w:t>ë</w:t>
      </w:r>
      <w:r w:rsidRPr="00A2560E">
        <w:rPr>
          <w:sz w:val="21"/>
          <w:szCs w:val="21"/>
          <w:lang w:val="sq-AL"/>
        </w:rPr>
        <w:t xml:space="preserve"> vitit 2010 ky tregues ishte 8,432% nd</w:t>
      </w:r>
      <w:r w:rsidR="00BF485E" w:rsidRPr="00A2560E">
        <w:rPr>
          <w:rFonts w:ascii="Times New Roman" w:hAnsi="Times New Roman" w:cs="Times New Roman"/>
          <w:sz w:val="21"/>
          <w:szCs w:val="21"/>
          <w:lang w:val="sq-AL"/>
        </w:rPr>
        <w:t>ë</w:t>
      </w:r>
      <w:r w:rsidRPr="00A2560E">
        <w:rPr>
          <w:sz w:val="21"/>
          <w:szCs w:val="21"/>
          <w:lang w:val="sq-AL"/>
        </w:rPr>
        <w:t>rsa n</w:t>
      </w:r>
      <w:r w:rsidR="00BF485E" w:rsidRPr="00A2560E">
        <w:rPr>
          <w:rFonts w:ascii="Times New Roman" w:hAnsi="Times New Roman" w:cs="Times New Roman"/>
          <w:sz w:val="21"/>
          <w:szCs w:val="21"/>
          <w:lang w:val="sq-AL"/>
        </w:rPr>
        <w:t>ë</w:t>
      </w:r>
      <w:r w:rsidRPr="00A2560E">
        <w:rPr>
          <w:sz w:val="21"/>
          <w:szCs w:val="21"/>
          <w:lang w:val="sq-AL"/>
        </w:rPr>
        <w:t xml:space="preserve"> fund t</w:t>
      </w:r>
      <w:r w:rsidR="00BF485E" w:rsidRPr="00A2560E">
        <w:rPr>
          <w:rFonts w:ascii="Times New Roman" w:hAnsi="Times New Roman" w:cs="Times New Roman"/>
          <w:sz w:val="21"/>
          <w:szCs w:val="21"/>
          <w:lang w:val="sq-AL"/>
        </w:rPr>
        <w:t>ë</w:t>
      </w:r>
      <w:r w:rsidRPr="00A2560E">
        <w:rPr>
          <w:sz w:val="21"/>
          <w:szCs w:val="21"/>
          <w:lang w:val="sq-AL"/>
        </w:rPr>
        <w:t xml:space="preserve"> shtatorit 2011 arriti n</w:t>
      </w:r>
      <w:r w:rsidR="00BF485E" w:rsidRPr="00A2560E">
        <w:rPr>
          <w:rFonts w:ascii="Times New Roman" w:hAnsi="Times New Roman" w:cs="Times New Roman"/>
          <w:sz w:val="21"/>
          <w:szCs w:val="21"/>
          <w:lang w:val="sq-AL"/>
        </w:rPr>
        <w:t>ë</w:t>
      </w:r>
      <w:r w:rsidRPr="00A2560E">
        <w:rPr>
          <w:sz w:val="21"/>
          <w:szCs w:val="21"/>
          <w:lang w:val="sq-AL"/>
        </w:rPr>
        <w:t xml:space="preserve"> 8,071% p</w:t>
      </w:r>
      <w:r w:rsidR="00BF485E" w:rsidRPr="00A2560E">
        <w:rPr>
          <w:rFonts w:ascii="Times New Roman" w:hAnsi="Times New Roman" w:cs="Times New Roman"/>
          <w:sz w:val="21"/>
          <w:szCs w:val="21"/>
          <w:lang w:val="sq-AL"/>
        </w:rPr>
        <w:t>ë</w:t>
      </w:r>
      <w:r w:rsidRPr="00A2560E">
        <w:rPr>
          <w:sz w:val="21"/>
          <w:szCs w:val="21"/>
          <w:lang w:val="sq-AL"/>
        </w:rPr>
        <w:t>r totalin e portofolit t</w:t>
      </w:r>
      <w:r w:rsidR="00BF485E" w:rsidRPr="00A2560E">
        <w:rPr>
          <w:rFonts w:ascii="Times New Roman" w:hAnsi="Times New Roman" w:cs="Times New Roman"/>
          <w:sz w:val="21"/>
          <w:szCs w:val="21"/>
          <w:lang w:val="sq-AL"/>
        </w:rPr>
        <w:t>ë</w:t>
      </w:r>
      <w:r w:rsidRPr="00A2560E">
        <w:rPr>
          <w:sz w:val="21"/>
          <w:szCs w:val="21"/>
          <w:lang w:val="sq-AL"/>
        </w:rPr>
        <w:t xml:space="preserve"> huamarrjes s</w:t>
      </w:r>
      <w:r w:rsidR="00BF485E" w:rsidRPr="00A2560E">
        <w:rPr>
          <w:rFonts w:ascii="Times New Roman" w:hAnsi="Times New Roman" w:cs="Times New Roman"/>
          <w:sz w:val="21"/>
          <w:szCs w:val="21"/>
          <w:lang w:val="sq-AL"/>
        </w:rPr>
        <w:t>ë</w:t>
      </w:r>
      <w:r w:rsidRPr="00A2560E">
        <w:rPr>
          <w:sz w:val="21"/>
          <w:szCs w:val="21"/>
          <w:lang w:val="sq-AL"/>
        </w:rPr>
        <w:t xml:space="preserve"> brendshme. </w:t>
      </w:r>
    </w:p>
    <w:p w:rsidR="00453BEB" w:rsidRPr="00A2560E" w:rsidRDefault="00453BEB" w:rsidP="00453BEB">
      <w:pPr>
        <w:pStyle w:val="Paragrafi"/>
        <w:rPr>
          <w:sz w:val="21"/>
          <w:szCs w:val="21"/>
          <w:lang w:val="sq-AL"/>
        </w:rPr>
      </w:pPr>
      <w:r w:rsidRPr="00A2560E">
        <w:rPr>
          <w:sz w:val="21"/>
          <w:szCs w:val="21"/>
          <w:lang w:val="sq-AL"/>
        </w:rPr>
        <w:t>Nd</w:t>
      </w:r>
      <w:r w:rsidR="00BF485E" w:rsidRPr="00A2560E">
        <w:rPr>
          <w:rFonts w:ascii="Times New Roman" w:hAnsi="Times New Roman" w:cs="Times New Roman"/>
          <w:sz w:val="21"/>
          <w:szCs w:val="21"/>
          <w:lang w:val="sq-AL"/>
        </w:rPr>
        <w:t>ë</w:t>
      </w:r>
      <w:r w:rsidRPr="00A2560E">
        <w:rPr>
          <w:sz w:val="21"/>
          <w:szCs w:val="21"/>
          <w:lang w:val="sq-AL"/>
        </w:rPr>
        <w:t>rkoh</w:t>
      </w:r>
      <w:r w:rsidR="00BF485E" w:rsidRPr="00A2560E">
        <w:rPr>
          <w:rFonts w:ascii="Times New Roman" w:hAnsi="Times New Roman" w:cs="Times New Roman"/>
          <w:sz w:val="21"/>
          <w:szCs w:val="21"/>
          <w:lang w:val="sq-AL"/>
        </w:rPr>
        <w:t>ë</w:t>
      </w:r>
      <w:r w:rsidRPr="00A2560E">
        <w:rPr>
          <w:sz w:val="21"/>
          <w:szCs w:val="21"/>
          <w:lang w:val="sq-AL"/>
        </w:rPr>
        <w:t xml:space="preserve"> zhvillimet e vitit 2011 tregojn</w:t>
      </w:r>
      <w:r w:rsidR="00BF485E" w:rsidRPr="00A2560E">
        <w:rPr>
          <w:rFonts w:ascii="Times New Roman" w:hAnsi="Times New Roman" w:cs="Times New Roman"/>
          <w:sz w:val="21"/>
          <w:szCs w:val="21"/>
          <w:lang w:val="sq-AL"/>
        </w:rPr>
        <w:t>ë</w:t>
      </w:r>
      <w:r w:rsidR="00BF485E" w:rsidRPr="00A2560E">
        <w:rPr>
          <w:sz w:val="21"/>
          <w:szCs w:val="21"/>
          <w:lang w:val="sq-AL"/>
        </w:rPr>
        <w:t xml:space="preserve"> se </w:t>
      </w:r>
      <w:r w:rsidRPr="00A2560E">
        <w:rPr>
          <w:sz w:val="21"/>
          <w:szCs w:val="21"/>
          <w:lang w:val="sq-AL"/>
        </w:rPr>
        <w:t>normat e interesit n</w:t>
      </w:r>
      <w:r w:rsidR="00BF485E" w:rsidRPr="00A2560E">
        <w:rPr>
          <w:rFonts w:ascii="Times New Roman" w:hAnsi="Times New Roman" w:cs="Times New Roman"/>
          <w:sz w:val="21"/>
          <w:szCs w:val="21"/>
          <w:lang w:val="sq-AL"/>
        </w:rPr>
        <w:t>ë</w:t>
      </w:r>
      <w:r w:rsidRPr="00A2560E">
        <w:rPr>
          <w:sz w:val="21"/>
          <w:szCs w:val="21"/>
          <w:lang w:val="sq-AL"/>
        </w:rPr>
        <w:t xml:space="preserve"> fund t</w:t>
      </w:r>
      <w:r w:rsidR="00BF485E" w:rsidRPr="00A2560E">
        <w:rPr>
          <w:rFonts w:ascii="Times New Roman" w:hAnsi="Times New Roman" w:cs="Times New Roman"/>
          <w:sz w:val="21"/>
          <w:szCs w:val="21"/>
          <w:lang w:val="sq-AL"/>
        </w:rPr>
        <w:t>ë</w:t>
      </w:r>
      <w:r w:rsidRPr="00A2560E">
        <w:rPr>
          <w:sz w:val="21"/>
          <w:szCs w:val="21"/>
          <w:lang w:val="sq-AL"/>
        </w:rPr>
        <w:t xml:space="preserve"> qershorit 2011 krahasuar me fundin e vitit 2010, jan</w:t>
      </w:r>
      <w:r w:rsidR="00BF485E" w:rsidRPr="00A2560E">
        <w:rPr>
          <w:rFonts w:ascii="Times New Roman" w:hAnsi="Times New Roman" w:cs="Times New Roman"/>
          <w:sz w:val="21"/>
          <w:szCs w:val="21"/>
          <w:lang w:val="sq-AL"/>
        </w:rPr>
        <w:t>ë</w:t>
      </w:r>
      <w:r w:rsidRPr="00A2560E">
        <w:rPr>
          <w:sz w:val="21"/>
          <w:szCs w:val="21"/>
          <w:lang w:val="sq-AL"/>
        </w:rPr>
        <w:t xml:space="preserve"> rritur p</w:t>
      </w:r>
      <w:r w:rsidR="00BF485E" w:rsidRPr="00A2560E">
        <w:rPr>
          <w:rFonts w:ascii="Times New Roman" w:hAnsi="Times New Roman" w:cs="Times New Roman"/>
          <w:sz w:val="21"/>
          <w:szCs w:val="21"/>
          <w:lang w:val="sq-AL"/>
        </w:rPr>
        <w:t>ë</w:t>
      </w:r>
      <w:r w:rsidRPr="00A2560E">
        <w:rPr>
          <w:sz w:val="21"/>
          <w:szCs w:val="21"/>
          <w:lang w:val="sq-AL"/>
        </w:rPr>
        <w:t>r bonot 3</w:t>
      </w:r>
      <w:r w:rsidR="00BF485E" w:rsidRPr="00A2560E">
        <w:rPr>
          <w:sz w:val="21"/>
          <w:szCs w:val="21"/>
          <w:lang w:val="sq-AL"/>
        </w:rPr>
        <w:t>-</w:t>
      </w:r>
      <w:r w:rsidRPr="00A2560E">
        <w:rPr>
          <w:sz w:val="21"/>
          <w:szCs w:val="21"/>
          <w:lang w:val="sq-AL"/>
        </w:rPr>
        <w:t>mujore  mesatarisht me 33 pik</w:t>
      </w:r>
      <w:r w:rsidR="00BF485E" w:rsidRPr="00A2560E">
        <w:rPr>
          <w:rFonts w:ascii="Times New Roman" w:hAnsi="Times New Roman" w:cs="Times New Roman"/>
          <w:sz w:val="21"/>
          <w:szCs w:val="21"/>
          <w:lang w:val="sq-AL"/>
        </w:rPr>
        <w:t>ë</w:t>
      </w:r>
      <w:r w:rsidRPr="00A2560E">
        <w:rPr>
          <w:sz w:val="21"/>
          <w:szCs w:val="21"/>
          <w:lang w:val="sq-AL"/>
        </w:rPr>
        <w:t xml:space="preserve"> </w:t>
      </w:r>
      <w:r w:rsidR="00BF485E" w:rsidRPr="00A2560E">
        <w:rPr>
          <w:sz w:val="21"/>
          <w:szCs w:val="21"/>
          <w:lang w:val="sq-AL"/>
        </w:rPr>
        <w:t>përqindje nd</w:t>
      </w:r>
      <w:r w:rsidR="00BF485E" w:rsidRPr="00A2560E">
        <w:rPr>
          <w:rFonts w:ascii="Times New Roman" w:hAnsi="Times New Roman" w:cs="Times New Roman"/>
          <w:sz w:val="21"/>
          <w:szCs w:val="21"/>
          <w:lang w:val="sq-AL"/>
        </w:rPr>
        <w:t>ë</w:t>
      </w:r>
      <w:r w:rsidR="00BF485E" w:rsidRPr="00A2560E">
        <w:rPr>
          <w:sz w:val="21"/>
          <w:szCs w:val="21"/>
          <w:lang w:val="sq-AL"/>
        </w:rPr>
        <w:t>rsa bonot 6-mujore jan</w:t>
      </w:r>
      <w:r w:rsidR="00BF485E" w:rsidRPr="00A2560E">
        <w:rPr>
          <w:rFonts w:ascii="Times New Roman" w:hAnsi="Times New Roman" w:cs="Times New Roman"/>
          <w:sz w:val="21"/>
          <w:szCs w:val="21"/>
          <w:lang w:val="sq-AL"/>
        </w:rPr>
        <w:t>ë</w:t>
      </w:r>
      <w:r w:rsidRPr="00A2560E">
        <w:rPr>
          <w:sz w:val="21"/>
          <w:szCs w:val="21"/>
          <w:lang w:val="sq-AL"/>
        </w:rPr>
        <w:t xml:space="preserve"> rritur </w:t>
      </w:r>
      <w:r w:rsidR="00BF485E" w:rsidRPr="00A2560E">
        <w:rPr>
          <w:sz w:val="21"/>
          <w:szCs w:val="21"/>
          <w:lang w:val="sq-AL"/>
        </w:rPr>
        <w:t>mesatarisht</w:t>
      </w:r>
      <w:r w:rsidRPr="00A2560E">
        <w:rPr>
          <w:sz w:val="21"/>
          <w:szCs w:val="21"/>
          <w:lang w:val="sq-AL"/>
        </w:rPr>
        <w:t xml:space="preserve"> me 36 pik</w:t>
      </w:r>
      <w:r w:rsidR="00BF485E" w:rsidRPr="00A2560E">
        <w:rPr>
          <w:rFonts w:ascii="Times New Roman" w:hAnsi="Times New Roman" w:cs="Times New Roman"/>
          <w:sz w:val="21"/>
          <w:szCs w:val="21"/>
          <w:lang w:val="sq-AL"/>
        </w:rPr>
        <w:t>ë</w:t>
      </w:r>
      <w:r w:rsidRPr="00A2560E">
        <w:rPr>
          <w:sz w:val="21"/>
          <w:szCs w:val="21"/>
          <w:lang w:val="sq-AL"/>
        </w:rPr>
        <w:t xml:space="preserve"> </w:t>
      </w:r>
      <w:r w:rsidR="00BF485E" w:rsidRPr="00A2560E">
        <w:rPr>
          <w:sz w:val="21"/>
          <w:szCs w:val="21"/>
          <w:lang w:val="sq-AL"/>
        </w:rPr>
        <w:t>përqindje</w:t>
      </w:r>
      <w:r w:rsidRPr="00A2560E">
        <w:rPr>
          <w:sz w:val="21"/>
          <w:szCs w:val="21"/>
          <w:lang w:val="sq-AL"/>
        </w:rPr>
        <w:t xml:space="preserve"> duke arritur </w:t>
      </w:r>
      <w:r w:rsidR="00BF485E" w:rsidRPr="00A2560E">
        <w:rPr>
          <w:sz w:val="21"/>
          <w:szCs w:val="21"/>
          <w:lang w:val="sq-AL"/>
        </w:rPr>
        <w:t>përkatësisht</w:t>
      </w:r>
      <w:r w:rsidRPr="00A2560E">
        <w:rPr>
          <w:sz w:val="21"/>
          <w:szCs w:val="21"/>
          <w:lang w:val="sq-AL"/>
        </w:rPr>
        <w:t xml:space="preserve"> 5,62% dhe 6,77%.  Gjithashtu edhe n</w:t>
      </w:r>
      <w:r w:rsidR="00BF485E" w:rsidRPr="00A2560E">
        <w:rPr>
          <w:rFonts w:ascii="Times New Roman" w:hAnsi="Times New Roman" w:cs="Times New Roman"/>
          <w:sz w:val="21"/>
          <w:szCs w:val="21"/>
          <w:lang w:val="sq-AL"/>
        </w:rPr>
        <w:t>ë</w:t>
      </w:r>
      <w:r w:rsidRPr="00A2560E">
        <w:rPr>
          <w:sz w:val="21"/>
          <w:szCs w:val="21"/>
          <w:lang w:val="sq-AL"/>
        </w:rPr>
        <w:t xml:space="preserve"> segmentin e bonove 12</w:t>
      </w:r>
      <w:r w:rsidR="00BF485E" w:rsidRPr="00A2560E">
        <w:rPr>
          <w:sz w:val="21"/>
          <w:szCs w:val="21"/>
          <w:lang w:val="sq-AL"/>
        </w:rPr>
        <w:t>-</w:t>
      </w:r>
      <w:r w:rsidRPr="00A2560E">
        <w:rPr>
          <w:sz w:val="21"/>
          <w:szCs w:val="21"/>
          <w:lang w:val="sq-AL"/>
        </w:rPr>
        <w:t>mujore normat e interesit jan</w:t>
      </w:r>
      <w:r w:rsidR="00BF485E" w:rsidRPr="00A2560E">
        <w:rPr>
          <w:rFonts w:ascii="Times New Roman" w:hAnsi="Times New Roman" w:cs="Times New Roman"/>
          <w:sz w:val="21"/>
          <w:szCs w:val="21"/>
          <w:lang w:val="sq-AL"/>
        </w:rPr>
        <w:t>ë</w:t>
      </w:r>
      <w:r w:rsidRPr="00A2560E">
        <w:rPr>
          <w:sz w:val="21"/>
          <w:szCs w:val="21"/>
          <w:lang w:val="sq-AL"/>
        </w:rPr>
        <w:t xml:space="preserve"> rritur me 59 pik</w:t>
      </w:r>
      <w:r w:rsidR="00BF485E" w:rsidRPr="00A2560E">
        <w:rPr>
          <w:rFonts w:ascii="Times New Roman" w:hAnsi="Times New Roman" w:cs="Times New Roman"/>
          <w:sz w:val="21"/>
          <w:szCs w:val="21"/>
          <w:lang w:val="sq-AL"/>
        </w:rPr>
        <w:t>ë</w:t>
      </w:r>
      <w:r w:rsidRPr="00A2560E">
        <w:rPr>
          <w:sz w:val="21"/>
          <w:szCs w:val="21"/>
          <w:lang w:val="sq-AL"/>
        </w:rPr>
        <w:t xml:space="preserve"> </w:t>
      </w:r>
      <w:r w:rsidR="00BF485E" w:rsidRPr="00A2560E">
        <w:rPr>
          <w:sz w:val="21"/>
          <w:szCs w:val="21"/>
          <w:lang w:val="sq-AL"/>
        </w:rPr>
        <w:t>përqindje</w:t>
      </w:r>
      <w:r w:rsidRPr="00A2560E">
        <w:rPr>
          <w:sz w:val="21"/>
          <w:szCs w:val="21"/>
          <w:lang w:val="sq-AL"/>
        </w:rPr>
        <w:t xml:space="preserve"> duke arritur n</w:t>
      </w:r>
      <w:r w:rsidR="00BF485E" w:rsidRPr="00A2560E">
        <w:rPr>
          <w:rFonts w:ascii="Times New Roman" w:hAnsi="Times New Roman" w:cs="Times New Roman"/>
          <w:sz w:val="21"/>
          <w:szCs w:val="21"/>
          <w:lang w:val="sq-AL"/>
        </w:rPr>
        <w:t>ë</w:t>
      </w:r>
      <w:r w:rsidRPr="00A2560E">
        <w:rPr>
          <w:sz w:val="21"/>
          <w:szCs w:val="21"/>
          <w:lang w:val="sq-AL"/>
        </w:rPr>
        <w:t xml:space="preserve"> nivelin 7.68% nga 7.09% (dhjetor 2010). </w:t>
      </w:r>
    </w:p>
    <w:p w:rsidR="00453BEB" w:rsidRPr="00A2560E" w:rsidRDefault="003A3223" w:rsidP="00453BEB">
      <w:pPr>
        <w:pStyle w:val="Paragrafi"/>
        <w:rPr>
          <w:sz w:val="21"/>
          <w:szCs w:val="21"/>
          <w:lang w:val="sq-AL"/>
        </w:rPr>
      </w:pPr>
      <w:r w:rsidRPr="00A2560E">
        <w:rPr>
          <w:sz w:val="21"/>
          <w:szCs w:val="21"/>
          <w:lang w:val="sq-AL"/>
        </w:rPr>
        <w:t xml:space="preserve">Obligacionet </w:t>
      </w:r>
      <w:r w:rsidR="00453BEB" w:rsidRPr="00A2560E">
        <w:rPr>
          <w:sz w:val="21"/>
          <w:szCs w:val="21"/>
          <w:lang w:val="sq-AL"/>
        </w:rPr>
        <w:t>2</w:t>
      </w:r>
      <w:r w:rsidR="00BF485E" w:rsidRPr="00A2560E">
        <w:rPr>
          <w:sz w:val="21"/>
          <w:szCs w:val="21"/>
          <w:lang w:val="sq-AL"/>
        </w:rPr>
        <w:t>-vjeçare</w:t>
      </w:r>
      <w:r w:rsidR="00453BEB" w:rsidRPr="00A2560E">
        <w:rPr>
          <w:sz w:val="21"/>
          <w:szCs w:val="21"/>
          <w:lang w:val="sq-AL"/>
        </w:rPr>
        <w:t xml:space="preserve"> kan</w:t>
      </w:r>
      <w:r w:rsidR="00BF485E" w:rsidRPr="00A2560E">
        <w:rPr>
          <w:rFonts w:ascii="Times New Roman" w:hAnsi="Times New Roman" w:cs="Times New Roman"/>
          <w:sz w:val="21"/>
          <w:szCs w:val="21"/>
          <w:lang w:val="sq-AL"/>
        </w:rPr>
        <w:t>ë</w:t>
      </w:r>
      <w:r w:rsidR="00453BEB" w:rsidRPr="00A2560E">
        <w:rPr>
          <w:sz w:val="21"/>
          <w:szCs w:val="21"/>
          <w:lang w:val="sq-AL"/>
        </w:rPr>
        <w:t xml:space="preserve"> pasur rritjen m</w:t>
      </w:r>
      <w:r w:rsidR="00BF485E" w:rsidRPr="00A2560E">
        <w:rPr>
          <w:rFonts w:ascii="Times New Roman" w:hAnsi="Times New Roman" w:cs="Times New Roman"/>
          <w:sz w:val="21"/>
          <w:szCs w:val="21"/>
          <w:lang w:val="sq-AL"/>
        </w:rPr>
        <w:t>ë</w:t>
      </w:r>
      <w:r w:rsidR="00453BEB" w:rsidRPr="00A2560E">
        <w:rPr>
          <w:sz w:val="21"/>
          <w:szCs w:val="21"/>
          <w:lang w:val="sq-AL"/>
        </w:rPr>
        <w:t xml:space="preserve"> t</w:t>
      </w:r>
      <w:r w:rsidR="00BF485E" w:rsidRPr="00A2560E">
        <w:rPr>
          <w:rFonts w:ascii="Times New Roman" w:hAnsi="Times New Roman" w:cs="Times New Roman"/>
          <w:sz w:val="21"/>
          <w:szCs w:val="21"/>
          <w:lang w:val="sq-AL"/>
        </w:rPr>
        <w:t>ë</w:t>
      </w:r>
      <w:r w:rsidR="00453BEB" w:rsidRPr="00A2560E">
        <w:rPr>
          <w:sz w:val="21"/>
          <w:szCs w:val="21"/>
          <w:lang w:val="sq-AL"/>
        </w:rPr>
        <w:t xml:space="preserve"> lart</w:t>
      </w:r>
      <w:r w:rsidR="00BF485E" w:rsidRPr="00A2560E">
        <w:rPr>
          <w:rFonts w:ascii="Times New Roman" w:hAnsi="Times New Roman" w:cs="Times New Roman"/>
          <w:sz w:val="21"/>
          <w:szCs w:val="21"/>
          <w:lang w:val="sq-AL"/>
        </w:rPr>
        <w:t>ë</w:t>
      </w:r>
      <w:r w:rsidR="00453BEB" w:rsidRPr="00A2560E">
        <w:rPr>
          <w:sz w:val="21"/>
          <w:szCs w:val="21"/>
          <w:lang w:val="sq-AL"/>
        </w:rPr>
        <w:t xml:space="preserve"> t</w:t>
      </w:r>
      <w:r w:rsidR="00BF485E" w:rsidRPr="00A2560E">
        <w:rPr>
          <w:rFonts w:ascii="Times New Roman" w:hAnsi="Times New Roman" w:cs="Times New Roman"/>
          <w:sz w:val="21"/>
          <w:szCs w:val="21"/>
          <w:lang w:val="sq-AL"/>
        </w:rPr>
        <w:t>ë</w:t>
      </w:r>
      <w:r w:rsidR="00453BEB" w:rsidRPr="00A2560E">
        <w:rPr>
          <w:sz w:val="21"/>
          <w:szCs w:val="21"/>
          <w:lang w:val="sq-AL"/>
        </w:rPr>
        <w:t xml:space="preserve"> normave t</w:t>
      </w:r>
      <w:r w:rsidR="00BF485E" w:rsidRPr="00A2560E">
        <w:rPr>
          <w:rFonts w:ascii="Times New Roman" w:hAnsi="Times New Roman" w:cs="Times New Roman"/>
          <w:sz w:val="21"/>
          <w:szCs w:val="21"/>
          <w:lang w:val="sq-AL"/>
        </w:rPr>
        <w:t>ë</w:t>
      </w:r>
      <w:r w:rsidR="00453BEB" w:rsidRPr="00A2560E">
        <w:rPr>
          <w:sz w:val="21"/>
          <w:szCs w:val="21"/>
          <w:lang w:val="sq-AL"/>
        </w:rPr>
        <w:t xml:space="preserve"> interesit nd</w:t>
      </w:r>
      <w:r w:rsidR="00BF485E" w:rsidRPr="00A2560E">
        <w:rPr>
          <w:rFonts w:ascii="Times New Roman" w:hAnsi="Times New Roman" w:cs="Times New Roman"/>
          <w:sz w:val="21"/>
          <w:szCs w:val="21"/>
          <w:lang w:val="sq-AL"/>
        </w:rPr>
        <w:t>ë</w:t>
      </w:r>
      <w:r w:rsidR="00453BEB" w:rsidRPr="00A2560E">
        <w:rPr>
          <w:sz w:val="21"/>
          <w:szCs w:val="21"/>
          <w:lang w:val="sq-AL"/>
        </w:rPr>
        <w:t>r t</w:t>
      </w:r>
      <w:r w:rsidR="00BF485E" w:rsidRPr="00A2560E">
        <w:rPr>
          <w:rFonts w:ascii="Times New Roman" w:hAnsi="Times New Roman" w:cs="Times New Roman"/>
          <w:sz w:val="21"/>
          <w:szCs w:val="21"/>
          <w:lang w:val="sq-AL"/>
        </w:rPr>
        <w:t>ë</w:t>
      </w:r>
      <w:r w:rsidR="00453BEB" w:rsidRPr="00A2560E">
        <w:rPr>
          <w:sz w:val="21"/>
          <w:szCs w:val="21"/>
          <w:lang w:val="sq-AL"/>
        </w:rPr>
        <w:t xml:space="preserve"> gjitha instrument</w:t>
      </w:r>
      <w:r w:rsidR="00BF485E" w:rsidRPr="00A2560E">
        <w:rPr>
          <w:sz w:val="21"/>
          <w:szCs w:val="21"/>
          <w:lang w:val="sq-AL"/>
        </w:rPr>
        <w:t>e</w:t>
      </w:r>
      <w:r w:rsidR="00453BEB" w:rsidRPr="00A2560E">
        <w:rPr>
          <w:sz w:val="21"/>
          <w:szCs w:val="21"/>
          <w:lang w:val="sq-AL"/>
        </w:rPr>
        <w:t>t financiare krahasuar m</w:t>
      </w:r>
      <w:r w:rsidR="00BD2A9F">
        <w:rPr>
          <w:sz w:val="21"/>
          <w:szCs w:val="21"/>
          <w:lang w:val="sq-AL"/>
        </w:rPr>
        <w:t>e fundin e vitit 2010, nga 7.65</w:t>
      </w:r>
      <w:r w:rsidR="00453BEB" w:rsidRPr="00A2560E">
        <w:rPr>
          <w:sz w:val="21"/>
          <w:szCs w:val="21"/>
          <w:lang w:val="sq-AL"/>
        </w:rPr>
        <w:t>% n</w:t>
      </w:r>
      <w:r w:rsidR="00BF485E" w:rsidRPr="00A2560E">
        <w:rPr>
          <w:rFonts w:ascii="Times New Roman" w:hAnsi="Times New Roman" w:cs="Times New Roman"/>
          <w:sz w:val="21"/>
          <w:szCs w:val="21"/>
          <w:lang w:val="sq-AL"/>
        </w:rPr>
        <w:t>ë</w:t>
      </w:r>
      <w:r w:rsidR="00453BEB" w:rsidRPr="00A2560E">
        <w:rPr>
          <w:sz w:val="21"/>
          <w:szCs w:val="21"/>
          <w:lang w:val="sq-AL"/>
        </w:rPr>
        <w:t xml:space="preserve"> 8.84% me rreth 119 pik</w:t>
      </w:r>
      <w:r w:rsidR="00BF485E" w:rsidRPr="00A2560E">
        <w:rPr>
          <w:rFonts w:ascii="Times New Roman" w:hAnsi="Times New Roman" w:cs="Times New Roman"/>
          <w:sz w:val="21"/>
          <w:szCs w:val="21"/>
          <w:lang w:val="sq-AL"/>
        </w:rPr>
        <w:t>ë</w:t>
      </w:r>
      <w:r w:rsidR="00453BEB" w:rsidRPr="00A2560E">
        <w:rPr>
          <w:sz w:val="21"/>
          <w:szCs w:val="21"/>
          <w:lang w:val="sq-AL"/>
        </w:rPr>
        <w:t xml:space="preserve"> </w:t>
      </w:r>
      <w:r w:rsidR="00BF485E" w:rsidRPr="00A2560E">
        <w:rPr>
          <w:sz w:val="21"/>
          <w:szCs w:val="21"/>
          <w:lang w:val="sq-AL"/>
        </w:rPr>
        <w:t>përqindje</w:t>
      </w:r>
      <w:r w:rsidR="00453BEB" w:rsidRPr="00A2560E">
        <w:rPr>
          <w:sz w:val="21"/>
          <w:szCs w:val="21"/>
          <w:lang w:val="sq-AL"/>
        </w:rPr>
        <w:t>. Normat e interesit p</w:t>
      </w:r>
      <w:r w:rsidR="00BF485E" w:rsidRPr="00A2560E">
        <w:rPr>
          <w:rFonts w:ascii="Times New Roman" w:hAnsi="Times New Roman" w:cs="Times New Roman"/>
          <w:sz w:val="21"/>
          <w:szCs w:val="21"/>
          <w:lang w:val="sq-AL"/>
        </w:rPr>
        <w:t>ë</w:t>
      </w:r>
      <w:r w:rsidR="00453BEB" w:rsidRPr="00A2560E">
        <w:rPr>
          <w:sz w:val="21"/>
          <w:szCs w:val="21"/>
          <w:lang w:val="sq-AL"/>
        </w:rPr>
        <w:t>r obligacionet 3</w:t>
      </w:r>
      <w:r w:rsidR="00BF485E" w:rsidRPr="00A2560E">
        <w:rPr>
          <w:sz w:val="21"/>
          <w:szCs w:val="21"/>
          <w:lang w:val="sq-AL"/>
        </w:rPr>
        <w:t>-vjeçare</w:t>
      </w:r>
      <w:r w:rsidR="00453BEB" w:rsidRPr="00A2560E">
        <w:rPr>
          <w:sz w:val="21"/>
          <w:szCs w:val="21"/>
          <w:lang w:val="sq-AL"/>
        </w:rPr>
        <w:t xml:space="preserve"> jan</w:t>
      </w:r>
      <w:r w:rsidR="00BF485E" w:rsidRPr="00A2560E">
        <w:rPr>
          <w:rFonts w:ascii="Times New Roman" w:hAnsi="Times New Roman" w:cs="Times New Roman"/>
          <w:sz w:val="21"/>
          <w:szCs w:val="21"/>
          <w:lang w:val="sq-AL"/>
        </w:rPr>
        <w:t>ë</w:t>
      </w:r>
      <w:r w:rsidR="00453BEB" w:rsidRPr="00A2560E">
        <w:rPr>
          <w:sz w:val="21"/>
          <w:szCs w:val="21"/>
          <w:lang w:val="sq-AL"/>
        </w:rPr>
        <w:t xml:space="preserve"> n</w:t>
      </w:r>
      <w:r w:rsidR="00BF485E" w:rsidRPr="00A2560E">
        <w:rPr>
          <w:rFonts w:ascii="Times New Roman" w:hAnsi="Times New Roman" w:cs="Times New Roman"/>
          <w:sz w:val="21"/>
          <w:szCs w:val="21"/>
          <w:lang w:val="sq-AL"/>
        </w:rPr>
        <w:t>ë</w:t>
      </w:r>
      <w:r w:rsidR="00453BEB" w:rsidRPr="00A2560E">
        <w:rPr>
          <w:sz w:val="21"/>
          <w:szCs w:val="21"/>
          <w:lang w:val="sq-AL"/>
        </w:rPr>
        <w:t xml:space="preserve"> nivelin e fundit t</w:t>
      </w:r>
      <w:r w:rsidR="00BF485E" w:rsidRPr="00A2560E">
        <w:rPr>
          <w:rFonts w:ascii="Times New Roman" w:hAnsi="Times New Roman" w:cs="Times New Roman"/>
          <w:sz w:val="21"/>
          <w:szCs w:val="21"/>
          <w:lang w:val="sq-AL"/>
        </w:rPr>
        <w:t>ë</w:t>
      </w:r>
      <w:r w:rsidR="00453BEB" w:rsidRPr="00A2560E">
        <w:rPr>
          <w:sz w:val="21"/>
          <w:szCs w:val="21"/>
          <w:lang w:val="sq-AL"/>
        </w:rPr>
        <w:t xml:space="preserve"> vitit 2010. P</w:t>
      </w:r>
      <w:r w:rsidR="00BF485E" w:rsidRPr="00A2560E">
        <w:rPr>
          <w:rFonts w:ascii="Times New Roman" w:hAnsi="Times New Roman" w:cs="Times New Roman"/>
          <w:sz w:val="21"/>
          <w:szCs w:val="21"/>
          <w:lang w:val="sq-AL"/>
        </w:rPr>
        <w:t>ë</w:t>
      </w:r>
      <w:r w:rsidR="00453BEB" w:rsidRPr="00A2560E">
        <w:rPr>
          <w:sz w:val="21"/>
          <w:szCs w:val="21"/>
          <w:lang w:val="sq-AL"/>
        </w:rPr>
        <w:t>r</w:t>
      </w:r>
      <w:r w:rsidR="000647E0" w:rsidRPr="00A2560E">
        <w:rPr>
          <w:sz w:val="21"/>
          <w:szCs w:val="21"/>
          <w:lang w:val="sq-AL"/>
        </w:rPr>
        <w:t xml:space="preserve"> </w:t>
      </w:r>
      <w:r w:rsidR="00453BEB" w:rsidRPr="00A2560E">
        <w:rPr>
          <w:sz w:val="21"/>
          <w:szCs w:val="21"/>
          <w:lang w:val="sq-AL"/>
        </w:rPr>
        <w:t xml:space="preserve">sa i </w:t>
      </w:r>
      <w:r w:rsidR="00BF485E" w:rsidRPr="00A2560E">
        <w:rPr>
          <w:sz w:val="21"/>
          <w:szCs w:val="21"/>
          <w:lang w:val="sq-AL"/>
        </w:rPr>
        <w:t>përket</w:t>
      </w:r>
      <w:r w:rsidR="00453BEB" w:rsidRPr="00A2560E">
        <w:rPr>
          <w:sz w:val="21"/>
          <w:szCs w:val="21"/>
          <w:lang w:val="sq-AL"/>
        </w:rPr>
        <w:t xml:space="preserve"> obligacioneve 5</w:t>
      </w:r>
      <w:r w:rsidR="00BF485E" w:rsidRPr="00A2560E">
        <w:rPr>
          <w:sz w:val="21"/>
          <w:szCs w:val="21"/>
          <w:lang w:val="sq-AL"/>
        </w:rPr>
        <w:t>-vjeçare</w:t>
      </w:r>
      <w:r w:rsidR="00453BEB" w:rsidRPr="00A2560E">
        <w:rPr>
          <w:sz w:val="21"/>
          <w:szCs w:val="21"/>
          <w:lang w:val="sq-AL"/>
        </w:rPr>
        <w:t xml:space="preserve"> ato kan</w:t>
      </w:r>
      <w:r w:rsidR="00BF485E" w:rsidRPr="00A2560E">
        <w:rPr>
          <w:rFonts w:ascii="Times New Roman" w:hAnsi="Times New Roman" w:cs="Times New Roman"/>
          <w:sz w:val="21"/>
          <w:szCs w:val="21"/>
          <w:lang w:val="sq-AL"/>
        </w:rPr>
        <w:t>ë</w:t>
      </w:r>
      <w:r w:rsidR="00453BEB" w:rsidRPr="00A2560E">
        <w:rPr>
          <w:sz w:val="21"/>
          <w:szCs w:val="21"/>
          <w:lang w:val="sq-AL"/>
        </w:rPr>
        <w:t xml:space="preserve"> pasur nj</w:t>
      </w:r>
      <w:r w:rsidR="00BF485E" w:rsidRPr="00A2560E">
        <w:rPr>
          <w:rFonts w:ascii="Times New Roman" w:hAnsi="Times New Roman" w:cs="Times New Roman"/>
          <w:sz w:val="21"/>
          <w:szCs w:val="21"/>
          <w:lang w:val="sq-AL"/>
        </w:rPr>
        <w:t>ë</w:t>
      </w:r>
      <w:r w:rsidR="00453BEB" w:rsidRPr="00A2560E">
        <w:rPr>
          <w:sz w:val="21"/>
          <w:szCs w:val="21"/>
          <w:lang w:val="sq-AL"/>
        </w:rPr>
        <w:t xml:space="preserve"> rritje prej 19 pik</w:t>
      </w:r>
      <w:r w:rsidR="00BF485E" w:rsidRPr="00A2560E">
        <w:rPr>
          <w:rFonts w:ascii="Times New Roman" w:hAnsi="Times New Roman" w:cs="Times New Roman"/>
          <w:sz w:val="21"/>
          <w:szCs w:val="21"/>
          <w:lang w:val="sq-AL"/>
        </w:rPr>
        <w:t>ë</w:t>
      </w:r>
      <w:r w:rsidR="00453BEB" w:rsidRPr="00A2560E">
        <w:rPr>
          <w:sz w:val="21"/>
          <w:szCs w:val="21"/>
          <w:lang w:val="sq-AL"/>
        </w:rPr>
        <w:t xml:space="preserve"> </w:t>
      </w:r>
      <w:r w:rsidR="00BF485E" w:rsidRPr="00A2560E">
        <w:rPr>
          <w:sz w:val="21"/>
          <w:szCs w:val="21"/>
          <w:lang w:val="sq-AL"/>
        </w:rPr>
        <w:t>përqindje</w:t>
      </w:r>
      <w:r w:rsidR="00453BEB" w:rsidRPr="00A2560E">
        <w:rPr>
          <w:sz w:val="21"/>
          <w:szCs w:val="21"/>
          <w:lang w:val="sq-AL"/>
        </w:rPr>
        <w:t xml:space="preserve">, </w:t>
      </w:r>
      <w:r w:rsidR="00BF485E" w:rsidRPr="00A2560E">
        <w:rPr>
          <w:sz w:val="21"/>
          <w:szCs w:val="21"/>
          <w:lang w:val="sq-AL"/>
        </w:rPr>
        <w:t>përkatësisht</w:t>
      </w:r>
      <w:r w:rsidR="00453BEB" w:rsidRPr="00A2560E">
        <w:rPr>
          <w:sz w:val="21"/>
          <w:szCs w:val="21"/>
          <w:lang w:val="sq-AL"/>
        </w:rPr>
        <w:t xml:space="preserve"> nga 8.48% n</w:t>
      </w:r>
      <w:r w:rsidR="00BF485E" w:rsidRPr="00A2560E">
        <w:rPr>
          <w:rFonts w:ascii="Times New Roman" w:hAnsi="Times New Roman" w:cs="Times New Roman"/>
          <w:sz w:val="21"/>
          <w:szCs w:val="21"/>
          <w:lang w:val="sq-AL"/>
        </w:rPr>
        <w:t>ë</w:t>
      </w:r>
      <w:r w:rsidR="00453BEB" w:rsidRPr="00A2560E">
        <w:rPr>
          <w:sz w:val="21"/>
          <w:szCs w:val="21"/>
          <w:lang w:val="sq-AL"/>
        </w:rPr>
        <w:t xml:space="preserve"> 8.67%. Normat e interesit p</w:t>
      </w:r>
      <w:r w:rsidR="00BF485E" w:rsidRPr="00A2560E">
        <w:rPr>
          <w:rFonts w:ascii="Times New Roman" w:hAnsi="Times New Roman" w:cs="Times New Roman"/>
          <w:sz w:val="21"/>
          <w:szCs w:val="21"/>
          <w:lang w:val="sq-AL"/>
        </w:rPr>
        <w:t>ë</w:t>
      </w:r>
      <w:r w:rsidR="00453BEB" w:rsidRPr="00A2560E">
        <w:rPr>
          <w:sz w:val="21"/>
          <w:szCs w:val="21"/>
          <w:lang w:val="sq-AL"/>
        </w:rPr>
        <w:t>r instrument</w:t>
      </w:r>
      <w:r w:rsidR="00BF485E" w:rsidRPr="00A2560E">
        <w:rPr>
          <w:sz w:val="21"/>
          <w:szCs w:val="21"/>
          <w:lang w:val="sq-AL"/>
        </w:rPr>
        <w:t>e</w:t>
      </w:r>
      <w:r w:rsidR="00453BEB" w:rsidRPr="00A2560E">
        <w:rPr>
          <w:sz w:val="21"/>
          <w:szCs w:val="21"/>
          <w:lang w:val="sq-AL"/>
        </w:rPr>
        <w:t>t shtet</w:t>
      </w:r>
      <w:r w:rsidR="00BF485E" w:rsidRPr="00A2560E">
        <w:rPr>
          <w:rFonts w:ascii="Times New Roman" w:hAnsi="Times New Roman" w:cs="Times New Roman"/>
          <w:sz w:val="21"/>
          <w:szCs w:val="21"/>
          <w:lang w:val="sq-AL"/>
        </w:rPr>
        <w:t>ë</w:t>
      </w:r>
      <w:r w:rsidR="00453BEB" w:rsidRPr="00A2560E">
        <w:rPr>
          <w:sz w:val="21"/>
          <w:szCs w:val="21"/>
          <w:lang w:val="sq-AL"/>
        </w:rPr>
        <w:t>rore kan</w:t>
      </w:r>
      <w:r w:rsidR="00BF485E" w:rsidRPr="00A2560E">
        <w:rPr>
          <w:rFonts w:ascii="Times New Roman" w:hAnsi="Times New Roman" w:cs="Times New Roman"/>
          <w:sz w:val="21"/>
          <w:szCs w:val="21"/>
          <w:lang w:val="sq-AL"/>
        </w:rPr>
        <w:t>ë</w:t>
      </w:r>
      <w:r w:rsidR="00453BEB" w:rsidRPr="00A2560E">
        <w:rPr>
          <w:sz w:val="21"/>
          <w:szCs w:val="21"/>
          <w:lang w:val="sq-AL"/>
        </w:rPr>
        <w:t xml:space="preserve"> pasur tendenca rrit</w:t>
      </w:r>
      <w:r w:rsidR="00BF485E" w:rsidRPr="00A2560E">
        <w:rPr>
          <w:rFonts w:ascii="Times New Roman" w:hAnsi="Times New Roman" w:cs="Times New Roman"/>
          <w:sz w:val="21"/>
          <w:szCs w:val="21"/>
          <w:lang w:val="sq-AL"/>
        </w:rPr>
        <w:t>ë</w:t>
      </w:r>
      <w:r w:rsidR="00453BEB" w:rsidRPr="00A2560E">
        <w:rPr>
          <w:sz w:val="21"/>
          <w:szCs w:val="21"/>
          <w:lang w:val="sq-AL"/>
        </w:rPr>
        <w:t>se p</w:t>
      </w:r>
      <w:r w:rsidR="00BF485E" w:rsidRPr="00A2560E">
        <w:rPr>
          <w:rFonts w:ascii="Times New Roman" w:hAnsi="Times New Roman" w:cs="Times New Roman"/>
          <w:sz w:val="21"/>
          <w:szCs w:val="21"/>
          <w:lang w:val="sq-AL"/>
        </w:rPr>
        <w:t>ë</w:t>
      </w:r>
      <w:r w:rsidR="00453BEB" w:rsidRPr="00A2560E">
        <w:rPr>
          <w:sz w:val="21"/>
          <w:szCs w:val="21"/>
          <w:lang w:val="sq-AL"/>
        </w:rPr>
        <w:t>r vet</w:t>
      </w:r>
      <w:r w:rsidR="00BF485E" w:rsidRPr="00A2560E">
        <w:rPr>
          <w:rFonts w:ascii="Times New Roman" w:hAnsi="Times New Roman" w:cs="Times New Roman"/>
          <w:sz w:val="21"/>
          <w:szCs w:val="21"/>
          <w:lang w:val="sq-AL"/>
        </w:rPr>
        <w:t>ë</w:t>
      </w:r>
      <w:r w:rsidR="00453BEB" w:rsidRPr="00A2560E">
        <w:rPr>
          <w:sz w:val="21"/>
          <w:szCs w:val="21"/>
          <w:lang w:val="sq-AL"/>
        </w:rPr>
        <w:t xml:space="preserve"> faktin sepse ka pasur nj</w:t>
      </w:r>
      <w:r w:rsidR="00BF485E" w:rsidRPr="00A2560E">
        <w:rPr>
          <w:rFonts w:ascii="Times New Roman" w:hAnsi="Times New Roman" w:cs="Times New Roman"/>
          <w:sz w:val="21"/>
          <w:szCs w:val="21"/>
          <w:lang w:val="sq-AL"/>
        </w:rPr>
        <w:t>ë</w:t>
      </w:r>
      <w:r w:rsidR="00453BEB" w:rsidRPr="00A2560E">
        <w:rPr>
          <w:sz w:val="21"/>
          <w:szCs w:val="21"/>
          <w:lang w:val="sq-AL"/>
        </w:rPr>
        <w:t xml:space="preserve"> rritje n</w:t>
      </w:r>
      <w:r w:rsidR="00BF485E" w:rsidRPr="00A2560E">
        <w:rPr>
          <w:rFonts w:ascii="Times New Roman" w:hAnsi="Times New Roman" w:cs="Times New Roman"/>
          <w:sz w:val="21"/>
          <w:szCs w:val="21"/>
          <w:lang w:val="sq-AL"/>
        </w:rPr>
        <w:t>ë</w:t>
      </w:r>
      <w:r w:rsidR="00453BEB" w:rsidRPr="00A2560E">
        <w:rPr>
          <w:sz w:val="21"/>
          <w:szCs w:val="21"/>
          <w:lang w:val="sq-AL"/>
        </w:rPr>
        <w:t xml:space="preserve"> </w:t>
      </w:r>
      <w:r w:rsidR="00BF485E" w:rsidRPr="00A2560E">
        <w:rPr>
          <w:sz w:val="21"/>
          <w:szCs w:val="21"/>
          <w:lang w:val="sq-AL"/>
        </w:rPr>
        <w:t>kërkesën</w:t>
      </w:r>
      <w:r w:rsidR="00453BEB" w:rsidRPr="00A2560E">
        <w:rPr>
          <w:sz w:val="21"/>
          <w:szCs w:val="21"/>
          <w:lang w:val="sq-AL"/>
        </w:rPr>
        <w:t xml:space="preserve"> e qeveris</w:t>
      </w:r>
      <w:r w:rsidR="00BF485E" w:rsidRPr="00A2560E">
        <w:rPr>
          <w:rFonts w:ascii="Times New Roman" w:hAnsi="Times New Roman" w:cs="Times New Roman"/>
          <w:sz w:val="21"/>
          <w:szCs w:val="21"/>
          <w:lang w:val="sq-AL"/>
        </w:rPr>
        <w:t>ë</w:t>
      </w:r>
      <w:r w:rsidR="00453BEB" w:rsidRPr="00A2560E">
        <w:rPr>
          <w:sz w:val="21"/>
          <w:szCs w:val="21"/>
          <w:lang w:val="sq-AL"/>
        </w:rPr>
        <w:t xml:space="preserve"> p</w:t>
      </w:r>
      <w:r w:rsidR="00BF485E" w:rsidRPr="00A2560E">
        <w:rPr>
          <w:rFonts w:ascii="Times New Roman" w:hAnsi="Times New Roman" w:cs="Times New Roman"/>
          <w:sz w:val="21"/>
          <w:szCs w:val="21"/>
          <w:lang w:val="sq-AL"/>
        </w:rPr>
        <w:t>ë</w:t>
      </w:r>
      <w:r w:rsidR="00453BEB" w:rsidRPr="00A2560E">
        <w:rPr>
          <w:sz w:val="21"/>
          <w:szCs w:val="21"/>
          <w:lang w:val="sq-AL"/>
        </w:rPr>
        <w:t>r huamarrje e cila p</w:t>
      </w:r>
      <w:r w:rsidR="00BF485E" w:rsidRPr="00A2560E">
        <w:rPr>
          <w:rFonts w:ascii="Times New Roman" w:hAnsi="Times New Roman" w:cs="Times New Roman"/>
          <w:sz w:val="21"/>
          <w:szCs w:val="21"/>
          <w:lang w:val="sq-AL"/>
        </w:rPr>
        <w:t>ë</w:t>
      </w:r>
      <w:r w:rsidR="00453BEB" w:rsidRPr="00A2560E">
        <w:rPr>
          <w:sz w:val="21"/>
          <w:szCs w:val="21"/>
          <w:lang w:val="sq-AL"/>
        </w:rPr>
        <w:t>r m</w:t>
      </w:r>
      <w:r w:rsidR="00BF485E" w:rsidRPr="00A2560E">
        <w:rPr>
          <w:rFonts w:ascii="Times New Roman" w:hAnsi="Times New Roman" w:cs="Times New Roman"/>
          <w:sz w:val="21"/>
          <w:szCs w:val="21"/>
          <w:lang w:val="sq-AL"/>
        </w:rPr>
        <w:t>ë</w:t>
      </w:r>
      <w:r w:rsidR="00453BEB" w:rsidRPr="00A2560E">
        <w:rPr>
          <w:sz w:val="21"/>
          <w:szCs w:val="21"/>
          <w:lang w:val="sq-AL"/>
        </w:rPr>
        <w:t xml:space="preserve"> tep</w:t>
      </w:r>
      <w:r w:rsidR="00BF485E" w:rsidRPr="00A2560E">
        <w:rPr>
          <w:rFonts w:ascii="Times New Roman" w:hAnsi="Times New Roman" w:cs="Times New Roman"/>
          <w:sz w:val="21"/>
          <w:szCs w:val="21"/>
          <w:lang w:val="sq-AL"/>
        </w:rPr>
        <w:t>ë</w:t>
      </w:r>
      <w:r w:rsidR="00453BEB" w:rsidRPr="00A2560E">
        <w:rPr>
          <w:sz w:val="21"/>
          <w:szCs w:val="21"/>
          <w:lang w:val="sq-AL"/>
        </w:rPr>
        <w:t>r ka ushtruar presion sepse ka qen</w:t>
      </w:r>
      <w:r w:rsidR="00BF485E" w:rsidRPr="00A2560E">
        <w:rPr>
          <w:rFonts w:ascii="Times New Roman" w:hAnsi="Times New Roman" w:cs="Times New Roman"/>
          <w:sz w:val="21"/>
          <w:szCs w:val="21"/>
          <w:lang w:val="sq-AL"/>
        </w:rPr>
        <w:t>ë</w:t>
      </w:r>
      <w:r w:rsidR="00453BEB" w:rsidRPr="00A2560E">
        <w:rPr>
          <w:sz w:val="21"/>
          <w:szCs w:val="21"/>
          <w:lang w:val="sq-AL"/>
        </w:rPr>
        <w:t xml:space="preserve"> e p</w:t>
      </w:r>
      <w:r w:rsidR="00BF485E" w:rsidRPr="00A2560E">
        <w:rPr>
          <w:rFonts w:ascii="Times New Roman" w:hAnsi="Times New Roman" w:cs="Times New Roman"/>
          <w:sz w:val="21"/>
          <w:szCs w:val="21"/>
          <w:lang w:val="sq-AL"/>
        </w:rPr>
        <w:t>ë</w:t>
      </w:r>
      <w:r w:rsidR="00453BEB" w:rsidRPr="00A2560E">
        <w:rPr>
          <w:sz w:val="21"/>
          <w:szCs w:val="21"/>
          <w:lang w:val="sq-AL"/>
        </w:rPr>
        <w:t>rqendruar gjysm</w:t>
      </w:r>
      <w:r w:rsidR="00BF485E" w:rsidRPr="00A2560E">
        <w:rPr>
          <w:rFonts w:ascii="Times New Roman" w:hAnsi="Times New Roman" w:cs="Times New Roman"/>
          <w:sz w:val="21"/>
          <w:szCs w:val="21"/>
          <w:lang w:val="sq-AL"/>
        </w:rPr>
        <w:t>ë</w:t>
      </w:r>
      <w:r w:rsidR="00453BEB" w:rsidRPr="00A2560E">
        <w:rPr>
          <w:sz w:val="21"/>
          <w:szCs w:val="21"/>
          <w:lang w:val="sq-AL"/>
        </w:rPr>
        <w:t>n e par</w:t>
      </w:r>
      <w:r w:rsidR="00BF485E" w:rsidRPr="00A2560E">
        <w:rPr>
          <w:rFonts w:ascii="Times New Roman" w:hAnsi="Times New Roman" w:cs="Times New Roman"/>
          <w:sz w:val="21"/>
          <w:szCs w:val="21"/>
          <w:lang w:val="sq-AL"/>
        </w:rPr>
        <w:t>ë</w:t>
      </w:r>
      <w:r w:rsidR="00453BEB" w:rsidRPr="00A2560E">
        <w:rPr>
          <w:sz w:val="21"/>
          <w:szCs w:val="21"/>
          <w:lang w:val="sq-AL"/>
        </w:rPr>
        <w:t xml:space="preserve"> t</w:t>
      </w:r>
      <w:r w:rsidR="00BF485E" w:rsidRPr="00A2560E">
        <w:rPr>
          <w:rFonts w:ascii="Times New Roman" w:hAnsi="Times New Roman" w:cs="Times New Roman"/>
          <w:sz w:val="21"/>
          <w:szCs w:val="21"/>
          <w:lang w:val="sq-AL"/>
        </w:rPr>
        <w:t>ë</w:t>
      </w:r>
      <w:r w:rsidR="00453BEB" w:rsidRPr="00A2560E">
        <w:rPr>
          <w:sz w:val="21"/>
          <w:szCs w:val="21"/>
          <w:lang w:val="sq-AL"/>
        </w:rPr>
        <w:t xml:space="preserve"> vitit. </w:t>
      </w:r>
    </w:p>
    <w:p w:rsidR="00453BEB" w:rsidRPr="00A2560E" w:rsidRDefault="00453BEB" w:rsidP="00453BEB">
      <w:pPr>
        <w:pStyle w:val="Paragrafi"/>
        <w:rPr>
          <w:sz w:val="21"/>
          <w:szCs w:val="21"/>
          <w:lang w:val="sq-AL"/>
        </w:rPr>
      </w:pPr>
    </w:p>
    <w:tbl>
      <w:tblPr>
        <w:tblW w:w="3621" w:type="pct"/>
        <w:jc w:val="center"/>
        <w:tblLook w:val="0000" w:firstRow="0" w:lastRow="0" w:firstColumn="0" w:lastColumn="0" w:noHBand="0" w:noVBand="0"/>
      </w:tblPr>
      <w:tblGrid>
        <w:gridCol w:w="907"/>
        <w:gridCol w:w="857"/>
        <w:gridCol w:w="857"/>
        <w:gridCol w:w="947"/>
        <w:gridCol w:w="602"/>
        <w:gridCol w:w="602"/>
        <w:gridCol w:w="1843"/>
        <w:gridCol w:w="602"/>
      </w:tblGrid>
      <w:tr w:rsidR="00BD2A9F" w:rsidRPr="00F54CD4">
        <w:trPr>
          <w:trHeight w:val="193"/>
          <w:jc w:val="center"/>
        </w:trPr>
        <w:tc>
          <w:tcPr>
            <w:tcW w:w="702" w:type="pct"/>
            <w:tcBorders>
              <w:top w:val="single" w:sz="8" w:space="0" w:color="auto"/>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Viti 2011</w:t>
            </w:r>
          </w:p>
        </w:tc>
        <w:tc>
          <w:tcPr>
            <w:tcW w:w="584"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BTH 3m</w:t>
            </w:r>
          </w:p>
        </w:tc>
        <w:tc>
          <w:tcPr>
            <w:tcW w:w="584"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BTH 6m</w:t>
            </w:r>
          </w:p>
        </w:tc>
        <w:tc>
          <w:tcPr>
            <w:tcW w:w="644"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BTH 12m</w:t>
            </w:r>
          </w:p>
        </w:tc>
        <w:tc>
          <w:tcPr>
            <w:tcW w:w="416"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OB 2</w:t>
            </w:r>
          </w:p>
        </w:tc>
        <w:tc>
          <w:tcPr>
            <w:tcW w:w="416"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OB 3</w:t>
            </w:r>
          </w:p>
        </w:tc>
        <w:tc>
          <w:tcPr>
            <w:tcW w:w="1236" w:type="pct"/>
            <w:tcBorders>
              <w:top w:val="single" w:sz="8" w:space="0" w:color="auto"/>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OB 5</w:t>
            </w:r>
          </w:p>
        </w:tc>
        <w:tc>
          <w:tcPr>
            <w:tcW w:w="419" w:type="pct"/>
            <w:tcBorders>
              <w:top w:val="single" w:sz="8" w:space="0" w:color="auto"/>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OB 7</w:t>
            </w:r>
          </w:p>
        </w:tc>
      </w:tr>
      <w:tr w:rsidR="00BD2A9F" w:rsidRPr="00F54CD4">
        <w:trPr>
          <w:trHeight w:val="173"/>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Janar</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6.32</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6.83</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7.38</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8.90</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144"/>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Shkurt</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5.21</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6.38</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6.96</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7.60</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8.15</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113"/>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Mars</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5.35</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6.67</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7.27</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7.85</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97"/>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Prill</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6.84</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7.41</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8.15</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9.19</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68"/>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Maj</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5.47</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6.82</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7.36</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8.15</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8.67</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51"/>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Qershor</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5.55</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6.80</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7.54</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8.40</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xml:space="preserve">               </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43"/>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Korrik</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6.82</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7.69</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8.55</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9.21</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8.67 (rihapje ankandi)</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43"/>
          <w:jc w:val="center"/>
        </w:trPr>
        <w:tc>
          <w:tcPr>
            <w:tcW w:w="702" w:type="pct"/>
            <w:tcBorders>
              <w:top w:val="nil"/>
              <w:left w:val="single" w:sz="8" w:space="0" w:color="auto"/>
              <w:bottom w:val="single" w:sz="4"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Gusht</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5.61</w:t>
            </w:r>
          </w:p>
        </w:tc>
        <w:tc>
          <w:tcPr>
            <w:tcW w:w="58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6.78</w:t>
            </w:r>
          </w:p>
        </w:tc>
        <w:tc>
          <w:tcPr>
            <w:tcW w:w="644"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7.68</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8.67</w:t>
            </w:r>
          </w:p>
        </w:tc>
        <w:tc>
          <w:tcPr>
            <w:tcW w:w="41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c>
          <w:tcPr>
            <w:tcW w:w="1236" w:type="pct"/>
            <w:tcBorders>
              <w:top w:val="nil"/>
              <w:left w:val="nil"/>
              <w:bottom w:val="single" w:sz="4"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c>
          <w:tcPr>
            <w:tcW w:w="419" w:type="pct"/>
            <w:tcBorders>
              <w:top w:val="nil"/>
              <w:left w:val="nil"/>
              <w:bottom w:val="single" w:sz="4"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r w:rsidR="00BD2A9F" w:rsidRPr="00F54CD4">
        <w:trPr>
          <w:trHeight w:val="43"/>
          <w:jc w:val="center"/>
        </w:trPr>
        <w:tc>
          <w:tcPr>
            <w:tcW w:w="702" w:type="pct"/>
            <w:tcBorders>
              <w:top w:val="nil"/>
              <w:left w:val="single" w:sz="8" w:space="0" w:color="auto"/>
              <w:bottom w:val="single" w:sz="8" w:space="0" w:color="auto"/>
              <w:right w:val="single" w:sz="4" w:space="0" w:color="auto"/>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Shtator</w:t>
            </w:r>
          </w:p>
        </w:tc>
        <w:tc>
          <w:tcPr>
            <w:tcW w:w="584" w:type="pct"/>
            <w:tcBorders>
              <w:top w:val="nil"/>
              <w:left w:val="nil"/>
              <w:bottom w:val="single" w:sz="8"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5.62</w:t>
            </w:r>
          </w:p>
        </w:tc>
        <w:tc>
          <w:tcPr>
            <w:tcW w:w="584" w:type="pct"/>
            <w:tcBorders>
              <w:top w:val="nil"/>
              <w:left w:val="nil"/>
              <w:bottom w:val="single" w:sz="8"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6.77</w:t>
            </w:r>
          </w:p>
        </w:tc>
        <w:tc>
          <w:tcPr>
            <w:tcW w:w="644" w:type="pct"/>
            <w:tcBorders>
              <w:top w:val="nil"/>
              <w:left w:val="nil"/>
              <w:bottom w:val="single" w:sz="8"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7.68</w:t>
            </w:r>
          </w:p>
        </w:tc>
        <w:tc>
          <w:tcPr>
            <w:tcW w:w="416" w:type="pct"/>
            <w:tcBorders>
              <w:top w:val="nil"/>
              <w:left w:val="nil"/>
              <w:bottom w:val="single" w:sz="8"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8.84</w:t>
            </w:r>
          </w:p>
        </w:tc>
        <w:tc>
          <w:tcPr>
            <w:tcW w:w="416" w:type="pct"/>
            <w:tcBorders>
              <w:top w:val="nil"/>
              <w:left w:val="nil"/>
              <w:bottom w:val="single" w:sz="8"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c>
          <w:tcPr>
            <w:tcW w:w="1236" w:type="pct"/>
            <w:tcBorders>
              <w:top w:val="nil"/>
              <w:left w:val="nil"/>
              <w:bottom w:val="single" w:sz="8" w:space="0" w:color="auto"/>
              <w:right w:val="single" w:sz="4"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c>
          <w:tcPr>
            <w:tcW w:w="419" w:type="pct"/>
            <w:tcBorders>
              <w:top w:val="nil"/>
              <w:left w:val="nil"/>
              <w:bottom w:val="single" w:sz="8" w:space="0" w:color="auto"/>
              <w:right w:val="single" w:sz="8" w:space="0" w:color="auto"/>
            </w:tcBorders>
            <w:shd w:val="clear" w:color="auto" w:fill="auto"/>
            <w:noWrap/>
            <w:vAlign w:val="bottom"/>
          </w:tcPr>
          <w:p w:rsidR="00453BEB" w:rsidRPr="00F54CD4" w:rsidRDefault="00453BEB" w:rsidP="00BD2A9F">
            <w:pPr>
              <w:pStyle w:val="Paragrafi"/>
              <w:ind w:firstLine="0"/>
              <w:jc w:val="right"/>
              <w:rPr>
                <w:sz w:val="18"/>
                <w:szCs w:val="18"/>
                <w:lang w:val="sq-AL"/>
              </w:rPr>
            </w:pPr>
            <w:r w:rsidRPr="00F54CD4">
              <w:rPr>
                <w:sz w:val="18"/>
                <w:szCs w:val="18"/>
                <w:lang w:val="sq-AL"/>
              </w:rPr>
              <w:t> </w:t>
            </w:r>
          </w:p>
        </w:tc>
      </w:tr>
    </w:tbl>
    <w:p w:rsidR="00662D1D" w:rsidRPr="00A2560E" w:rsidRDefault="00662D1D"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Por gjithsesi, n</w:t>
      </w:r>
      <w:r w:rsidR="00512499" w:rsidRPr="00A2560E">
        <w:rPr>
          <w:rFonts w:ascii="Times New Roman" w:hAnsi="Times New Roman" w:cs="Times New Roman"/>
          <w:sz w:val="21"/>
          <w:szCs w:val="21"/>
          <w:lang w:val="sq-AL"/>
        </w:rPr>
        <w:t>ë</w:t>
      </w:r>
      <w:r w:rsidRPr="00A2560E">
        <w:rPr>
          <w:sz w:val="21"/>
          <w:szCs w:val="21"/>
          <w:lang w:val="sq-AL"/>
        </w:rPr>
        <w:t xml:space="preserve"> pjes</w:t>
      </w:r>
      <w:r w:rsidR="00512499" w:rsidRPr="00A2560E">
        <w:rPr>
          <w:rFonts w:ascii="Times New Roman" w:hAnsi="Times New Roman" w:cs="Times New Roman"/>
          <w:sz w:val="21"/>
          <w:szCs w:val="21"/>
          <w:lang w:val="sq-AL"/>
        </w:rPr>
        <w:t>ë</w:t>
      </w:r>
      <w:r w:rsidRPr="00A2560E">
        <w:rPr>
          <w:sz w:val="21"/>
          <w:szCs w:val="21"/>
          <w:lang w:val="sq-AL"/>
        </w:rPr>
        <w:t>n tjet</w:t>
      </w:r>
      <w:r w:rsidR="00512499" w:rsidRPr="00A2560E">
        <w:rPr>
          <w:rFonts w:ascii="Times New Roman" w:hAnsi="Times New Roman" w:cs="Times New Roman"/>
          <w:sz w:val="21"/>
          <w:szCs w:val="21"/>
          <w:lang w:val="sq-AL"/>
        </w:rPr>
        <w:t>ë</w:t>
      </w:r>
      <w:r w:rsidRPr="00A2560E">
        <w:rPr>
          <w:sz w:val="21"/>
          <w:szCs w:val="21"/>
          <w:lang w:val="sq-AL"/>
        </w:rPr>
        <w:t>r t</w:t>
      </w:r>
      <w:r w:rsidR="00512499" w:rsidRPr="00A2560E">
        <w:rPr>
          <w:rFonts w:ascii="Times New Roman" w:hAnsi="Times New Roman" w:cs="Times New Roman"/>
          <w:sz w:val="21"/>
          <w:szCs w:val="21"/>
          <w:lang w:val="sq-AL"/>
        </w:rPr>
        <w:t>ë</w:t>
      </w:r>
      <w:r w:rsidRPr="00A2560E">
        <w:rPr>
          <w:sz w:val="21"/>
          <w:szCs w:val="21"/>
          <w:lang w:val="sq-AL"/>
        </w:rPr>
        <w:t xml:space="preserve"> vitit 2011 vihet re tendenc</w:t>
      </w:r>
      <w:r w:rsidR="00512499" w:rsidRPr="00A2560E">
        <w:rPr>
          <w:rFonts w:ascii="Times New Roman" w:hAnsi="Times New Roman" w:cs="Times New Roman"/>
          <w:sz w:val="21"/>
          <w:szCs w:val="21"/>
          <w:lang w:val="sq-AL"/>
        </w:rPr>
        <w:t>ë</w:t>
      </w:r>
      <w:r w:rsidRPr="00A2560E">
        <w:rPr>
          <w:sz w:val="21"/>
          <w:szCs w:val="21"/>
          <w:lang w:val="sq-AL"/>
        </w:rPr>
        <w:t xml:space="preserve"> n</w:t>
      </w:r>
      <w:r w:rsidR="00512499" w:rsidRPr="00A2560E">
        <w:rPr>
          <w:rFonts w:ascii="Times New Roman" w:hAnsi="Times New Roman" w:cs="Times New Roman"/>
          <w:sz w:val="21"/>
          <w:szCs w:val="21"/>
          <w:lang w:val="sq-AL"/>
        </w:rPr>
        <w:t>ë</w:t>
      </w:r>
      <w:r w:rsidRPr="00A2560E">
        <w:rPr>
          <w:sz w:val="21"/>
          <w:szCs w:val="21"/>
          <w:lang w:val="sq-AL"/>
        </w:rPr>
        <w:t xml:space="preserve"> r</w:t>
      </w:r>
      <w:r w:rsidR="00512499" w:rsidRPr="00A2560E">
        <w:rPr>
          <w:rFonts w:ascii="Times New Roman" w:hAnsi="Times New Roman" w:cs="Times New Roman"/>
          <w:sz w:val="21"/>
          <w:szCs w:val="21"/>
          <w:lang w:val="sq-AL"/>
        </w:rPr>
        <w:t>ë</w:t>
      </w:r>
      <w:r w:rsidRPr="00A2560E">
        <w:rPr>
          <w:sz w:val="21"/>
          <w:szCs w:val="21"/>
          <w:lang w:val="sq-AL"/>
        </w:rPr>
        <w:t>nie e normave t</w:t>
      </w:r>
      <w:r w:rsidR="00512499" w:rsidRPr="00A2560E">
        <w:rPr>
          <w:rFonts w:ascii="Times New Roman" w:hAnsi="Times New Roman" w:cs="Times New Roman"/>
          <w:sz w:val="21"/>
          <w:szCs w:val="21"/>
          <w:lang w:val="sq-AL"/>
        </w:rPr>
        <w:t>ë</w:t>
      </w:r>
      <w:r w:rsidRPr="00A2560E">
        <w:rPr>
          <w:sz w:val="21"/>
          <w:szCs w:val="21"/>
          <w:lang w:val="sq-AL"/>
        </w:rPr>
        <w:t xml:space="preserve"> interesit, duke menaxhuar me kujdes </w:t>
      </w:r>
      <w:r w:rsidR="00512499" w:rsidRPr="00A2560E">
        <w:rPr>
          <w:sz w:val="21"/>
          <w:szCs w:val="21"/>
          <w:lang w:val="sq-AL"/>
        </w:rPr>
        <w:t>financimin</w:t>
      </w:r>
      <w:r w:rsidRPr="00A2560E">
        <w:rPr>
          <w:sz w:val="21"/>
          <w:szCs w:val="21"/>
          <w:lang w:val="sq-AL"/>
        </w:rPr>
        <w:t xml:space="preserve"> e deficitit dhe </w:t>
      </w:r>
      <w:r w:rsidR="00512499" w:rsidRPr="00A2560E">
        <w:rPr>
          <w:sz w:val="21"/>
          <w:szCs w:val="21"/>
          <w:lang w:val="sq-AL"/>
        </w:rPr>
        <w:t>situatën</w:t>
      </w:r>
      <w:r w:rsidRPr="00A2560E">
        <w:rPr>
          <w:sz w:val="21"/>
          <w:szCs w:val="21"/>
          <w:lang w:val="sq-AL"/>
        </w:rPr>
        <w:t xml:space="preserve"> e </w:t>
      </w:r>
      <w:r w:rsidR="00512499" w:rsidRPr="00A2560E">
        <w:rPr>
          <w:sz w:val="21"/>
          <w:szCs w:val="21"/>
          <w:lang w:val="sq-AL"/>
        </w:rPr>
        <w:t>likuiditetit</w:t>
      </w:r>
      <w:r w:rsidRPr="00A2560E">
        <w:rPr>
          <w:sz w:val="21"/>
          <w:szCs w:val="21"/>
          <w:lang w:val="sq-AL"/>
        </w:rPr>
        <w:t xml:space="preserve"> n</w:t>
      </w:r>
      <w:r w:rsidR="00512499" w:rsidRPr="00A2560E">
        <w:rPr>
          <w:rFonts w:ascii="Times New Roman" w:hAnsi="Times New Roman" w:cs="Times New Roman"/>
          <w:sz w:val="21"/>
          <w:szCs w:val="21"/>
          <w:lang w:val="sq-AL"/>
        </w:rPr>
        <w:t>ë</w:t>
      </w:r>
      <w:r w:rsidRPr="00A2560E">
        <w:rPr>
          <w:sz w:val="21"/>
          <w:szCs w:val="21"/>
          <w:lang w:val="sq-AL"/>
        </w:rPr>
        <w:t xml:space="preserve"> treg, t</w:t>
      </w:r>
      <w:r w:rsidR="00512499" w:rsidRPr="00A2560E">
        <w:rPr>
          <w:rFonts w:ascii="Times New Roman" w:hAnsi="Times New Roman" w:cs="Times New Roman"/>
          <w:sz w:val="21"/>
          <w:szCs w:val="21"/>
          <w:lang w:val="sq-AL"/>
        </w:rPr>
        <w:t>ë</w:t>
      </w:r>
      <w:r w:rsidRPr="00A2560E">
        <w:rPr>
          <w:sz w:val="21"/>
          <w:szCs w:val="21"/>
          <w:lang w:val="sq-AL"/>
        </w:rPr>
        <w:t xml:space="preserve"> cil</w:t>
      </w:r>
      <w:r w:rsidR="00512499" w:rsidRPr="00A2560E">
        <w:rPr>
          <w:rFonts w:ascii="Times New Roman" w:hAnsi="Times New Roman" w:cs="Times New Roman"/>
          <w:sz w:val="21"/>
          <w:szCs w:val="21"/>
          <w:lang w:val="sq-AL"/>
        </w:rPr>
        <w:t>ë</w:t>
      </w:r>
      <w:r w:rsidRPr="00A2560E">
        <w:rPr>
          <w:sz w:val="21"/>
          <w:szCs w:val="21"/>
          <w:lang w:val="sq-AL"/>
        </w:rPr>
        <w:t>n e tregon edhe grafiku si m</w:t>
      </w:r>
      <w:r w:rsidR="00512499" w:rsidRPr="00A2560E">
        <w:rPr>
          <w:rFonts w:ascii="Times New Roman" w:hAnsi="Times New Roman" w:cs="Times New Roman"/>
          <w:sz w:val="21"/>
          <w:szCs w:val="21"/>
          <w:lang w:val="sq-AL"/>
        </w:rPr>
        <w:t>ë</w:t>
      </w:r>
      <w:r w:rsidRPr="00A2560E">
        <w:rPr>
          <w:sz w:val="21"/>
          <w:szCs w:val="21"/>
          <w:lang w:val="sq-AL"/>
        </w:rPr>
        <w:t xml:space="preserve"> posht</w:t>
      </w:r>
      <w:r w:rsidR="00512499" w:rsidRPr="00A2560E">
        <w:rPr>
          <w:rFonts w:ascii="Times New Roman" w:hAnsi="Times New Roman" w:cs="Times New Roman"/>
          <w:sz w:val="21"/>
          <w:szCs w:val="21"/>
          <w:lang w:val="sq-AL"/>
        </w:rPr>
        <w:t>ë</w:t>
      </w:r>
      <w:r w:rsidRPr="00A2560E">
        <w:rPr>
          <w:sz w:val="21"/>
          <w:szCs w:val="21"/>
          <w:lang w:val="sq-AL"/>
        </w:rPr>
        <w:t>:</w:t>
      </w:r>
    </w:p>
    <w:p w:rsidR="00453BEB" w:rsidRPr="00A2560E" w:rsidRDefault="00B067AA" w:rsidP="00453BEB">
      <w:pPr>
        <w:pStyle w:val="Paragrafi"/>
        <w:rPr>
          <w:sz w:val="21"/>
          <w:szCs w:val="21"/>
          <w:lang w:val="sq-AL"/>
        </w:rPr>
      </w:pPr>
      <w:r w:rsidRPr="00095963">
        <w:rPr>
          <w:noProof/>
          <w:sz w:val="21"/>
          <w:szCs w:val="21"/>
          <w:lang w:val="en-GB" w:eastAsia="en-GB"/>
        </w:rPr>
        <w:drawing>
          <wp:inline distT="0" distB="0" distL="0" distR="0">
            <wp:extent cx="5095875" cy="3143250"/>
            <wp:effectExtent l="0" t="0" r="0" b="0"/>
            <wp:docPr id="4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95875" cy="314325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D278A7" w:rsidP="00453BEB">
      <w:pPr>
        <w:pStyle w:val="Paragrafi"/>
        <w:rPr>
          <w:sz w:val="21"/>
          <w:szCs w:val="21"/>
          <w:lang w:val="sq-AL"/>
        </w:rPr>
      </w:pPr>
      <w:r>
        <w:rPr>
          <w:sz w:val="21"/>
          <w:szCs w:val="21"/>
          <w:lang w:val="sq-AL"/>
        </w:rPr>
        <w:t>viii)</w:t>
      </w:r>
      <w:r w:rsidR="00453BEB" w:rsidRPr="00A2560E">
        <w:rPr>
          <w:sz w:val="21"/>
          <w:szCs w:val="21"/>
          <w:lang w:val="sq-AL"/>
        </w:rPr>
        <w:t xml:space="preserve"> Analiz</w:t>
      </w:r>
      <w:r w:rsidR="00512499" w:rsidRPr="00A2560E">
        <w:rPr>
          <w:rFonts w:ascii="Times New Roman" w:hAnsi="Times New Roman" w:cs="Times New Roman"/>
          <w:sz w:val="21"/>
          <w:szCs w:val="21"/>
          <w:lang w:val="sq-AL"/>
        </w:rPr>
        <w:t>ë</w:t>
      </w:r>
      <w:r w:rsidR="00453BEB" w:rsidRPr="00A2560E">
        <w:rPr>
          <w:sz w:val="21"/>
          <w:szCs w:val="21"/>
          <w:lang w:val="sq-AL"/>
        </w:rPr>
        <w:t xml:space="preserve">  e </w:t>
      </w:r>
      <w:r w:rsidR="00512499" w:rsidRPr="00A2560E">
        <w:rPr>
          <w:sz w:val="21"/>
          <w:szCs w:val="21"/>
          <w:lang w:val="sq-AL"/>
        </w:rPr>
        <w:t>treguesve t</w:t>
      </w:r>
      <w:r w:rsidR="00512499" w:rsidRPr="00A2560E">
        <w:rPr>
          <w:rFonts w:ascii="Times New Roman" w:hAnsi="Times New Roman" w:cs="Times New Roman"/>
          <w:sz w:val="21"/>
          <w:szCs w:val="21"/>
          <w:lang w:val="sq-AL"/>
        </w:rPr>
        <w:t>ë</w:t>
      </w:r>
      <w:r w:rsidR="00512499" w:rsidRPr="00A2560E">
        <w:rPr>
          <w:sz w:val="21"/>
          <w:szCs w:val="21"/>
          <w:lang w:val="sq-AL"/>
        </w:rPr>
        <w:t xml:space="preserve"> riskut</w:t>
      </w:r>
    </w:p>
    <w:p w:rsidR="00453BEB" w:rsidRPr="00A2560E" w:rsidRDefault="00453BEB" w:rsidP="00453BEB">
      <w:pPr>
        <w:pStyle w:val="Paragrafi"/>
        <w:rPr>
          <w:sz w:val="21"/>
          <w:szCs w:val="21"/>
          <w:lang w:val="sq-AL"/>
        </w:rPr>
      </w:pPr>
      <w:r w:rsidRPr="00A2560E">
        <w:rPr>
          <w:sz w:val="21"/>
          <w:szCs w:val="21"/>
          <w:lang w:val="sq-AL"/>
        </w:rPr>
        <w:t>N</w:t>
      </w:r>
      <w:r w:rsidR="00512499" w:rsidRPr="00A2560E">
        <w:rPr>
          <w:rFonts w:ascii="Times New Roman" w:hAnsi="Times New Roman" w:cs="Times New Roman"/>
          <w:sz w:val="21"/>
          <w:szCs w:val="21"/>
          <w:lang w:val="sq-AL"/>
        </w:rPr>
        <w:t>ë</w:t>
      </w:r>
      <w:r w:rsidRPr="00A2560E">
        <w:rPr>
          <w:sz w:val="21"/>
          <w:szCs w:val="21"/>
          <w:lang w:val="sq-AL"/>
        </w:rPr>
        <w:t xml:space="preserve"> fund t</w:t>
      </w:r>
      <w:r w:rsidR="00512499" w:rsidRPr="00A2560E">
        <w:rPr>
          <w:rFonts w:ascii="Times New Roman" w:hAnsi="Times New Roman" w:cs="Times New Roman"/>
          <w:sz w:val="21"/>
          <w:szCs w:val="21"/>
          <w:lang w:val="sq-AL"/>
        </w:rPr>
        <w:t>ë</w:t>
      </w:r>
      <w:r w:rsidRPr="00A2560E">
        <w:rPr>
          <w:sz w:val="21"/>
          <w:szCs w:val="21"/>
          <w:lang w:val="sq-AL"/>
        </w:rPr>
        <w:t xml:space="preserve"> tremujorit t</w:t>
      </w:r>
      <w:r w:rsidR="00512499" w:rsidRPr="00A2560E">
        <w:rPr>
          <w:rFonts w:ascii="Times New Roman" w:hAnsi="Times New Roman" w:cs="Times New Roman"/>
          <w:sz w:val="21"/>
          <w:szCs w:val="21"/>
          <w:lang w:val="sq-AL"/>
        </w:rPr>
        <w:t>ë</w:t>
      </w:r>
      <w:r w:rsidRPr="00A2560E">
        <w:rPr>
          <w:sz w:val="21"/>
          <w:szCs w:val="21"/>
          <w:lang w:val="sq-AL"/>
        </w:rPr>
        <w:t xml:space="preserve"> tret</w:t>
      </w:r>
      <w:r w:rsidR="00512499" w:rsidRPr="00A2560E">
        <w:rPr>
          <w:rFonts w:ascii="Times New Roman" w:hAnsi="Times New Roman" w:cs="Times New Roman"/>
          <w:sz w:val="21"/>
          <w:szCs w:val="21"/>
          <w:lang w:val="sq-AL"/>
        </w:rPr>
        <w:t>ë</w:t>
      </w:r>
      <w:r w:rsidRPr="00A2560E">
        <w:rPr>
          <w:sz w:val="21"/>
          <w:szCs w:val="21"/>
          <w:lang w:val="sq-AL"/>
        </w:rPr>
        <w:t xml:space="preserve"> t</w:t>
      </w:r>
      <w:r w:rsidR="00512499" w:rsidRPr="00A2560E">
        <w:rPr>
          <w:rFonts w:ascii="Times New Roman" w:hAnsi="Times New Roman" w:cs="Times New Roman"/>
          <w:sz w:val="21"/>
          <w:szCs w:val="21"/>
          <w:lang w:val="sq-AL"/>
        </w:rPr>
        <w:t>ë</w:t>
      </w:r>
      <w:r w:rsidRPr="00A2560E">
        <w:rPr>
          <w:sz w:val="21"/>
          <w:szCs w:val="21"/>
          <w:lang w:val="sq-AL"/>
        </w:rPr>
        <w:t xml:space="preserve"> vitit v</w:t>
      </w:r>
      <w:r w:rsidR="00512499" w:rsidRPr="00A2560E">
        <w:rPr>
          <w:rFonts w:ascii="Times New Roman" w:hAnsi="Times New Roman" w:cs="Times New Roman"/>
          <w:sz w:val="21"/>
          <w:szCs w:val="21"/>
          <w:lang w:val="sq-AL"/>
        </w:rPr>
        <w:t>ë</w:t>
      </w:r>
      <w:r w:rsidRPr="00A2560E">
        <w:rPr>
          <w:sz w:val="21"/>
          <w:szCs w:val="21"/>
          <w:lang w:val="sq-AL"/>
        </w:rPr>
        <w:t>rejm</w:t>
      </w:r>
      <w:r w:rsidR="00512499" w:rsidRPr="00A2560E">
        <w:rPr>
          <w:rFonts w:ascii="Times New Roman" w:hAnsi="Times New Roman" w:cs="Times New Roman"/>
          <w:sz w:val="21"/>
          <w:szCs w:val="21"/>
          <w:lang w:val="sq-AL"/>
        </w:rPr>
        <w:t>ë</w:t>
      </w:r>
      <w:r w:rsidRPr="00A2560E">
        <w:rPr>
          <w:sz w:val="21"/>
          <w:szCs w:val="21"/>
          <w:lang w:val="sq-AL"/>
        </w:rPr>
        <w:t xml:space="preserve"> k</w:t>
      </w:r>
      <w:r w:rsidR="00512499" w:rsidRPr="00A2560E">
        <w:rPr>
          <w:rFonts w:ascii="Times New Roman" w:hAnsi="Times New Roman" w:cs="Times New Roman"/>
          <w:sz w:val="21"/>
          <w:szCs w:val="21"/>
          <w:lang w:val="sq-AL"/>
        </w:rPr>
        <w:t>ë</w:t>
      </w:r>
      <w:r w:rsidRPr="00A2560E">
        <w:rPr>
          <w:sz w:val="21"/>
          <w:szCs w:val="21"/>
          <w:lang w:val="sq-AL"/>
        </w:rPr>
        <w:t>to rezultate:</w:t>
      </w:r>
    </w:p>
    <w:p w:rsidR="00453BEB" w:rsidRPr="00A2560E" w:rsidRDefault="009B6F8F" w:rsidP="00453BEB">
      <w:pPr>
        <w:pStyle w:val="Paragrafi"/>
        <w:rPr>
          <w:sz w:val="21"/>
          <w:szCs w:val="21"/>
          <w:lang w:val="sq-AL"/>
        </w:rPr>
      </w:pPr>
      <w:r>
        <w:rPr>
          <w:sz w:val="21"/>
          <w:szCs w:val="21"/>
          <w:lang w:val="sq-AL"/>
        </w:rPr>
        <w:t xml:space="preserve">- </w:t>
      </w:r>
      <w:r w:rsidR="00453BEB" w:rsidRPr="00A2560E">
        <w:rPr>
          <w:sz w:val="21"/>
          <w:szCs w:val="21"/>
          <w:lang w:val="sq-AL"/>
        </w:rPr>
        <w:t xml:space="preserve">Treguesi i </w:t>
      </w:r>
      <w:r w:rsidR="00453BEB" w:rsidRPr="000C774E">
        <w:rPr>
          <w:sz w:val="21"/>
          <w:szCs w:val="21"/>
          <w:lang w:val="sq-AL"/>
        </w:rPr>
        <w:t>duration</w:t>
      </w:r>
      <w:r w:rsidR="00453BEB" w:rsidRPr="00A2560E">
        <w:rPr>
          <w:sz w:val="21"/>
          <w:szCs w:val="21"/>
          <w:lang w:val="sq-AL"/>
        </w:rPr>
        <w:t xml:space="preserve"> n</w:t>
      </w:r>
      <w:r w:rsidR="00512499" w:rsidRPr="00A2560E">
        <w:rPr>
          <w:rFonts w:ascii="Times New Roman" w:hAnsi="Times New Roman" w:cs="Times New Roman"/>
          <w:sz w:val="21"/>
          <w:szCs w:val="21"/>
          <w:lang w:val="sq-AL"/>
        </w:rPr>
        <w:t>ë</w:t>
      </w:r>
      <w:r w:rsidR="00512499" w:rsidRPr="00A2560E">
        <w:rPr>
          <w:sz w:val="21"/>
          <w:szCs w:val="21"/>
          <w:lang w:val="sq-AL"/>
        </w:rPr>
        <w:t xml:space="preserve"> fund t</w:t>
      </w:r>
      <w:r w:rsidR="00512499" w:rsidRPr="00A2560E">
        <w:rPr>
          <w:rFonts w:ascii="Times New Roman" w:hAnsi="Times New Roman" w:cs="Times New Roman"/>
          <w:sz w:val="21"/>
          <w:szCs w:val="21"/>
          <w:lang w:val="sq-AL"/>
        </w:rPr>
        <w:t>ë</w:t>
      </w:r>
      <w:r w:rsidR="00453BEB" w:rsidRPr="00A2560E">
        <w:rPr>
          <w:sz w:val="21"/>
          <w:szCs w:val="21"/>
          <w:lang w:val="sq-AL"/>
        </w:rPr>
        <w:t xml:space="preserve"> shtatorit </w:t>
      </w:r>
      <w:r w:rsidR="00512499" w:rsidRPr="00A2560E">
        <w:rPr>
          <w:sz w:val="21"/>
          <w:szCs w:val="21"/>
          <w:lang w:val="sq-AL"/>
        </w:rPr>
        <w:t>është</w:t>
      </w:r>
      <w:r w:rsidR="00453BEB" w:rsidRPr="00A2560E">
        <w:rPr>
          <w:sz w:val="21"/>
          <w:szCs w:val="21"/>
          <w:lang w:val="sq-AL"/>
        </w:rPr>
        <w:t xml:space="preserve"> pothuajse n</w:t>
      </w:r>
      <w:r w:rsidR="00512499" w:rsidRPr="00A2560E">
        <w:rPr>
          <w:rFonts w:ascii="Times New Roman" w:hAnsi="Times New Roman" w:cs="Times New Roman"/>
          <w:sz w:val="21"/>
          <w:szCs w:val="21"/>
          <w:lang w:val="sq-AL"/>
        </w:rPr>
        <w:t>ë</w:t>
      </w:r>
      <w:r w:rsidR="00453BEB" w:rsidRPr="00A2560E">
        <w:rPr>
          <w:sz w:val="21"/>
          <w:szCs w:val="21"/>
          <w:lang w:val="sq-AL"/>
        </w:rPr>
        <w:t xml:space="preserve"> t</w:t>
      </w:r>
      <w:r w:rsidR="00512499" w:rsidRPr="00A2560E">
        <w:rPr>
          <w:rFonts w:ascii="Times New Roman" w:hAnsi="Times New Roman" w:cs="Times New Roman"/>
          <w:sz w:val="21"/>
          <w:szCs w:val="21"/>
          <w:lang w:val="sq-AL"/>
        </w:rPr>
        <w:t>ë</w:t>
      </w:r>
      <w:r w:rsidR="00512499" w:rsidRPr="00A2560E">
        <w:rPr>
          <w:sz w:val="21"/>
          <w:szCs w:val="21"/>
          <w:lang w:val="sq-AL"/>
        </w:rPr>
        <w:t xml:space="preserve"> nj</w:t>
      </w:r>
      <w:r w:rsidR="00512499" w:rsidRPr="00A2560E">
        <w:rPr>
          <w:rFonts w:ascii="Times New Roman" w:hAnsi="Times New Roman" w:cs="Times New Roman"/>
          <w:sz w:val="21"/>
          <w:szCs w:val="21"/>
          <w:lang w:val="sq-AL"/>
        </w:rPr>
        <w:t>ë</w:t>
      </w:r>
      <w:r w:rsidR="00453BEB" w:rsidRPr="00A2560E">
        <w:rPr>
          <w:sz w:val="21"/>
          <w:szCs w:val="21"/>
          <w:lang w:val="sq-AL"/>
        </w:rPr>
        <w:t>jtat nivele me fundin e tremujorit t</w:t>
      </w:r>
      <w:r w:rsidR="00512499" w:rsidRPr="00A2560E">
        <w:rPr>
          <w:rFonts w:ascii="Times New Roman" w:hAnsi="Times New Roman" w:cs="Times New Roman"/>
          <w:sz w:val="21"/>
          <w:szCs w:val="21"/>
          <w:lang w:val="sq-AL"/>
        </w:rPr>
        <w:t>ë</w:t>
      </w:r>
      <w:r w:rsidR="00453BEB" w:rsidRPr="00A2560E">
        <w:rPr>
          <w:sz w:val="21"/>
          <w:szCs w:val="21"/>
          <w:lang w:val="sq-AL"/>
        </w:rPr>
        <w:t xml:space="preserve"> dyt</w:t>
      </w:r>
      <w:r w:rsidR="00512499" w:rsidRPr="00A2560E">
        <w:rPr>
          <w:rFonts w:ascii="Times New Roman" w:hAnsi="Times New Roman" w:cs="Times New Roman"/>
          <w:sz w:val="21"/>
          <w:szCs w:val="21"/>
          <w:lang w:val="sq-AL"/>
        </w:rPr>
        <w:t>ë</w:t>
      </w:r>
      <w:r w:rsidR="00453BEB" w:rsidRPr="00A2560E">
        <w:rPr>
          <w:sz w:val="21"/>
          <w:szCs w:val="21"/>
          <w:lang w:val="sq-AL"/>
        </w:rPr>
        <w:t xml:space="preserve"> t</w:t>
      </w:r>
      <w:r w:rsidR="00512499" w:rsidRPr="00A2560E">
        <w:rPr>
          <w:rFonts w:ascii="Times New Roman" w:hAnsi="Times New Roman" w:cs="Times New Roman"/>
          <w:sz w:val="21"/>
          <w:szCs w:val="21"/>
          <w:lang w:val="sq-AL"/>
        </w:rPr>
        <w:t>ë</w:t>
      </w:r>
      <w:r w:rsidR="00453BEB" w:rsidRPr="00A2560E">
        <w:rPr>
          <w:sz w:val="21"/>
          <w:szCs w:val="21"/>
          <w:lang w:val="sq-AL"/>
        </w:rPr>
        <w:t xml:space="preserve"> vitit, ky tregues </w:t>
      </w:r>
      <w:r w:rsidR="00512499" w:rsidRPr="00A2560E">
        <w:rPr>
          <w:sz w:val="21"/>
          <w:szCs w:val="21"/>
          <w:lang w:val="sq-AL"/>
        </w:rPr>
        <w:t>është</w:t>
      </w:r>
      <w:r w:rsidR="00453BEB" w:rsidRPr="00A2560E">
        <w:rPr>
          <w:sz w:val="21"/>
          <w:szCs w:val="21"/>
          <w:lang w:val="sq-AL"/>
        </w:rPr>
        <w:t xml:space="preserve"> n</w:t>
      </w:r>
      <w:r w:rsidR="00512499" w:rsidRPr="00A2560E">
        <w:rPr>
          <w:rFonts w:ascii="Times New Roman" w:hAnsi="Times New Roman" w:cs="Times New Roman"/>
          <w:sz w:val="21"/>
          <w:szCs w:val="21"/>
          <w:lang w:val="sq-AL"/>
        </w:rPr>
        <w:t>ë</w:t>
      </w:r>
      <w:r w:rsidR="00453BEB" w:rsidRPr="00A2560E">
        <w:rPr>
          <w:sz w:val="21"/>
          <w:szCs w:val="21"/>
          <w:lang w:val="sq-AL"/>
        </w:rPr>
        <w:t xml:space="preserve"> nivelin e mesatares s</w:t>
      </w:r>
      <w:r w:rsidR="00512499" w:rsidRPr="00A2560E">
        <w:rPr>
          <w:rFonts w:ascii="Times New Roman" w:hAnsi="Times New Roman" w:cs="Times New Roman"/>
          <w:sz w:val="21"/>
          <w:szCs w:val="21"/>
          <w:lang w:val="sq-AL"/>
        </w:rPr>
        <w:t>ë</w:t>
      </w:r>
      <w:r w:rsidR="00453BEB" w:rsidRPr="00A2560E">
        <w:rPr>
          <w:sz w:val="21"/>
          <w:szCs w:val="21"/>
          <w:lang w:val="sq-AL"/>
        </w:rPr>
        <w:t xml:space="preserve"> tij p</w:t>
      </w:r>
      <w:r w:rsidR="00512499" w:rsidRPr="00A2560E">
        <w:rPr>
          <w:rFonts w:ascii="Times New Roman" w:hAnsi="Times New Roman" w:cs="Times New Roman"/>
          <w:sz w:val="21"/>
          <w:szCs w:val="21"/>
          <w:lang w:val="sq-AL"/>
        </w:rPr>
        <w:t>ë</w:t>
      </w:r>
      <w:r w:rsidR="00453BEB" w:rsidRPr="00A2560E">
        <w:rPr>
          <w:sz w:val="21"/>
          <w:szCs w:val="21"/>
          <w:lang w:val="sq-AL"/>
        </w:rPr>
        <w:t>r vitin 2011. Treguesi i koh</w:t>
      </w:r>
      <w:r w:rsidR="00512499" w:rsidRPr="00A2560E">
        <w:rPr>
          <w:rFonts w:ascii="Times New Roman" w:hAnsi="Times New Roman" w:cs="Times New Roman"/>
          <w:sz w:val="21"/>
          <w:szCs w:val="21"/>
          <w:lang w:val="sq-AL"/>
        </w:rPr>
        <w:t>ë</w:t>
      </w:r>
      <w:r w:rsidR="00453BEB" w:rsidRPr="00A2560E">
        <w:rPr>
          <w:sz w:val="21"/>
          <w:szCs w:val="21"/>
          <w:lang w:val="sq-AL"/>
        </w:rPr>
        <w:t>s mesatare n</w:t>
      </w:r>
      <w:r w:rsidR="00512499" w:rsidRPr="00A2560E">
        <w:rPr>
          <w:rFonts w:ascii="Times New Roman" w:hAnsi="Times New Roman" w:cs="Times New Roman"/>
          <w:sz w:val="21"/>
          <w:szCs w:val="21"/>
          <w:lang w:val="sq-AL"/>
        </w:rPr>
        <w:t>ë</w:t>
      </w:r>
      <w:r w:rsidR="00453BEB" w:rsidRPr="00A2560E">
        <w:rPr>
          <w:sz w:val="21"/>
          <w:szCs w:val="21"/>
          <w:lang w:val="sq-AL"/>
        </w:rPr>
        <w:t xml:space="preserve"> rifiksim gjat</w:t>
      </w:r>
      <w:r w:rsidR="00512499" w:rsidRPr="00A2560E">
        <w:rPr>
          <w:rFonts w:ascii="Times New Roman" w:hAnsi="Times New Roman" w:cs="Times New Roman"/>
          <w:sz w:val="21"/>
          <w:szCs w:val="21"/>
          <w:lang w:val="sq-AL"/>
        </w:rPr>
        <w:t>ë</w:t>
      </w:r>
      <w:r w:rsidR="00453BEB" w:rsidRPr="00A2560E">
        <w:rPr>
          <w:sz w:val="21"/>
          <w:szCs w:val="21"/>
          <w:lang w:val="sq-AL"/>
        </w:rPr>
        <w:t xml:space="preserve"> vitit 2011 ka p</w:t>
      </w:r>
      <w:r w:rsidR="00512499" w:rsidRPr="00A2560E">
        <w:rPr>
          <w:rFonts w:ascii="Times New Roman" w:hAnsi="Times New Roman" w:cs="Times New Roman"/>
          <w:sz w:val="21"/>
          <w:szCs w:val="21"/>
          <w:lang w:val="sq-AL"/>
        </w:rPr>
        <w:t>ë</w:t>
      </w:r>
      <w:r w:rsidR="00453BEB" w:rsidRPr="00A2560E">
        <w:rPr>
          <w:sz w:val="21"/>
          <w:szCs w:val="21"/>
          <w:lang w:val="sq-AL"/>
        </w:rPr>
        <w:t xml:space="preserve">suar luhatje, por </w:t>
      </w:r>
      <w:r w:rsidR="00512499" w:rsidRPr="00A2560E">
        <w:rPr>
          <w:sz w:val="21"/>
          <w:szCs w:val="21"/>
          <w:lang w:val="sq-AL"/>
        </w:rPr>
        <w:t>gjithmonë</w:t>
      </w:r>
      <w:r w:rsidR="00453BEB" w:rsidRPr="00A2560E">
        <w:rPr>
          <w:sz w:val="21"/>
          <w:szCs w:val="21"/>
          <w:lang w:val="sq-AL"/>
        </w:rPr>
        <w:t xml:space="preserve"> duke q</w:t>
      </w:r>
      <w:r w:rsidR="00512499" w:rsidRPr="00A2560E">
        <w:rPr>
          <w:rFonts w:ascii="Times New Roman" w:hAnsi="Times New Roman" w:cs="Times New Roman"/>
          <w:sz w:val="21"/>
          <w:szCs w:val="21"/>
          <w:lang w:val="sq-AL"/>
        </w:rPr>
        <w:t>ë</w:t>
      </w:r>
      <w:r w:rsidR="00453BEB" w:rsidRPr="00A2560E">
        <w:rPr>
          <w:sz w:val="21"/>
          <w:szCs w:val="21"/>
          <w:lang w:val="sq-AL"/>
        </w:rPr>
        <w:t>ndruar brenda intervaleve t</w:t>
      </w:r>
      <w:r w:rsidR="00512499" w:rsidRPr="00A2560E">
        <w:rPr>
          <w:rFonts w:ascii="Times New Roman" w:hAnsi="Times New Roman" w:cs="Times New Roman"/>
          <w:sz w:val="21"/>
          <w:szCs w:val="21"/>
          <w:lang w:val="sq-AL"/>
        </w:rPr>
        <w:t>ë</w:t>
      </w:r>
      <w:r w:rsidR="00453BEB" w:rsidRPr="00A2560E">
        <w:rPr>
          <w:sz w:val="21"/>
          <w:szCs w:val="21"/>
          <w:lang w:val="sq-AL"/>
        </w:rPr>
        <w:t xml:space="preserve"> vlerave </w:t>
      </w:r>
      <w:r w:rsidR="00512499" w:rsidRPr="00A2560E">
        <w:rPr>
          <w:sz w:val="21"/>
          <w:szCs w:val="21"/>
          <w:lang w:val="sq-AL"/>
        </w:rPr>
        <w:t>[</w:t>
      </w:r>
      <w:r w:rsidR="00453BEB" w:rsidRPr="00A2560E">
        <w:rPr>
          <w:sz w:val="21"/>
          <w:szCs w:val="21"/>
          <w:lang w:val="sq-AL"/>
        </w:rPr>
        <w:t>1-1.4] dhe duke ruajtur trendin e tij ciklik. Portofoli vazhdon t</w:t>
      </w:r>
      <w:r w:rsidR="00512499" w:rsidRPr="00A2560E">
        <w:rPr>
          <w:rFonts w:ascii="Times New Roman" w:hAnsi="Times New Roman" w:cs="Times New Roman"/>
          <w:sz w:val="21"/>
          <w:szCs w:val="21"/>
          <w:lang w:val="sq-AL"/>
        </w:rPr>
        <w:t>ë</w:t>
      </w:r>
      <w:r w:rsidR="00453BEB" w:rsidRPr="00A2560E">
        <w:rPr>
          <w:sz w:val="21"/>
          <w:szCs w:val="21"/>
          <w:lang w:val="sq-AL"/>
        </w:rPr>
        <w:t xml:space="preserve"> jet</w:t>
      </w:r>
      <w:r w:rsidR="00512499" w:rsidRPr="00A2560E">
        <w:rPr>
          <w:rFonts w:ascii="Times New Roman" w:hAnsi="Times New Roman" w:cs="Times New Roman"/>
          <w:sz w:val="21"/>
          <w:szCs w:val="21"/>
          <w:lang w:val="sq-AL"/>
        </w:rPr>
        <w:t>ë</w:t>
      </w:r>
      <w:r w:rsidR="00453BEB" w:rsidRPr="00A2560E">
        <w:rPr>
          <w:sz w:val="21"/>
          <w:szCs w:val="21"/>
          <w:lang w:val="sq-AL"/>
        </w:rPr>
        <w:t xml:space="preserve"> sensib</w:t>
      </w:r>
      <w:r w:rsidR="00512499" w:rsidRPr="00A2560E">
        <w:rPr>
          <w:rFonts w:ascii="Times New Roman" w:hAnsi="Times New Roman" w:cs="Times New Roman"/>
          <w:sz w:val="21"/>
          <w:szCs w:val="21"/>
          <w:lang w:val="sq-AL"/>
        </w:rPr>
        <w:t>ë</w:t>
      </w:r>
      <w:r w:rsidR="00453BEB" w:rsidRPr="00A2560E">
        <w:rPr>
          <w:sz w:val="21"/>
          <w:szCs w:val="21"/>
          <w:lang w:val="sq-AL"/>
        </w:rPr>
        <w:t>l ndaj luhatjeve t</w:t>
      </w:r>
      <w:r w:rsidR="00512499" w:rsidRPr="00A2560E">
        <w:rPr>
          <w:rFonts w:ascii="Times New Roman" w:hAnsi="Times New Roman" w:cs="Times New Roman"/>
          <w:sz w:val="21"/>
          <w:szCs w:val="21"/>
          <w:lang w:val="sq-AL"/>
        </w:rPr>
        <w:t>ë</w:t>
      </w:r>
      <w:r w:rsidR="00453BEB" w:rsidRPr="00A2560E">
        <w:rPr>
          <w:sz w:val="21"/>
          <w:szCs w:val="21"/>
          <w:lang w:val="sq-AL"/>
        </w:rPr>
        <w:t xml:space="preserve"> normave t</w:t>
      </w:r>
      <w:r w:rsidR="00512499" w:rsidRPr="00A2560E">
        <w:rPr>
          <w:rFonts w:ascii="Times New Roman" w:hAnsi="Times New Roman" w:cs="Times New Roman"/>
          <w:sz w:val="21"/>
          <w:szCs w:val="21"/>
          <w:lang w:val="sq-AL"/>
        </w:rPr>
        <w:t>ë</w:t>
      </w:r>
      <w:r w:rsidR="00453BEB" w:rsidRPr="00A2560E">
        <w:rPr>
          <w:sz w:val="21"/>
          <w:szCs w:val="21"/>
          <w:lang w:val="sq-AL"/>
        </w:rPr>
        <w:t xml:space="preserve"> interesit, </w:t>
      </w:r>
      <w:r w:rsidR="00512499" w:rsidRPr="00A2560E">
        <w:rPr>
          <w:sz w:val="21"/>
          <w:szCs w:val="21"/>
          <w:lang w:val="sq-AL"/>
        </w:rPr>
        <w:t>megjithëse</w:t>
      </w:r>
      <w:r>
        <w:rPr>
          <w:sz w:val="21"/>
          <w:szCs w:val="21"/>
          <w:lang w:val="sq-AL"/>
        </w:rPr>
        <w:t xml:space="preserve"> tremujori i </w:t>
      </w:r>
      <w:r w:rsidR="00453BEB" w:rsidRPr="00A2560E">
        <w:rPr>
          <w:sz w:val="21"/>
          <w:szCs w:val="21"/>
          <w:lang w:val="sq-AL"/>
        </w:rPr>
        <w:t>tret</w:t>
      </w:r>
      <w:r w:rsidR="00512499" w:rsidRPr="00A2560E">
        <w:rPr>
          <w:rFonts w:ascii="Times New Roman" w:hAnsi="Times New Roman" w:cs="Times New Roman"/>
          <w:sz w:val="21"/>
          <w:szCs w:val="21"/>
          <w:lang w:val="sq-AL"/>
        </w:rPr>
        <w:t>ë</w:t>
      </w:r>
      <w:r w:rsidR="00453BEB" w:rsidRPr="00A2560E">
        <w:rPr>
          <w:sz w:val="21"/>
          <w:szCs w:val="21"/>
          <w:lang w:val="sq-AL"/>
        </w:rPr>
        <w:t xml:space="preserve"> t</w:t>
      </w:r>
      <w:r w:rsidR="00512499" w:rsidRPr="00A2560E">
        <w:rPr>
          <w:rFonts w:ascii="Times New Roman" w:hAnsi="Times New Roman" w:cs="Times New Roman"/>
          <w:sz w:val="21"/>
          <w:szCs w:val="21"/>
          <w:lang w:val="sq-AL"/>
        </w:rPr>
        <w:t>ë</w:t>
      </w:r>
      <w:r w:rsidR="00453BEB" w:rsidRPr="00A2560E">
        <w:rPr>
          <w:sz w:val="21"/>
          <w:szCs w:val="21"/>
          <w:lang w:val="sq-AL"/>
        </w:rPr>
        <w:t xml:space="preserve"> vitit ka paraqitur nj</w:t>
      </w:r>
      <w:r w:rsidR="00512499" w:rsidRPr="00A2560E">
        <w:rPr>
          <w:rFonts w:ascii="Times New Roman" w:hAnsi="Times New Roman" w:cs="Times New Roman"/>
          <w:sz w:val="21"/>
          <w:szCs w:val="21"/>
          <w:lang w:val="sq-AL"/>
        </w:rPr>
        <w:t>ë</w:t>
      </w:r>
      <w:r w:rsidR="00453BEB" w:rsidRPr="00A2560E">
        <w:rPr>
          <w:sz w:val="21"/>
          <w:szCs w:val="21"/>
          <w:lang w:val="sq-AL"/>
        </w:rPr>
        <w:t xml:space="preserve"> q</w:t>
      </w:r>
      <w:r w:rsidR="00512499" w:rsidRPr="00A2560E">
        <w:rPr>
          <w:rFonts w:ascii="Times New Roman" w:hAnsi="Times New Roman" w:cs="Times New Roman"/>
          <w:sz w:val="21"/>
          <w:szCs w:val="21"/>
          <w:lang w:val="sq-AL"/>
        </w:rPr>
        <w:t>ë</w:t>
      </w:r>
      <w:r w:rsidR="00453BEB" w:rsidRPr="00A2560E">
        <w:rPr>
          <w:sz w:val="21"/>
          <w:szCs w:val="21"/>
          <w:lang w:val="sq-AL"/>
        </w:rPr>
        <w:t>ndrueshm</w:t>
      </w:r>
      <w:r w:rsidR="00512499" w:rsidRPr="00A2560E">
        <w:rPr>
          <w:rFonts w:ascii="Times New Roman" w:hAnsi="Times New Roman" w:cs="Times New Roman"/>
          <w:sz w:val="21"/>
          <w:szCs w:val="21"/>
          <w:lang w:val="sq-AL"/>
        </w:rPr>
        <w:t>ë</w:t>
      </w:r>
      <w:r w:rsidR="00453BEB" w:rsidRPr="00A2560E">
        <w:rPr>
          <w:sz w:val="21"/>
          <w:szCs w:val="21"/>
          <w:lang w:val="sq-AL"/>
        </w:rPr>
        <w:t>ri n</w:t>
      </w:r>
      <w:r w:rsidR="00512499" w:rsidRPr="00A2560E">
        <w:rPr>
          <w:rFonts w:ascii="Times New Roman" w:hAnsi="Times New Roman" w:cs="Times New Roman"/>
          <w:sz w:val="21"/>
          <w:szCs w:val="21"/>
          <w:lang w:val="sq-AL"/>
        </w:rPr>
        <w:t>ë</w:t>
      </w:r>
      <w:r w:rsidR="00512499" w:rsidRPr="00A2560E">
        <w:rPr>
          <w:sz w:val="21"/>
          <w:szCs w:val="21"/>
          <w:lang w:val="sq-AL"/>
        </w:rPr>
        <w:t xml:space="preserve"> </w:t>
      </w:r>
      <w:r w:rsidR="00453BEB" w:rsidRPr="00A2560E">
        <w:rPr>
          <w:sz w:val="21"/>
          <w:szCs w:val="21"/>
          <w:lang w:val="sq-AL"/>
        </w:rPr>
        <w:t xml:space="preserve">normat e interesit. </w:t>
      </w:r>
    </w:p>
    <w:p w:rsidR="00453BEB" w:rsidRPr="00A2560E" w:rsidRDefault="000807E5" w:rsidP="00453BEB">
      <w:pPr>
        <w:pStyle w:val="Paragrafi"/>
        <w:rPr>
          <w:sz w:val="21"/>
          <w:szCs w:val="21"/>
          <w:lang w:val="sq-AL"/>
        </w:rPr>
      </w:pPr>
      <w:r>
        <w:rPr>
          <w:sz w:val="21"/>
          <w:szCs w:val="21"/>
          <w:lang w:val="sq-AL"/>
        </w:rPr>
        <w:t xml:space="preserve">- </w:t>
      </w:r>
      <w:r w:rsidR="00453BEB" w:rsidRPr="00A2560E">
        <w:rPr>
          <w:sz w:val="21"/>
          <w:szCs w:val="21"/>
          <w:lang w:val="sq-AL"/>
        </w:rPr>
        <w:t>Dit</w:t>
      </w:r>
      <w:r w:rsidR="00512499" w:rsidRPr="00A2560E">
        <w:rPr>
          <w:rFonts w:ascii="Times New Roman" w:hAnsi="Times New Roman" w:cs="Times New Roman"/>
          <w:sz w:val="21"/>
          <w:szCs w:val="21"/>
          <w:lang w:val="sq-AL"/>
        </w:rPr>
        <w:t>ë</w:t>
      </w:r>
      <w:r w:rsidR="00453BEB" w:rsidRPr="00A2560E">
        <w:rPr>
          <w:sz w:val="21"/>
          <w:szCs w:val="21"/>
          <w:lang w:val="sq-AL"/>
        </w:rPr>
        <w:t>t mesatare n</w:t>
      </w:r>
      <w:r w:rsidR="00512499" w:rsidRPr="00A2560E">
        <w:rPr>
          <w:rFonts w:ascii="Times New Roman" w:hAnsi="Times New Roman" w:cs="Times New Roman"/>
          <w:sz w:val="21"/>
          <w:szCs w:val="21"/>
          <w:lang w:val="sq-AL"/>
        </w:rPr>
        <w:t>ë</w:t>
      </w:r>
      <w:r w:rsidR="00453BEB" w:rsidRPr="00A2560E">
        <w:rPr>
          <w:sz w:val="21"/>
          <w:szCs w:val="21"/>
          <w:lang w:val="sq-AL"/>
        </w:rPr>
        <w:t xml:space="preserve"> maturim kan</w:t>
      </w:r>
      <w:r w:rsidR="00512499" w:rsidRPr="00A2560E">
        <w:rPr>
          <w:rFonts w:ascii="Times New Roman" w:hAnsi="Times New Roman" w:cs="Times New Roman"/>
          <w:sz w:val="21"/>
          <w:szCs w:val="21"/>
          <w:lang w:val="sq-AL"/>
        </w:rPr>
        <w:t>ë</w:t>
      </w:r>
      <w:r w:rsidR="00453BEB" w:rsidRPr="00A2560E">
        <w:rPr>
          <w:sz w:val="21"/>
          <w:szCs w:val="21"/>
          <w:lang w:val="sq-AL"/>
        </w:rPr>
        <w:t xml:space="preserve"> p</w:t>
      </w:r>
      <w:r w:rsidR="00512499" w:rsidRPr="00A2560E">
        <w:rPr>
          <w:rFonts w:ascii="Times New Roman" w:hAnsi="Times New Roman" w:cs="Times New Roman"/>
          <w:sz w:val="21"/>
          <w:szCs w:val="21"/>
          <w:lang w:val="sq-AL"/>
        </w:rPr>
        <w:t>ë</w:t>
      </w:r>
      <w:r w:rsidR="00453BEB" w:rsidRPr="00A2560E">
        <w:rPr>
          <w:sz w:val="21"/>
          <w:szCs w:val="21"/>
          <w:lang w:val="sq-AL"/>
        </w:rPr>
        <w:t>suar nj</w:t>
      </w:r>
      <w:r w:rsidR="00512499" w:rsidRPr="00A2560E">
        <w:rPr>
          <w:rFonts w:ascii="Times New Roman" w:hAnsi="Times New Roman" w:cs="Times New Roman"/>
          <w:sz w:val="21"/>
          <w:szCs w:val="21"/>
          <w:lang w:val="sq-AL"/>
        </w:rPr>
        <w:t>ë</w:t>
      </w:r>
      <w:r w:rsidR="00453BEB" w:rsidRPr="00A2560E">
        <w:rPr>
          <w:sz w:val="21"/>
          <w:szCs w:val="21"/>
          <w:lang w:val="sq-AL"/>
        </w:rPr>
        <w:t xml:space="preserve"> r</w:t>
      </w:r>
      <w:r w:rsidR="00512499" w:rsidRPr="00A2560E">
        <w:rPr>
          <w:rFonts w:ascii="Times New Roman" w:hAnsi="Times New Roman" w:cs="Times New Roman"/>
          <w:sz w:val="21"/>
          <w:szCs w:val="21"/>
          <w:lang w:val="sq-AL"/>
        </w:rPr>
        <w:t>ë</w:t>
      </w:r>
      <w:r w:rsidR="00453BEB" w:rsidRPr="00A2560E">
        <w:rPr>
          <w:sz w:val="21"/>
          <w:szCs w:val="21"/>
          <w:lang w:val="sq-AL"/>
        </w:rPr>
        <w:t>nie krahasuar me tremujorin e par</w:t>
      </w:r>
      <w:r w:rsidR="00512499" w:rsidRPr="00A2560E">
        <w:rPr>
          <w:rFonts w:ascii="Times New Roman" w:hAnsi="Times New Roman" w:cs="Times New Roman"/>
          <w:sz w:val="21"/>
          <w:szCs w:val="21"/>
          <w:lang w:val="sq-AL"/>
        </w:rPr>
        <w:t>ë</w:t>
      </w:r>
      <w:r w:rsidR="00453BEB" w:rsidRPr="00A2560E">
        <w:rPr>
          <w:sz w:val="21"/>
          <w:szCs w:val="21"/>
          <w:lang w:val="sq-AL"/>
        </w:rPr>
        <w:t xml:space="preserve"> dhe t</w:t>
      </w:r>
      <w:r w:rsidR="00512499" w:rsidRPr="00A2560E">
        <w:rPr>
          <w:rFonts w:ascii="Times New Roman" w:hAnsi="Times New Roman" w:cs="Times New Roman"/>
          <w:sz w:val="21"/>
          <w:szCs w:val="21"/>
          <w:lang w:val="sq-AL"/>
        </w:rPr>
        <w:t>ë</w:t>
      </w:r>
      <w:r w:rsidR="00453BEB" w:rsidRPr="00A2560E">
        <w:rPr>
          <w:sz w:val="21"/>
          <w:szCs w:val="21"/>
          <w:lang w:val="sq-AL"/>
        </w:rPr>
        <w:t xml:space="preserve"> dyt</w:t>
      </w:r>
      <w:r w:rsidR="00512499" w:rsidRPr="00A2560E">
        <w:rPr>
          <w:rFonts w:ascii="Times New Roman" w:hAnsi="Times New Roman" w:cs="Times New Roman"/>
          <w:sz w:val="21"/>
          <w:szCs w:val="21"/>
          <w:lang w:val="sq-AL"/>
        </w:rPr>
        <w:t>ë</w:t>
      </w:r>
      <w:r w:rsidR="00453BEB" w:rsidRPr="00A2560E">
        <w:rPr>
          <w:sz w:val="21"/>
          <w:szCs w:val="21"/>
          <w:lang w:val="sq-AL"/>
        </w:rPr>
        <w:t xml:space="preserve"> t</w:t>
      </w:r>
      <w:r w:rsidR="00512499" w:rsidRPr="00A2560E">
        <w:rPr>
          <w:rFonts w:ascii="Times New Roman" w:hAnsi="Times New Roman" w:cs="Times New Roman"/>
          <w:sz w:val="21"/>
          <w:szCs w:val="21"/>
          <w:lang w:val="sq-AL"/>
        </w:rPr>
        <w:t>ë</w:t>
      </w:r>
      <w:r w:rsidR="00453BEB" w:rsidRPr="00A2560E">
        <w:rPr>
          <w:sz w:val="21"/>
          <w:szCs w:val="21"/>
          <w:lang w:val="sq-AL"/>
        </w:rPr>
        <w:t xml:space="preserve"> vitit 2011, p</w:t>
      </w:r>
      <w:r w:rsidR="00512499" w:rsidRPr="00A2560E">
        <w:rPr>
          <w:rFonts w:ascii="Times New Roman" w:hAnsi="Times New Roman" w:cs="Times New Roman"/>
          <w:sz w:val="21"/>
          <w:szCs w:val="21"/>
          <w:lang w:val="sq-AL"/>
        </w:rPr>
        <w:t>ë</w:t>
      </w:r>
      <w:r w:rsidR="00453BEB" w:rsidRPr="00A2560E">
        <w:rPr>
          <w:sz w:val="21"/>
          <w:szCs w:val="21"/>
          <w:lang w:val="sq-AL"/>
        </w:rPr>
        <w:t>r shkak t</w:t>
      </w:r>
      <w:r w:rsidR="00512499" w:rsidRPr="00A2560E">
        <w:rPr>
          <w:rFonts w:ascii="Times New Roman" w:hAnsi="Times New Roman" w:cs="Times New Roman"/>
          <w:sz w:val="21"/>
          <w:szCs w:val="21"/>
          <w:lang w:val="sq-AL"/>
        </w:rPr>
        <w:t>ë</w:t>
      </w:r>
      <w:r w:rsidR="00453BEB" w:rsidRPr="00A2560E">
        <w:rPr>
          <w:sz w:val="21"/>
          <w:szCs w:val="21"/>
          <w:lang w:val="sq-AL"/>
        </w:rPr>
        <w:t xml:space="preserve"> emetimit t</w:t>
      </w:r>
      <w:r w:rsidR="00512499" w:rsidRPr="00A2560E">
        <w:rPr>
          <w:rFonts w:ascii="Times New Roman" w:hAnsi="Times New Roman" w:cs="Times New Roman"/>
          <w:sz w:val="21"/>
          <w:szCs w:val="21"/>
          <w:lang w:val="sq-AL"/>
        </w:rPr>
        <w:t>ë</w:t>
      </w:r>
      <w:r w:rsidR="00453BEB" w:rsidRPr="00A2560E">
        <w:rPr>
          <w:sz w:val="21"/>
          <w:szCs w:val="21"/>
          <w:lang w:val="sq-AL"/>
        </w:rPr>
        <w:t xml:space="preserve"> instrument</w:t>
      </w:r>
      <w:r w:rsidR="00512499" w:rsidRPr="00A2560E">
        <w:rPr>
          <w:sz w:val="21"/>
          <w:szCs w:val="21"/>
          <w:lang w:val="sq-AL"/>
        </w:rPr>
        <w:t>e</w:t>
      </w:r>
      <w:r w:rsidR="00453BEB" w:rsidRPr="00A2560E">
        <w:rPr>
          <w:sz w:val="21"/>
          <w:szCs w:val="21"/>
          <w:lang w:val="sq-AL"/>
        </w:rPr>
        <w:t>ve afatshkurtra duke mos sh</w:t>
      </w:r>
      <w:r w:rsidR="00512499" w:rsidRPr="00A2560E">
        <w:rPr>
          <w:rFonts w:ascii="Times New Roman" w:hAnsi="Times New Roman" w:cs="Times New Roman"/>
          <w:sz w:val="21"/>
          <w:szCs w:val="21"/>
          <w:lang w:val="sq-AL"/>
        </w:rPr>
        <w:t>ë</w:t>
      </w:r>
      <w:r w:rsidR="00453BEB" w:rsidRPr="00A2560E">
        <w:rPr>
          <w:sz w:val="21"/>
          <w:szCs w:val="21"/>
          <w:lang w:val="sq-AL"/>
        </w:rPr>
        <w:t>nuar p</w:t>
      </w:r>
      <w:r w:rsidR="00512499" w:rsidRPr="00A2560E">
        <w:rPr>
          <w:rFonts w:ascii="Times New Roman" w:hAnsi="Times New Roman" w:cs="Times New Roman"/>
          <w:sz w:val="21"/>
          <w:szCs w:val="21"/>
          <w:lang w:val="sq-AL"/>
        </w:rPr>
        <w:t>ë</w:t>
      </w:r>
      <w:r w:rsidR="00453BEB" w:rsidRPr="00A2560E">
        <w:rPr>
          <w:sz w:val="21"/>
          <w:szCs w:val="21"/>
          <w:lang w:val="sq-AL"/>
        </w:rPr>
        <w:t>rmir</w:t>
      </w:r>
      <w:r w:rsidR="00512499" w:rsidRPr="00A2560E">
        <w:rPr>
          <w:rFonts w:ascii="Times New Roman" w:hAnsi="Times New Roman" w:cs="Times New Roman"/>
          <w:sz w:val="21"/>
          <w:szCs w:val="21"/>
          <w:lang w:val="sq-AL"/>
        </w:rPr>
        <w:t>ë</w:t>
      </w:r>
      <w:r w:rsidR="00453BEB" w:rsidRPr="00A2560E">
        <w:rPr>
          <w:sz w:val="21"/>
          <w:szCs w:val="21"/>
          <w:lang w:val="sq-AL"/>
        </w:rPr>
        <w:t>sim n</w:t>
      </w:r>
      <w:r w:rsidR="00512499" w:rsidRPr="00A2560E">
        <w:rPr>
          <w:rFonts w:ascii="Times New Roman" w:hAnsi="Times New Roman" w:cs="Times New Roman"/>
          <w:sz w:val="21"/>
          <w:szCs w:val="21"/>
          <w:lang w:val="sq-AL"/>
        </w:rPr>
        <w:t>ë</w:t>
      </w:r>
      <w:r w:rsidR="00453BEB" w:rsidRPr="00A2560E">
        <w:rPr>
          <w:sz w:val="21"/>
          <w:szCs w:val="21"/>
          <w:lang w:val="sq-AL"/>
        </w:rPr>
        <w:t xml:space="preserve"> drejtim t</w:t>
      </w:r>
      <w:r w:rsidR="00512499" w:rsidRPr="00A2560E">
        <w:rPr>
          <w:rFonts w:ascii="Times New Roman" w:hAnsi="Times New Roman" w:cs="Times New Roman"/>
          <w:sz w:val="21"/>
          <w:szCs w:val="21"/>
          <w:lang w:val="sq-AL"/>
        </w:rPr>
        <w:t>ë</w:t>
      </w:r>
      <w:r w:rsidR="00453BEB" w:rsidRPr="00A2560E">
        <w:rPr>
          <w:sz w:val="21"/>
          <w:szCs w:val="21"/>
          <w:lang w:val="sq-AL"/>
        </w:rPr>
        <w:t xml:space="preserve"> rritjes s</w:t>
      </w:r>
      <w:r w:rsidR="00512499" w:rsidRPr="00A2560E">
        <w:rPr>
          <w:rFonts w:ascii="Times New Roman" w:hAnsi="Times New Roman" w:cs="Times New Roman"/>
          <w:sz w:val="21"/>
          <w:szCs w:val="21"/>
          <w:lang w:val="sq-AL"/>
        </w:rPr>
        <w:t>ë</w:t>
      </w:r>
      <w:r w:rsidR="00453BEB" w:rsidRPr="00A2560E">
        <w:rPr>
          <w:sz w:val="21"/>
          <w:szCs w:val="21"/>
          <w:lang w:val="sq-AL"/>
        </w:rPr>
        <w:t xml:space="preserve"> k</w:t>
      </w:r>
      <w:r w:rsidR="00512499" w:rsidRPr="00A2560E">
        <w:rPr>
          <w:rFonts w:ascii="Times New Roman" w:hAnsi="Times New Roman" w:cs="Times New Roman"/>
          <w:sz w:val="21"/>
          <w:szCs w:val="21"/>
          <w:lang w:val="sq-AL"/>
        </w:rPr>
        <w:t>ë</w:t>
      </w:r>
      <w:r w:rsidR="00453BEB" w:rsidRPr="00A2560E">
        <w:rPr>
          <w:sz w:val="21"/>
          <w:szCs w:val="21"/>
          <w:lang w:val="sq-AL"/>
        </w:rPr>
        <w:t xml:space="preserve">tij treguesi.  </w:t>
      </w:r>
    </w:p>
    <w:p w:rsidR="00453BEB" w:rsidRPr="00A2560E" w:rsidRDefault="000807E5" w:rsidP="00453BEB">
      <w:pPr>
        <w:pStyle w:val="Paragrafi"/>
        <w:rPr>
          <w:sz w:val="21"/>
          <w:szCs w:val="21"/>
          <w:lang w:val="sq-AL"/>
        </w:rPr>
      </w:pPr>
      <w:r>
        <w:rPr>
          <w:i/>
          <w:sz w:val="21"/>
          <w:szCs w:val="21"/>
          <w:lang w:val="sq-AL"/>
        </w:rPr>
        <w:t xml:space="preserve">- </w:t>
      </w:r>
      <w:r w:rsidR="00453BEB" w:rsidRPr="000807E5">
        <w:rPr>
          <w:i/>
          <w:sz w:val="21"/>
          <w:szCs w:val="21"/>
          <w:lang w:val="sq-AL"/>
        </w:rPr>
        <w:t>Yieldi</w:t>
      </w:r>
      <w:r w:rsidR="00453BEB" w:rsidRPr="00A2560E">
        <w:rPr>
          <w:sz w:val="21"/>
          <w:szCs w:val="21"/>
          <w:lang w:val="sq-AL"/>
        </w:rPr>
        <w:t xml:space="preserve"> mesatar i ponderuar mbetet n</w:t>
      </w:r>
      <w:r w:rsidR="00512499" w:rsidRPr="00A2560E">
        <w:rPr>
          <w:rFonts w:ascii="Times New Roman" w:hAnsi="Times New Roman" w:cs="Times New Roman"/>
          <w:sz w:val="21"/>
          <w:szCs w:val="21"/>
          <w:lang w:val="sq-AL"/>
        </w:rPr>
        <w:t>ë</w:t>
      </w:r>
      <w:r w:rsidR="00453BEB" w:rsidRPr="00A2560E">
        <w:rPr>
          <w:sz w:val="21"/>
          <w:szCs w:val="21"/>
          <w:lang w:val="sq-AL"/>
        </w:rPr>
        <w:t xml:space="preserve"> t</w:t>
      </w:r>
      <w:r w:rsidR="00512499" w:rsidRPr="00A2560E">
        <w:rPr>
          <w:rFonts w:ascii="Times New Roman" w:hAnsi="Times New Roman" w:cs="Times New Roman"/>
          <w:sz w:val="21"/>
          <w:szCs w:val="21"/>
          <w:lang w:val="sq-AL"/>
        </w:rPr>
        <w:t>ë</w:t>
      </w:r>
      <w:r w:rsidR="00453BEB" w:rsidRPr="00A2560E">
        <w:rPr>
          <w:sz w:val="21"/>
          <w:szCs w:val="21"/>
          <w:lang w:val="sq-AL"/>
        </w:rPr>
        <w:t xml:space="preserve"> nj</w:t>
      </w:r>
      <w:r w:rsidR="00512499" w:rsidRPr="00A2560E">
        <w:rPr>
          <w:rFonts w:ascii="Times New Roman" w:hAnsi="Times New Roman" w:cs="Times New Roman"/>
          <w:sz w:val="21"/>
          <w:szCs w:val="21"/>
          <w:lang w:val="sq-AL"/>
        </w:rPr>
        <w:t>ë</w:t>
      </w:r>
      <w:r w:rsidR="00453BEB" w:rsidRPr="00A2560E">
        <w:rPr>
          <w:sz w:val="21"/>
          <w:szCs w:val="21"/>
          <w:lang w:val="sq-AL"/>
        </w:rPr>
        <w:t>jtin nivel gjate 3</w:t>
      </w:r>
      <w:r w:rsidR="00512499" w:rsidRPr="00A2560E">
        <w:rPr>
          <w:sz w:val="21"/>
          <w:szCs w:val="21"/>
          <w:lang w:val="sq-AL"/>
        </w:rPr>
        <w:t>-</w:t>
      </w:r>
      <w:r w:rsidR="00453BEB" w:rsidRPr="00A2560E">
        <w:rPr>
          <w:sz w:val="21"/>
          <w:szCs w:val="21"/>
          <w:lang w:val="sq-AL"/>
        </w:rPr>
        <w:t>mujorit t</w:t>
      </w:r>
      <w:r w:rsidR="00512499" w:rsidRPr="00A2560E">
        <w:rPr>
          <w:rFonts w:ascii="Times New Roman" w:hAnsi="Times New Roman" w:cs="Times New Roman"/>
          <w:sz w:val="21"/>
          <w:szCs w:val="21"/>
          <w:lang w:val="sq-AL"/>
        </w:rPr>
        <w:t>ë</w:t>
      </w:r>
      <w:r w:rsidR="00453BEB" w:rsidRPr="00A2560E">
        <w:rPr>
          <w:sz w:val="21"/>
          <w:szCs w:val="21"/>
          <w:lang w:val="sq-AL"/>
        </w:rPr>
        <w:t xml:space="preserve"> tret</w:t>
      </w:r>
      <w:r w:rsidR="00512499" w:rsidRPr="00A2560E">
        <w:rPr>
          <w:rFonts w:ascii="Times New Roman" w:hAnsi="Times New Roman" w:cs="Times New Roman"/>
          <w:sz w:val="21"/>
          <w:szCs w:val="21"/>
          <w:lang w:val="sq-AL"/>
        </w:rPr>
        <w:t>ë</w:t>
      </w:r>
      <w:r w:rsidR="00453BEB" w:rsidRPr="00A2560E">
        <w:rPr>
          <w:sz w:val="21"/>
          <w:szCs w:val="21"/>
          <w:lang w:val="sq-AL"/>
        </w:rPr>
        <w:t xml:space="preserve"> t</w:t>
      </w:r>
      <w:r w:rsidR="00512499" w:rsidRPr="00A2560E">
        <w:rPr>
          <w:rFonts w:ascii="Times New Roman" w:hAnsi="Times New Roman" w:cs="Times New Roman"/>
          <w:sz w:val="21"/>
          <w:szCs w:val="21"/>
          <w:lang w:val="sq-AL"/>
        </w:rPr>
        <w:t>ë</w:t>
      </w:r>
      <w:r w:rsidR="00453BEB" w:rsidRPr="00A2560E">
        <w:rPr>
          <w:sz w:val="21"/>
          <w:szCs w:val="21"/>
          <w:lang w:val="sq-AL"/>
        </w:rPr>
        <w:t xml:space="preserve"> vitit, duke vijuar trendin n</w:t>
      </w:r>
      <w:r w:rsidR="00512499" w:rsidRPr="00A2560E">
        <w:rPr>
          <w:rFonts w:ascii="Times New Roman" w:hAnsi="Times New Roman" w:cs="Times New Roman"/>
          <w:sz w:val="21"/>
          <w:szCs w:val="21"/>
          <w:lang w:val="sq-AL"/>
        </w:rPr>
        <w:t>ë</w:t>
      </w:r>
      <w:r w:rsidR="00453BEB" w:rsidRPr="00A2560E">
        <w:rPr>
          <w:sz w:val="21"/>
          <w:szCs w:val="21"/>
          <w:lang w:val="sq-AL"/>
        </w:rPr>
        <w:t xml:space="preserve"> r</w:t>
      </w:r>
      <w:r w:rsidR="00512499" w:rsidRPr="00A2560E">
        <w:rPr>
          <w:rFonts w:ascii="Times New Roman" w:hAnsi="Times New Roman" w:cs="Times New Roman"/>
          <w:sz w:val="21"/>
          <w:szCs w:val="21"/>
          <w:lang w:val="sq-AL"/>
        </w:rPr>
        <w:t>ë</w:t>
      </w:r>
      <w:r w:rsidR="00453BEB" w:rsidRPr="00A2560E">
        <w:rPr>
          <w:sz w:val="21"/>
          <w:szCs w:val="21"/>
          <w:lang w:val="sq-AL"/>
        </w:rPr>
        <w:t>nie i cili ka filluar q</w:t>
      </w:r>
      <w:r w:rsidR="00512499" w:rsidRPr="00A2560E">
        <w:rPr>
          <w:rFonts w:ascii="Times New Roman" w:hAnsi="Times New Roman" w:cs="Times New Roman"/>
          <w:sz w:val="21"/>
          <w:szCs w:val="21"/>
          <w:lang w:val="sq-AL"/>
        </w:rPr>
        <w:t>ë</w:t>
      </w:r>
      <w:r w:rsidR="00453BEB" w:rsidRPr="00A2560E">
        <w:rPr>
          <w:sz w:val="21"/>
          <w:szCs w:val="21"/>
          <w:lang w:val="sq-AL"/>
        </w:rPr>
        <w:t xml:space="preserve"> n</w:t>
      </w:r>
      <w:r w:rsidR="00512499" w:rsidRPr="00A2560E">
        <w:rPr>
          <w:rFonts w:ascii="Times New Roman" w:hAnsi="Times New Roman" w:cs="Times New Roman"/>
          <w:sz w:val="21"/>
          <w:szCs w:val="21"/>
          <w:lang w:val="sq-AL"/>
        </w:rPr>
        <w:t>ë</w:t>
      </w:r>
      <w:r w:rsidR="00453BEB" w:rsidRPr="00A2560E">
        <w:rPr>
          <w:sz w:val="21"/>
          <w:szCs w:val="21"/>
          <w:lang w:val="sq-AL"/>
        </w:rPr>
        <w:t xml:space="preserve"> fillim t</w:t>
      </w:r>
      <w:r w:rsidR="00512499" w:rsidRPr="00A2560E">
        <w:rPr>
          <w:rFonts w:ascii="Times New Roman" w:hAnsi="Times New Roman" w:cs="Times New Roman"/>
          <w:sz w:val="21"/>
          <w:szCs w:val="21"/>
          <w:lang w:val="sq-AL"/>
        </w:rPr>
        <w:t>ë</w:t>
      </w:r>
      <w:r w:rsidR="00453BEB" w:rsidRPr="00A2560E">
        <w:rPr>
          <w:sz w:val="21"/>
          <w:szCs w:val="21"/>
          <w:lang w:val="sq-AL"/>
        </w:rPr>
        <w:t xml:space="preserve"> vitit 2011. </w:t>
      </w:r>
      <w:r w:rsidR="00512499" w:rsidRPr="00A2560E">
        <w:rPr>
          <w:sz w:val="21"/>
          <w:szCs w:val="21"/>
          <w:lang w:val="sq-AL"/>
        </w:rPr>
        <w:t>A</w:t>
      </w:r>
      <w:r w:rsidR="00453BEB" w:rsidRPr="00A2560E">
        <w:rPr>
          <w:sz w:val="21"/>
          <w:szCs w:val="21"/>
          <w:lang w:val="sq-AL"/>
        </w:rPr>
        <w:t xml:space="preserve">rsyeja e </w:t>
      </w:r>
      <w:r w:rsidR="00512499" w:rsidRPr="00A2560E">
        <w:rPr>
          <w:sz w:val="21"/>
          <w:szCs w:val="21"/>
          <w:lang w:val="sq-AL"/>
        </w:rPr>
        <w:t>rënies</w:t>
      </w:r>
      <w:r w:rsidR="00453BEB" w:rsidRPr="00A2560E">
        <w:rPr>
          <w:sz w:val="21"/>
          <w:szCs w:val="21"/>
          <w:lang w:val="sq-AL"/>
        </w:rPr>
        <w:t xml:space="preserve"> s</w:t>
      </w:r>
      <w:r w:rsidR="00512499" w:rsidRPr="00A2560E">
        <w:rPr>
          <w:rFonts w:ascii="Times New Roman" w:hAnsi="Times New Roman" w:cs="Times New Roman"/>
          <w:sz w:val="21"/>
          <w:szCs w:val="21"/>
          <w:lang w:val="sq-AL"/>
        </w:rPr>
        <w:t>ë</w:t>
      </w:r>
      <w:r w:rsidR="00453BEB" w:rsidRPr="00A2560E">
        <w:rPr>
          <w:sz w:val="21"/>
          <w:szCs w:val="21"/>
          <w:lang w:val="sq-AL"/>
        </w:rPr>
        <w:t xml:space="preserve"> </w:t>
      </w:r>
      <w:r w:rsidR="00512499" w:rsidRPr="00A2560E">
        <w:rPr>
          <w:sz w:val="21"/>
          <w:szCs w:val="21"/>
          <w:lang w:val="sq-AL"/>
        </w:rPr>
        <w:t>këtij</w:t>
      </w:r>
      <w:r w:rsidR="00453BEB" w:rsidRPr="00A2560E">
        <w:rPr>
          <w:sz w:val="21"/>
          <w:szCs w:val="21"/>
          <w:lang w:val="sq-AL"/>
        </w:rPr>
        <w:t xml:space="preserve"> treguesi </w:t>
      </w:r>
      <w:r w:rsidR="00512499" w:rsidRPr="00A2560E">
        <w:rPr>
          <w:sz w:val="21"/>
          <w:szCs w:val="21"/>
          <w:lang w:val="sq-AL"/>
        </w:rPr>
        <w:t>qëndron</w:t>
      </w:r>
      <w:r w:rsidR="00453BEB" w:rsidRPr="00A2560E">
        <w:rPr>
          <w:sz w:val="21"/>
          <w:szCs w:val="21"/>
          <w:lang w:val="sq-AL"/>
        </w:rPr>
        <w:t xml:space="preserve"> n</w:t>
      </w:r>
      <w:r w:rsidR="00512499" w:rsidRPr="00A2560E">
        <w:rPr>
          <w:rFonts w:ascii="Times New Roman" w:hAnsi="Times New Roman" w:cs="Times New Roman"/>
          <w:sz w:val="21"/>
          <w:szCs w:val="21"/>
          <w:lang w:val="sq-AL"/>
        </w:rPr>
        <w:t>ë</w:t>
      </w:r>
      <w:r w:rsidR="00453BEB" w:rsidRPr="00A2560E">
        <w:rPr>
          <w:sz w:val="21"/>
          <w:szCs w:val="21"/>
          <w:lang w:val="sq-AL"/>
        </w:rPr>
        <w:t xml:space="preserve"> emetimet e konsiderueshme t</w:t>
      </w:r>
      <w:r w:rsidR="00512499" w:rsidRPr="00A2560E">
        <w:rPr>
          <w:rFonts w:ascii="Times New Roman" w:hAnsi="Times New Roman" w:cs="Times New Roman"/>
          <w:sz w:val="21"/>
          <w:szCs w:val="21"/>
          <w:lang w:val="sq-AL"/>
        </w:rPr>
        <w:t>ë</w:t>
      </w:r>
      <w:r w:rsidR="00453BEB" w:rsidRPr="00A2560E">
        <w:rPr>
          <w:sz w:val="21"/>
          <w:szCs w:val="21"/>
          <w:lang w:val="sq-AL"/>
        </w:rPr>
        <w:t xml:space="preserve"> instrument</w:t>
      </w:r>
      <w:r w:rsidR="00512499" w:rsidRPr="00A2560E">
        <w:rPr>
          <w:sz w:val="21"/>
          <w:szCs w:val="21"/>
          <w:lang w:val="sq-AL"/>
        </w:rPr>
        <w:t>e</w:t>
      </w:r>
      <w:r w:rsidR="00453BEB" w:rsidRPr="00A2560E">
        <w:rPr>
          <w:sz w:val="21"/>
          <w:szCs w:val="21"/>
          <w:lang w:val="sq-AL"/>
        </w:rPr>
        <w:t>ve afatshkurtra gjat</w:t>
      </w:r>
      <w:r w:rsidR="00512499" w:rsidRPr="00A2560E">
        <w:rPr>
          <w:rFonts w:ascii="Times New Roman" w:hAnsi="Times New Roman" w:cs="Times New Roman"/>
          <w:sz w:val="21"/>
          <w:szCs w:val="21"/>
          <w:lang w:val="sq-AL"/>
        </w:rPr>
        <w:t>ë</w:t>
      </w:r>
      <w:r w:rsidR="00453BEB" w:rsidRPr="00A2560E">
        <w:rPr>
          <w:sz w:val="21"/>
          <w:szCs w:val="21"/>
          <w:lang w:val="sq-AL"/>
        </w:rPr>
        <w:t xml:space="preserve"> k</w:t>
      </w:r>
      <w:r w:rsidR="00512499" w:rsidRPr="00A2560E">
        <w:rPr>
          <w:rFonts w:ascii="Times New Roman" w:hAnsi="Times New Roman" w:cs="Times New Roman"/>
          <w:sz w:val="21"/>
          <w:szCs w:val="21"/>
          <w:lang w:val="sq-AL"/>
        </w:rPr>
        <w:t>ë</w:t>
      </w:r>
      <w:r w:rsidR="00453BEB" w:rsidRPr="00A2560E">
        <w:rPr>
          <w:sz w:val="21"/>
          <w:szCs w:val="21"/>
          <w:lang w:val="sq-AL"/>
        </w:rPr>
        <w:t xml:space="preserve">tij viti.  </w:t>
      </w:r>
    </w:p>
    <w:p w:rsidR="00453BEB" w:rsidRPr="00A2560E" w:rsidRDefault="00453BEB" w:rsidP="00453BEB">
      <w:pPr>
        <w:pStyle w:val="Paragrafi"/>
        <w:rPr>
          <w:sz w:val="21"/>
          <w:szCs w:val="21"/>
          <w:lang w:val="sq-AL"/>
        </w:rPr>
      </w:pPr>
      <w:r w:rsidRPr="00A2560E">
        <w:rPr>
          <w:sz w:val="21"/>
          <w:szCs w:val="21"/>
          <w:lang w:val="sq-AL"/>
        </w:rPr>
        <w:t>N</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tabelën</w:t>
      </w:r>
      <w:r w:rsidRPr="00A2560E">
        <w:rPr>
          <w:sz w:val="21"/>
          <w:szCs w:val="21"/>
          <w:lang w:val="sq-AL"/>
        </w:rPr>
        <w:t xml:space="preserve"> </w:t>
      </w:r>
      <w:r w:rsidR="00512499" w:rsidRPr="00A2560E">
        <w:rPr>
          <w:sz w:val="21"/>
          <w:szCs w:val="21"/>
          <w:lang w:val="sq-AL"/>
        </w:rPr>
        <w:t>e mëposhtme</w:t>
      </w:r>
      <w:r w:rsidRPr="00A2560E">
        <w:rPr>
          <w:sz w:val="21"/>
          <w:szCs w:val="21"/>
          <w:lang w:val="sq-AL"/>
        </w:rPr>
        <w:t xml:space="preserve"> paraqitet ecuria e treguesve t</w:t>
      </w:r>
      <w:r w:rsidR="00512499" w:rsidRPr="00A2560E">
        <w:rPr>
          <w:rFonts w:ascii="Times New Roman" w:hAnsi="Times New Roman" w:cs="Times New Roman"/>
          <w:sz w:val="21"/>
          <w:szCs w:val="21"/>
          <w:lang w:val="sq-AL"/>
        </w:rPr>
        <w:t>ë</w:t>
      </w:r>
      <w:r w:rsidRPr="00A2560E">
        <w:rPr>
          <w:sz w:val="21"/>
          <w:szCs w:val="21"/>
          <w:lang w:val="sq-AL"/>
        </w:rPr>
        <w:t xml:space="preserve"> riskut p</w:t>
      </w:r>
      <w:r w:rsidR="00512499" w:rsidRPr="00A2560E">
        <w:rPr>
          <w:rFonts w:ascii="Times New Roman" w:hAnsi="Times New Roman" w:cs="Times New Roman"/>
          <w:sz w:val="21"/>
          <w:szCs w:val="21"/>
          <w:lang w:val="sq-AL"/>
        </w:rPr>
        <w:t>ë</w:t>
      </w:r>
      <w:r w:rsidRPr="00A2560E">
        <w:rPr>
          <w:sz w:val="21"/>
          <w:szCs w:val="21"/>
          <w:lang w:val="sq-AL"/>
        </w:rPr>
        <w:t>r n</w:t>
      </w:r>
      <w:r w:rsidR="00512499" w:rsidRPr="00A2560E">
        <w:rPr>
          <w:rFonts w:ascii="Times New Roman" w:hAnsi="Times New Roman" w:cs="Times New Roman"/>
          <w:sz w:val="21"/>
          <w:szCs w:val="21"/>
          <w:lang w:val="sq-AL"/>
        </w:rPr>
        <w:t>ë</w:t>
      </w:r>
      <w:r w:rsidRPr="00A2560E">
        <w:rPr>
          <w:sz w:val="21"/>
          <w:szCs w:val="21"/>
          <w:lang w:val="sq-AL"/>
        </w:rPr>
        <w:t>nt</w:t>
      </w:r>
      <w:r w:rsidR="00512499" w:rsidRPr="00A2560E">
        <w:rPr>
          <w:rFonts w:ascii="Times New Roman" w:hAnsi="Times New Roman" w:cs="Times New Roman"/>
          <w:sz w:val="21"/>
          <w:szCs w:val="21"/>
          <w:lang w:val="sq-AL"/>
        </w:rPr>
        <w:t>ë</w:t>
      </w:r>
      <w:r w:rsidRPr="00A2560E">
        <w:rPr>
          <w:sz w:val="21"/>
          <w:szCs w:val="21"/>
          <w:lang w:val="sq-AL"/>
        </w:rPr>
        <w:t xml:space="preserve"> muajt e par</w:t>
      </w:r>
      <w:r w:rsidR="00512499" w:rsidRPr="00A2560E">
        <w:rPr>
          <w:rFonts w:ascii="Times New Roman" w:hAnsi="Times New Roman" w:cs="Times New Roman"/>
          <w:sz w:val="21"/>
          <w:szCs w:val="21"/>
          <w:lang w:val="sq-AL"/>
        </w:rPr>
        <w:t>ë</w:t>
      </w:r>
      <w:r w:rsidRPr="00A2560E">
        <w:rPr>
          <w:sz w:val="21"/>
          <w:szCs w:val="21"/>
          <w:lang w:val="sq-AL"/>
        </w:rPr>
        <w:t xml:space="preserve"> t</w:t>
      </w:r>
      <w:r w:rsidR="00512499" w:rsidRPr="00A2560E">
        <w:rPr>
          <w:rFonts w:ascii="Times New Roman" w:hAnsi="Times New Roman" w:cs="Times New Roman"/>
          <w:sz w:val="21"/>
          <w:szCs w:val="21"/>
          <w:lang w:val="sq-AL"/>
        </w:rPr>
        <w:t>ë</w:t>
      </w:r>
      <w:r w:rsidRPr="00A2560E">
        <w:rPr>
          <w:sz w:val="21"/>
          <w:szCs w:val="21"/>
          <w:lang w:val="sq-AL"/>
        </w:rPr>
        <w:t xml:space="preserve"> vitit 2011. </w:t>
      </w:r>
    </w:p>
    <w:p w:rsidR="00662D1D" w:rsidRPr="00A2560E" w:rsidRDefault="00662D1D" w:rsidP="00453BEB">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4"/>
        <w:gridCol w:w="999"/>
        <w:gridCol w:w="705"/>
        <w:gridCol w:w="674"/>
        <w:gridCol w:w="783"/>
        <w:gridCol w:w="625"/>
        <w:gridCol w:w="930"/>
      </w:tblGrid>
      <w:tr w:rsidR="00275E30" w:rsidRPr="00F54CD4">
        <w:trPr>
          <w:trHeight w:val="235"/>
          <w:jc w:val="center"/>
        </w:trPr>
        <w:tc>
          <w:tcPr>
            <w:tcW w:w="0" w:type="auto"/>
            <w:tcBorders>
              <w:top w:val="single" w:sz="4" w:space="0" w:color="auto"/>
              <w:bottom w:val="single" w:sz="4" w:space="0" w:color="auto"/>
              <w:right w:val="single" w:sz="4" w:space="0" w:color="auto"/>
            </w:tcBorders>
            <w:shd w:val="clear" w:color="auto" w:fill="auto"/>
            <w:noWrap/>
            <w:vAlign w:val="center"/>
          </w:tcPr>
          <w:p w:rsidR="00453BEB" w:rsidRPr="00F54CD4" w:rsidRDefault="00453BEB" w:rsidP="0036163C">
            <w:pPr>
              <w:pStyle w:val="Paragrafi"/>
              <w:ind w:firstLine="0"/>
              <w:rPr>
                <w:sz w:val="18"/>
                <w:szCs w:val="18"/>
                <w:lang w:val="sq-AL"/>
              </w:rPr>
            </w:pPr>
            <w:r w:rsidRPr="00F54CD4">
              <w:rPr>
                <w:sz w:val="18"/>
                <w:szCs w:val="18"/>
                <w:lang w:val="sq-AL"/>
              </w:rPr>
              <w:t>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F54CD4" w:rsidRDefault="00453BEB" w:rsidP="0036163C">
            <w:pPr>
              <w:pStyle w:val="Paragrafi"/>
              <w:ind w:firstLine="0"/>
              <w:rPr>
                <w:sz w:val="18"/>
                <w:szCs w:val="18"/>
                <w:lang w:val="sq-AL"/>
              </w:rPr>
            </w:pPr>
            <w:r w:rsidRPr="00F54CD4">
              <w:rPr>
                <w:sz w:val="18"/>
                <w:szCs w:val="18"/>
                <w:lang w:val="sq-AL"/>
              </w:rPr>
              <w:t>Macaulay  Duration</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F54CD4" w:rsidRDefault="00453BEB" w:rsidP="0036163C">
            <w:pPr>
              <w:pStyle w:val="Paragrafi"/>
              <w:ind w:firstLine="0"/>
              <w:rPr>
                <w:sz w:val="18"/>
                <w:szCs w:val="18"/>
                <w:lang w:val="sq-AL"/>
              </w:rPr>
            </w:pPr>
            <w:r w:rsidRPr="00F54CD4">
              <w:rPr>
                <w:sz w:val="18"/>
                <w:szCs w:val="18"/>
                <w:lang w:val="sq-AL"/>
              </w:rPr>
              <w:t>YMP</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F54CD4" w:rsidRDefault="00453BEB" w:rsidP="0036163C">
            <w:pPr>
              <w:pStyle w:val="Paragrafi"/>
              <w:ind w:firstLine="0"/>
              <w:rPr>
                <w:sz w:val="18"/>
                <w:szCs w:val="18"/>
                <w:lang w:val="sq-AL"/>
              </w:rPr>
            </w:pPr>
            <w:r w:rsidRPr="00F54CD4">
              <w:rPr>
                <w:sz w:val="18"/>
                <w:szCs w:val="18"/>
                <w:lang w:val="sq-AL"/>
              </w:rPr>
              <w:t>DMM</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F54CD4" w:rsidRDefault="00453BEB" w:rsidP="0036163C">
            <w:pPr>
              <w:pStyle w:val="Paragrafi"/>
              <w:ind w:firstLine="0"/>
              <w:rPr>
                <w:sz w:val="18"/>
                <w:szCs w:val="18"/>
                <w:lang w:val="sq-AL"/>
              </w:rPr>
            </w:pPr>
            <w:r w:rsidRPr="00F54CD4">
              <w:rPr>
                <w:sz w:val="18"/>
                <w:szCs w:val="18"/>
                <w:lang w:val="sq-AL"/>
              </w:rPr>
              <w:t>DMM*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F54CD4" w:rsidRDefault="00453BEB" w:rsidP="0036163C">
            <w:pPr>
              <w:pStyle w:val="Paragrafi"/>
              <w:ind w:firstLine="0"/>
              <w:rPr>
                <w:sz w:val="18"/>
                <w:szCs w:val="18"/>
                <w:lang w:val="sq-AL"/>
              </w:rPr>
            </w:pPr>
            <w:r w:rsidRPr="00F54CD4">
              <w:rPr>
                <w:sz w:val="18"/>
                <w:szCs w:val="18"/>
                <w:lang w:val="sq-AL"/>
              </w:rPr>
              <w:t>KMR</w:t>
            </w:r>
          </w:p>
        </w:tc>
        <w:tc>
          <w:tcPr>
            <w:tcW w:w="0" w:type="auto"/>
            <w:tcBorders>
              <w:top w:val="single" w:sz="4" w:space="0" w:color="auto"/>
              <w:left w:val="single" w:sz="4" w:space="0" w:color="auto"/>
              <w:bottom w:val="single" w:sz="4" w:space="0" w:color="auto"/>
            </w:tcBorders>
            <w:shd w:val="clear" w:color="auto" w:fill="auto"/>
            <w:noWrap/>
            <w:vAlign w:val="center"/>
          </w:tcPr>
          <w:p w:rsidR="0036163C" w:rsidRPr="00F54CD4" w:rsidRDefault="00453BEB" w:rsidP="0036163C">
            <w:pPr>
              <w:pStyle w:val="Paragrafi"/>
              <w:ind w:firstLine="0"/>
              <w:rPr>
                <w:sz w:val="18"/>
                <w:szCs w:val="18"/>
                <w:lang w:val="sq-AL"/>
              </w:rPr>
            </w:pPr>
            <w:r w:rsidRPr="00F54CD4">
              <w:rPr>
                <w:sz w:val="18"/>
                <w:szCs w:val="18"/>
                <w:lang w:val="sq-AL"/>
              </w:rPr>
              <w:t xml:space="preserve">DMM </w:t>
            </w:r>
          </w:p>
          <w:p w:rsidR="00453BEB" w:rsidRPr="00F54CD4" w:rsidRDefault="00453BEB" w:rsidP="0036163C">
            <w:pPr>
              <w:pStyle w:val="Paragrafi"/>
              <w:ind w:firstLine="0"/>
              <w:rPr>
                <w:sz w:val="18"/>
                <w:szCs w:val="18"/>
                <w:lang w:val="sq-AL"/>
              </w:rPr>
            </w:pPr>
            <w:r w:rsidRPr="00F54CD4">
              <w:rPr>
                <w:sz w:val="18"/>
                <w:szCs w:val="18"/>
                <w:lang w:val="sq-AL"/>
              </w:rPr>
              <w:t>(pa BOA)</w:t>
            </w:r>
          </w:p>
        </w:tc>
      </w:tr>
      <w:tr w:rsidR="00275E30" w:rsidRPr="00F54CD4">
        <w:trPr>
          <w:trHeight w:val="43"/>
          <w:jc w:val="center"/>
        </w:trPr>
        <w:tc>
          <w:tcPr>
            <w:tcW w:w="0" w:type="auto"/>
            <w:tcBorders>
              <w:top w:val="single" w:sz="4" w:space="0" w:color="auto"/>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Jan-10</w:t>
            </w:r>
          </w:p>
        </w:tc>
        <w:tc>
          <w:tcPr>
            <w:tcW w:w="999" w:type="dxa"/>
            <w:tcBorders>
              <w:top w:val="single" w:sz="4" w:space="0" w:color="auto"/>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0.74</w:t>
            </w:r>
          </w:p>
        </w:tc>
        <w:tc>
          <w:tcPr>
            <w:tcW w:w="650" w:type="dxa"/>
            <w:tcBorders>
              <w:top w:val="single" w:sz="4" w:space="0" w:color="auto"/>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8.96%</w:t>
            </w:r>
          </w:p>
        </w:tc>
        <w:tc>
          <w:tcPr>
            <w:tcW w:w="624" w:type="dxa"/>
            <w:tcBorders>
              <w:top w:val="single" w:sz="4" w:space="0" w:color="auto"/>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403</w:t>
            </w:r>
          </w:p>
        </w:tc>
        <w:tc>
          <w:tcPr>
            <w:tcW w:w="783" w:type="dxa"/>
            <w:tcBorders>
              <w:top w:val="single" w:sz="4" w:space="0" w:color="auto"/>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1.12</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1.13</w:t>
            </w:r>
          </w:p>
        </w:tc>
        <w:tc>
          <w:tcPr>
            <w:tcW w:w="0" w:type="auto"/>
            <w:tcBorders>
              <w:top w:val="single" w:sz="4" w:space="0" w:color="auto"/>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465</w:t>
            </w:r>
          </w:p>
        </w:tc>
      </w:tr>
      <w:tr w:rsidR="00275E30" w:rsidRPr="00F54CD4">
        <w:trPr>
          <w:trHeight w:val="5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Shk-10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0.77</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8.97%</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416</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1.16</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1.20</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484</w:t>
            </w:r>
          </w:p>
        </w:tc>
      </w:tr>
      <w:tr w:rsidR="00275E30" w:rsidRPr="00F54CD4">
        <w:trPr>
          <w:trHeight w:val="182"/>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Mar-10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0.74</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8.97%</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404</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1.12</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1.25</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472</w:t>
            </w:r>
          </w:p>
        </w:tc>
      </w:tr>
      <w:tr w:rsidR="00275E30" w:rsidRPr="00F54CD4">
        <w:trPr>
          <w:trHeight w:val="151"/>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Pri-10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0.72</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8.93%</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394</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1.09</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1.32</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460</w:t>
            </w:r>
          </w:p>
        </w:tc>
      </w:tr>
      <w:tr w:rsidR="00275E30" w:rsidRPr="00F54CD4">
        <w:trPr>
          <w:trHeight w:val="149"/>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Maj-10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0.72</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8.88%</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389</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1.08</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1.43</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456</w:t>
            </w:r>
          </w:p>
        </w:tc>
      </w:tr>
      <w:tr w:rsidR="00275E30" w:rsidRPr="00F54CD4">
        <w:trPr>
          <w:trHeight w:val="134"/>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Qer-10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0.70</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8.79%</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382</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1.06</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0.99</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445</w:t>
            </w:r>
          </w:p>
        </w:tc>
      </w:tr>
      <w:tr w:rsidR="00275E30" w:rsidRPr="00F54CD4">
        <w:trPr>
          <w:trHeight w:val="117"/>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Kor-10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0.76</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8.70%</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395</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1.10</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1.08</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456</w:t>
            </w:r>
          </w:p>
        </w:tc>
      </w:tr>
      <w:tr w:rsidR="00275E30" w:rsidRPr="00F54CD4">
        <w:trPr>
          <w:trHeight w:val="101"/>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Gush-10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0.73</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8.70%</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391</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1.09</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1.16</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455</w:t>
            </w:r>
          </w:p>
        </w:tc>
      </w:tr>
      <w:tr w:rsidR="00275E30" w:rsidRPr="00F54CD4">
        <w:trPr>
          <w:trHeight w:val="100"/>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Shta-10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0.74</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8.56%</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395</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1.10</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1.24</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460</w:t>
            </w:r>
          </w:p>
        </w:tc>
      </w:tr>
      <w:tr w:rsidR="00275E30" w:rsidRPr="00F54CD4">
        <w:trPr>
          <w:trHeight w:val="8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Tet-10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0.71</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8.53%</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383</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1.06</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1.29</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448</w:t>
            </w:r>
          </w:p>
        </w:tc>
      </w:tr>
      <w:tr w:rsidR="00275E30" w:rsidRPr="00F54CD4">
        <w:trPr>
          <w:trHeight w:val="67"/>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Nen-10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0.71</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8.48%</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375</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1.04</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1.34</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442</w:t>
            </w:r>
          </w:p>
        </w:tc>
      </w:tr>
      <w:tr w:rsidR="00275E30" w:rsidRPr="00F54CD4">
        <w:trPr>
          <w:trHeight w:val="66"/>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Dhj-10</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0.73</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8.43%</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384</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1.07</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0.99</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438</w:t>
            </w:r>
          </w:p>
        </w:tc>
      </w:tr>
      <w:tr w:rsidR="00275E30" w:rsidRPr="00F54CD4">
        <w:trPr>
          <w:trHeight w:val="5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Jan-11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0.72</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8.33%</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377</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1.05</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1.07</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425</w:t>
            </w:r>
          </w:p>
        </w:tc>
      </w:tr>
      <w:tr w:rsidR="00275E30" w:rsidRPr="00F54CD4">
        <w:trPr>
          <w:trHeight w:val="5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Shk-11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0.76</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8.22%</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393</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1.09</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1.17</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442</w:t>
            </w:r>
          </w:p>
        </w:tc>
      </w:tr>
      <w:tr w:rsidR="00275E30" w:rsidRPr="00F54CD4">
        <w:trPr>
          <w:trHeight w:val="5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Mar-11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0.75</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8.13%</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391</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1.09</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1.25</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438</w:t>
            </w:r>
          </w:p>
        </w:tc>
      </w:tr>
      <w:tr w:rsidR="00275E30" w:rsidRPr="00F54CD4">
        <w:trPr>
          <w:trHeight w:val="5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Prill-11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0.72</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 xml:space="preserve">    8.10%</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378</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1.05</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1.29</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424</w:t>
            </w:r>
          </w:p>
        </w:tc>
      </w:tr>
      <w:tr w:rsidR="00275E30" w:rsidRPr="00F54CD4">
        <w:trPr>
          <w:trHeight w:val="53"/>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Maj-11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0.73</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 xml:space="preserve">    8.08%</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378</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1.05</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1.39</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425</w:t>
            </w:r>
          </w:p>
        </w:tc>
      </w:tr>
      <w:tr w:rsidR="00275E30" w:rsidRPr="00F54CD4">
        <w:trPr>
          <w:trHeight w:val="164"/>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Qer-11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0.74</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8.05%</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383</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1.06</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0.99</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429</w:t>
            </w:r>
          </w:p>
        </w:tc>
      </w:tr>
      <w:tr w:rsidR="00275E30" w:rsidRPr="00F54CD4">
        <w:trPr>
          <w:trHeight w:val="147"/>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Kor-11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0.74</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8.07%</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387</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1.08</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1.07</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432</w:t>
            </w:r>
          </w:p>
        </w:tc>
      </w:tr>
      <w:tr w:rsidR="00275E30" w:rsidRPr="00F54CD4">
        <w:trPr>
          <w:trHeight w:val="145"/>
          <w:jc w:val="center"/>
        </w:trPr>
        <w:tc>
          <w:tcPr>
            <w:tcW w:w="0" w:type="auto"/>
            <w:tcBorders>
              <w:top w:val="nil"/>
              <w:bottom w:val="nil"/>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Gush-11</w:t>
            </w:r>
          </w:p>
        </w:tc>
        <w:tc>
          <w:tcPr>
            <w:tcW w:w="999"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0.73</w:t>
            </w:r>
          </w:p>
        </w:tc>
        <w:tc>
          <w:tcPr>
            <w:tcW w:w="650"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8.07%</w:t>
            </w:r>
          </w:p>
        </w:tc>
        <w:tc>
          <w:tcPr>
            <w:tcW w:w="624" w:type="dxa"/>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372</w:t>
            </w:r>
          </w:p>
        </w:tc>
        <w:tc>
          <w:tcPr>
            <w:tcW w:w="783" w:type="dxa"/>
            <w:tcBorders>
              <w:left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1.03</w:t>
            </w:r>
          </w:p>
        </w:tc>
        <w:tc>
          <w:tcPr>
            <w:tcW w:w="0" w:type="auto"/>
            <w:tcBorders>
              <w:top w:val="nil"/>
              <w:left w:val="single" w:sz="4" w:space="0" w:color="auto"/>
              <w:bottom w:val="nil"/>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1.11</w:t>
            </w:r>
          </w:p>
        </w:tc>
        <w:tc>
          <w:tcPr>
            <w:tcW w:w="0" w:type="auto"/>
            <w:tcBorders>
              <w:top w:val="nil"/>
              <w:left w:val="single" w:sz="4" w:space="0" w:color="auto"/>
              <w:bottom w:val="nil"/>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416</w:t>
            </w:r>
          </w:p>
        </w:tc>
      </w:tr>
      <w:tr w:rsidR="00275E30" w:rsidRPr="00F54CD4">
        <w:trPr>
          <w:trHeight w:val="130"/>
          <w:jc w:val="center"/>
        </w:trPr>
        <w:tc>
          <w:tcPr>
            <w:tcW w:w="0" w:type="auto"/>
            <w:tcBorders>
              <w:top w:val="nil"/>
              <w:bottom w:val="single" w:sz="4" w:space="0" w:color="auto"/>
              <w:right w:val="single" w:sz="4" w:space="0" w:color="auto"/>
            </w:tcBorders>
            <w:shd w:val="clear" w:color="auto" w:fill="auto"/>
            <w:noWrap/>
            <w:vAlign w:val="bottom"/>
          </w:tcPr>
          <w:p w:rsidR="00453BEB" w:rsidRPr="00F54CD4" w:rsidRDefault="00453BEB" w:rsidP="008B5576">
            <w:pPr>
              <w:pStyle w:val="Paragrafi"/>
              <w:ind w:firstLine="0"/>
              <w:jc w:val="right"/>
              <w:rPr>
                <w:sz w:val="18"/>
                <w:szCs w:val="18"/>
                <w:lang w:val="sq-AL"/>
              </w:rPr>
            </w:pPr>
            <w:r w:rsidRPr="00F54CD4">
              <w:rPr>
                <w:sz w:val="18"/>
                <w:szCs w:val="18"/>
                <w:lang w:val="sq-AL"/>
              </w:rPr>
              <w:t>Shta-11</w:t>
            </w:r>
          </w:p>
        </w:tc>
        <w:tc>
          <w:tcPr>
            <w:tcW w:w="999" w:type="dxa"/>
            <w:tcBorders>
              <w:top w:val="nil"/>
              <w:left w:val="single" w:sz="4" w:space="0" w:color="auto"/>
              <w:bottom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0.73</w:t>
            </w:r>
          </w:p>
        </w:tc>
        <w:tc>
          <w:tcPr>
            <w:tcW w:w="650" w:type="dxa"/>
            <w:tcBorders>
              <w:top w:val="nil"/>
              <w:left w:val="single" w:sz="4" w:space="0" w:color="auto"/>
              <w:bottom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8.07%</w:t>
            </w:r>
          </w:p>
        </w:tc>
        <w:tc>
          <w:tcPr>
            <w:tcW w:w="624" w:type="dxa"/>
            <w:tcBorders>
              <w:top w:val="nil"/>
              <w:left w:val="single" w:sz="4" w:space="0" w:color="auto"/>
              <w:bottom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372</w:t>
            </w:r>
          </w:p>
        </w:tc>
        <w:tc>
          <w:tcPr>
            <w:tcW w:w="783" w:type="dxa"/>
            <w:tcBorders>
              <w:left w:val="single" w:sz="4" w:space="0" w:color="auto"/>
              <w:bottom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1.03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1.22</w:t>
            </w:r>
          </w:p>
        </w:tc>
        <w:tc>
          <w:tcPr>
            <w:tcW w:w="0" w:type="auto"/>
            <w:tcBorders>
              <w:top w:val="nil"/>
              <w:left w:val="single" w:sz="4" w:space="0" w:color="auto"/>
              <w:bottom w:val="single" w:sz="4" w:space="0" w:color="auto"/>
            </w:tcBorders>
            <w:shd w:val="clear" w:color="auto" w:fill="auto"/>
            <w:noWrap/>
            <w:vAlign w:val="bottom"/>
          </w:tcPr>
          <w:p w:rsidR="00453BEB" w:rsidRPr="00F54CD4" w:rsidRDefault="00453BEB" w:rsidP="000807E5">
            <w:pPr>
              <w:pStyle w:val="Paragrafi"/>
              <w:ind w:firstLine="0"/>
              <w:jc w:val="right"/>
              <w:rPr>
                <w:sz w:val="18"/>
                <w:szCs w:val="18"/>
                <w:lang w:val="sq-AL"/>
              </w:rPr>
            </w:pPr>
            <w:r w:rsidRPr="00F54CD4">
              <w:rPr>
                <w:sz w:val="18"/>
                <w:szCs w:val="18"/>
                <w:lang w:val="sq-AL"/>
              </w:rPr>
              <w:t>417</w:t>
            </w:r>
          </w:p>
        </w:tc>
      </w:tr>
    </w:tbl>
    <w:p w:rsidR="00453BEB" w:rsidRPr="00A2560E" w:rsidRDefault="00453BEB" w:rsidP="00453BEB">
      <w:pPr>
        <w:pStyle w:val="Paragrafi"/>
        <w:rPr>
          <w:sz w:val="21"/>
          <w:szCs w:val="21"/>
          <w:lang w:val="sq-AL"/>
        </w:rPr>
      </w:pPr>
      <w:r w:rsidRPr="00A2560E">
        <w:rPr>
          <w:sz w:val="21"/>
          <w:szCs w:val="21"/>
          <w:lang w:val="sq-AL"/>
        </w:rPr>
        <w:t xml:space="preserve">DMM* - </w:t>
      </w:r>
      <w:r w:rsidR="00512499" w:rsidRPr="00A2560E">
        <w:rPr>
          <w:sz w:val="21"/>
          <w:szCs w:val="21"/>
          <w:lang w:val="sq-AL"/>
        </w:rPr>
        <w:t>ditët</w:t>
      </w:r>
      <w:r w:rsidRPr="00A2560E">
        <w:rPr>
          <w:sz w:val="21"/>
          <w:szCs w:val="21"/>
          <w:lang w:val="sq-AL"/>
        </w:rPr>
        <w:t xml:space="preserve"> mesatare n</w:t>
      </w:r>
      <w:r w:rsidR="00512499" w:rsidRPr="00A2560E">
        <w:rPr>
          <w:rFonts w:ascii="Times New Roman" w:hAnsi="Times New Roman" w:cs="Times New Roman"/>
          <w:sz w:val="21"/>
          <w:szCs w:val="21"/>
          <w:lang w:val="sq-AL"/>
        </w:rPr>
        <w:t>ë</w:t>
      </w:r>
      <w:r w:rsidR="001239C0">
        <w:rPr>
          <w:sz w:val="21"/>
          <w:szCs w:val="21"/>
          <w:lang w:val="sq-AL"/>
        </w:rPr>
        <w:t xml:space="preserve"> maturim (në</w:t>
      </w:r>
      <w:r w:rsidRPr="00A2560E">
        <w:rPr>
          <w:sz w:val="21"/>
          <w:szCs w:val="21"/>
          <w:lang w:val="sq-AL"/>
        </w:rPr>
        <w:t xml:space="preserve"> vite), YMP - </w:t>
      </w:r>
      <w:r w:rsidRPr="001239C0">
        <w:rPr>
          <w:i/>
          <w:sz w:val="21"/>
          <w:szCs w:val="21"/>
          <w:lang w:val="sq-AL"/>
        </w:rPr>
        <w:t>yieldi</w:t>
      </w:r>
      <w:r w:rsidRPr="00A2560E">
        <w:rPr>
          <w:sz w:val="21"/>
          <w:szCs w:val="21"/>
          <w:lang w:val="sq-AL"/>
        </w:rPr>
        <w:t xml:space="preserve"> mesatar i ponderuar,  KMR - koha mesatare n</w:t>
      </w:r>
      <w:r w:rsidR="00512499" w:rsidRPr="00A2560E">
        <w:rPr>
          <w:rFonts w:ascii="Times New Roman" w:hAnsi="Times New Roman" w:cs="Times New Roman"/>
          <w:sz w:val="21"/>
          <w:szCs w:val="21"/>
          <w:lang w:val="sq-AL"/>
        </w:rPr>
        <w:t>ë</w:t>
      </w:r>
      <w:r w:rsidRPr="00A2560E">
        <w:rPr>
          <w:sz w:val="21"/>
          <w:szCs w:val="21"/>
          <w:lang w:val="sq-AL"/>
        </w:rPr>
        <w:t xml:space="preserve"> rifiksim (n</w:t>
      </w:r>
      <w:r w:rsidR="00512499" w:rsidRPr="00A2560E">
        <w:rPr>
          <w:rFonts w:ascii="Times New Roman" w:hAnsi="Times New Roman" w:cs="Times New Roman"/>
          <w:sz w:val="21"/>
          <w:szCs w:val="21"/>
          <w:lang w:val="sq-AL"/>
        </w:rPr>
        <w:t>ë</w:t>
      </w:r>
      <w:r w:rsidRPr="00A2560E">
        <w:rPr>
          <w:sz w:val="21"/>
          <w:szCs w:val="21"/>
          <w:lang w:val="sq-AL"/>
        </w:rPr>
        <w:t xml:space="preserve"> vite), Duration - </w:t>
      </w:r>
      <w:r w:rsidR="00512499" w:rsidRPr="00A2560E">
        <w:rPr>
          <w:sz w:val="21"/>
          <w:szCs w:val="21"/>
          <w:lang w:val="sq-AL"/>
        </w:rPr>
        <w:t>ndjeshmëria</w:t>
      </w:r>
      <w:r w:rsidRPr="00A2560E">
        <w:rPr>
          <w:sz w:val="21"/>
          <w:szCs w:val="21"/>
          <w:lang w:val="sq-AL"/>
        </w:rPr>
        <w:t xml:space="preserve"> ndaj luhatjes s</w:t>
      </w:r>
      <w:r w:rsidR="00512499" w:rsidRPr="00A2560E">
        <w:rPr>
          <w:rFonts w:ascii="Times New Roman" w:hAnsi="Times New Roman" w:cs="Times New Roman"/>
          <w:sz w:val="21"/>
          <w:szCs w:val="21"/>
          <w:lang w:val="sq-AL"/>
        </w:rPr>
        <w:t>ë</w:t>
      </w:r>
      <w:r w:rsidRPr="00A2560E">
        <w:rPr>
          <w:sz w:val="21"/>
          <w:szCs w:val="21"/>
          <w:lang w:val="sq-AL"/>
        </w:rPr>
        <w:t xml:space="preserve"> normave t</w:t>
      </w:r>
      <w:r w:rsidR="00512499" w:rsidRPr="00A2560E">
        <w:rPr>
          <w:rFonts w:ascii="Times New Roman" w:hAnsi="Times New Roman" w:cs="Times New Roman"/>
          <w:sz w:val="21"/>
          <w:szCs w:val="21"/>
          <w:lang w:val="sq-AL"/>
        </w:rPr>
        <w:t>ë</w:t>
      </w:r>
      <w:r w:rsidRPr="00A2560E">
        <w:rPr>
          <w:sz w:val="21"/>
          <w:szCs w:val="21"/>
          <w:lang w:val="sq-AL"/>
        </w:rPr>
        <w:t xml:space="preserve"> interesit (n</w:t>
      </w:r>
      <w:r w:rsidR="00512499" w:rsidRPr="00A2560E">
        <w:rPr>
          <w:rFonts w:ascii="Times New Roman" w:hAnsi="Times New Roman" w:cs="Times New Roman"/>
          <w:sz w:val="21"/>
          <w:szCs w:val="21"/>
          <w:lang w:val="sq-AL"/>
        </w:rPr>
        <w:t>ë</w:t>
      </w:r>
      <w:r w:rsidRPr="00A2560E">
        <w:rPr>
          <w:sz w:val="21"/>
          <w:szCs w:val="21"/>
          <w:lang w:val="sq-AL"/>
        </w:rPr>
        <w:t xml:space="preserve"> vite)</w:t>
      </w:r>
      <w:r w:rsidR="001239C0">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N</w:t>
      </w:r>
      <w:r w:rsidR="00512499" w:rsidRPr="00A2560E">
        <w:rPr>
          <w:rFonts w:ascii="Times New Roman" w:hAnsi="Times New Roman" w:cs="Times New Roman"/>
          <w:sz w:val="21"/>
          <w:szCs w:val="21"/>
          <w:lang w:val="sq-AL"/>
        </w:rPr>
        <w:t>ë</w:t>
      </w:r>
      <w:r w:rsidRPr="00A2560E">
        <w:rPr>
          <w:sz w:val="21"/>
          <w:szCs w:val="21"/>
          <w:lang w:val="sq-AL"/>
        </w:rPr>
        <w:t xml:space="preserve"> grafikun i </w:t>
      </w:r>
      <w:r w:rsidR="00512499" w:rsidRPr="00A2560E">
        <w:rPr>
          <w:sz w:val="21"/>
          <w:szCs w:val="21"/>
          <w:lang w:val="sq-AL"/>
        </w:rPr>
        <w:t>mëposhtëm</w:t>
      </w:r>
      <w:r w:rsidRPr="00A2560E">
        <w:rPr>
          <w:sz w:val="21"/>
          <w:szCs w:val="21"/>
          <w:lang w:val="sq-AL"/>
        </w:rPr>
        <w:t xml:space="preserve"> ilustrohet ecuri</w:t>
      </w:r>
      <w:r w:rsidR="00512499" w:rsidRPr="00A2560E">
        <w:rPr>
          <w:sz w:val="21"/>
          <w:szCs w:val="21"/>
          <w:lang w:val="sq-AL"/>
        </w:rPr>
        <w:t>a e treguesve referuar rezulta</w:t>
      </w:r>
      <w:r w:rsidRPr="00A2560E">
        <w:rPr>
          <w:sz w:val="21"/>
          <w:szCs w:val="21"/>
          <w:lang w:val="sq-AL"/>
        </w:rPr>
        <w:t>teve t</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mësipërme</w:t>
      </w:r>
      <w:r w:rsidRPr="00A2560E">
        <w:rPr>
          <w:sz w:val="21"/>
          <w:szCs w:val="21"/>
          <w:lang w:val="sq-AL"/>
        </w:rPr>
        <w:t>.</w:t>
      </w:r>
    </w:p>
    <w:p w:rsidR="00453BEB" w:rsidRPr="00A2560E" w:rsidRDefault="00B067AA" w:rsidP="00453BEB">
      <w:pPr>
        <w:pStyle w:val="Paragrafi"/>
        <w:rPr>
          <w:sz w:val="21"/>
          <w:szCs w:val="21"/>
          <w:lang w:val="sq-AL"/>
        </w:rPr>
      </w:pPr>
      <w:r w:rsidRPr="00095963">
        <w:rPr>
          <w:noProof/>
          <w:sz w:val="21"/>
          <w:szCs w:val="21"/>
          <w:lang w:val="en-GB" w:eastAsia="en-GB"/>
        </w:rPr>
        <w:drawing>
          <wp:inline distT="0" distB="0" distL="0" distR="0">
            <wp:extent cx="4724400" cy="2533650"/>
            <wp:effectExtent l="0" t="0" r="0" b="0"/>
            <wp:docPr id="4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24400" cy="253365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p>
    <w:p w:rsidR="00453BEB" w:rsidRPr="00A2560E" w:rsidRDefault="001500E2" w:rsidP="00453BEB">
      <w:pPr>
        <w:pStyle w:val="Paragrafi"/>
        <w:rPr>
          <w:sz w:val="21"/>
          <w:szCs w:val="21"/>
          <w:lang w:val="sq-AL"/>
        </w:rPr>
      </w:pPr>
      <w:r>
        <w:rPr>
          <w:sz w:val="21"/>
          <w:szCs w:val="21"/>
          <w:lang w:val="sq-AL"/>
        </w:rPr>
        <w:t>ix)</w:t>
      </w:r>
      <w:r w:rsidR="00453BEB" w:rsidRPr="00A2560E">
        <w:rPr>
          <w:sz w:val="21"/>
          <w:szCs w:val="21"/>
          <w:lang w:val="sq-AL"/>
        </w:rPr>
        <w:t xml:space="preserve"> Kompozimi i portofolit sipas llojit t</w:t>
      </w:r>
      <w:r w:rsidR="00512499" w:rsidRPr="00A2560E">
        <w:rPr>
          <w:rFonts w:ascii="Times New Roman" w:hAnsi="Times New Roman" w:cs="Times New Roman"/>
          <w:sz w:val="21"/>
          <w:szCs w:val="21"/>
          <w:lang w:val="sq-AL"/>
        </w:rPr>
        <w:t>ë</w:t>
      </w:r>
      <w:r w:rsidR="000C774E">
        <w:rPr>
          <w:sz w:val="21"/>
          <w:szCs w:val="21"/>
          <w:lang w:val="sq-AL"/>
        </w:rPr>
        <w:t xml:space="preserve"> interesit</w:t>
      </w:r>
      <w:r w:rsidR="00453BEB"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 xml:space="preserve">Duke iu referuar </w:t>
      </w:r>
      <w:r w:rsidR="00512499" w:rsidRPr="00A2560E">
        <w:rPr>
          <w:sz w:val="21"/>
          <w:szCs w:val="21"/>
          <w:lang w:val="sq-AL"/>
        </w:rPr>
        <w:t>tabelës</w:t>
      </w:r>
      <w:r w:rsidRPr="00A2560E">
        <w:rPr>
          <w:sz w:val="21"/>
          <w:szCs w:val="21"/>
          <w:lang w:val="sq-AL"/>
        </w:rPr>
        <w:t xml:space="preserve"> s</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mëposhtme</w:t>
      </w:r>
      <w:r w:rsidRPr="00A2560E">
        <w:rPr>
          <w:sz w:val="21"/>
          <w:szCs w:val="21"/>
          <w:lang w:val="sq-AL"/>
        </w:rPr>
        <w:t>, vihet re se gjat</w:t>
      </w:r>
      <w:r w:rsidR="00512499" w:rsidRPr="00A2560E">
        <w:rPr>
          <w:rFonts w:ascii="Times New Roman" w:hAnsi="Times New Roman" w:cs="Times New Roman"/>
          <w:sz w:val="21"/>
          <w:szCs w:val="21"/>
          <w:lang w:val="sq-AL"/>
        </w:rPr>
        <w:t>ë</w:t>
      </w:r>
      <w:r w:rsidRPr="00A2560E">
        <w:rPr>
          <w:sz w:val="21"/>
          <w:szCs w:val="21"/>
          <w:lang w:val="sq-AL"/>
        </w:rPr>
        <w:t xml:space="preserve"> vitit 2011 </w:t>
      </w:r>
      <w:r w:rsidR="00512499" w:rsidRPr="00A2560E">
        <w:rPr>
          <w:sz w:val="21"/>
          <w:szCs w:val="21"/>
          <w:lang w:val="sq-AL"/>
        </w:rPr>
        <w:t>instrumentet me interesa t</w:t>
      </w:r>
      <w:r w:rsidR="00512499" w:rsidRPr="00A2560E">
        <w:rPr>
          <w:rFonts w:ascii="Times New Roman" w:hAnsi="Times New Roman" w:cs="Times New Roman"/>
          <w:sz w:val="21"/>
          <w:szCs w:val="21"/>
          <w:lang w:val="sq-AL"/>
        </w:rPr>
        <w:t>ë</w:t>
      </w:r>
      <w:r w:rsidRPr="00A2560E">
        <w:rPr>
          <w:sz w:val="21"/>
          <w:szCs w:val="21"/>
          <w:lang w:val="sq-AL"/>
        </w:rPr>
        <w:t xml:space="preserve"> ndryshuesh</w:t>
      </w:r>
      <w:r w:rsidR="001500E2">
        <w:rPr>
          <w:rFonts w:ascii="Times New Roman" w:hAnsi="Times New Roman" w:cs="Times New Roman"/>
          <w:sz w:val="21"/>
          <w:szCs w:val="21"/>
          <w:lang w:val="sq-AL"/>
        </w:rPr>
        <w:t>me</w:t>
      </w:r>
      <w:r w:rsidRPr="00A2560E">
        <w:rPr>
          <w:sz w:val="21"/>
          <w:szCs w:val="21"/>
          <w:lang w:val="sq-AL"/>
        </w:rPr>
        <w:t xml:space="preserve"> kan</w:t>
      </w:r>
      <w:r w:rsidR="00512499" w:rsidRPr="00A2560E">
        <w:rPr>
          <w:rFonts w:ascii="Times New Roman" w:hAnsi="Times New Roman" w:cs="Times New Roman"/>
          <w:sz w:val="21"/>
          <w:szCs w:val="21"/>
          <w:lang w:val="sq-AL"/>
        </w:rPr>
        <w:t>ë</w:t>
      </w:r>
      <w:r w:rsidRPr="00A2560E">
        <w:rPr>
          <w:sz w:val="21"/>
          <w:szCs w:val="21"/>
          <w:lang w:val="sq-AL"/>
        </w:rPr>
        <w:t xml:space="preserve"> fituar terren n</w:t>
      </w:r>
      <w:r w:rsidR="00512499" w:rsidRPr="00A2560E">
        <w:rPr>
          <w:rFonts w:ascii="Times New Roman" w:hAnsi="Times New Roman" w:cs="Times New Roman"/>
          <w:sz w:val="21"/>
          <w:szCs w:val="21"/>
          <w:lang w:val="sq-AL"/>
        </w:rPr>
        <w:t>ë</w:t>
      </w:r>
      <w:r w:rsidRPr="00A2560E">
        <w:rPr>
          <w:sz w:val="21"/>
          <w:szCs w:val="21"/>
          <w:lang w:val="sq-AL"/>
        </w:rPr>
        <w:t xml:space="preserve"> raport me </w:t>
      </w:r>
      <w:r w:rsidR="00512499" w:rsidRPr="00A2560E">
        <w:rPr>
          <w:sz w:val="21"/>
          <w:szCs w:val="21"/>
          <w:lang w:val="sq-AL"/>
        </w:rPr>
        <w:t>instrumentet</w:t>
      </w:r>
      <w:r w:rsidRPr="00A2560E">
        <w:rPr>
          <w:sz w:val="21"/>
          <w:szCs w:val="21"/>
          <w:lang w:val="sq-AL"/>
        </w:rPr>
        <w:t xml:space="preserve"> fikse. Kjo vjen p</w:t>
      </w:r>
      <w:r w:rsidR="00512499" w:rsidRPr="00A2560E">
        <w:rPr>
          <w:rFonts w:ascii="Times New Roman" w:hAnsi="Times New Roman" w:cs="Times New Roman"/>
          <w:sz w:val="21"/>
          <w:szCs w:val="21"/>
          <w:lang w:val="sq-AL"/>
        </w:rPr>
        <w:t>ë</w:t>
      </w:r>
      <w:r w:rsidRPr="00A2560E">
        <w:rPr>
          <w:sz w:val="21"/>
          <w:szCs w:val="21"/>
          <w:lang w:val="sq-AL"/>
        </w:rPr>
        <w:t>r shkak se emetimet e obligacioneve 5</w:t>
      </w:r>
      <w:r w:rsidR="00512499" w:rsidRPr="00A2560E">
        <w:rPr>
          <w:sz w:val="21"/>
          <w:szCs w:val="21"/>
          <w:lang w:val="sq-AL"/>
        </w:rPr>
        <w:t>-vjeçare</w:t>
      </w:r>
      <w:r w:rsidRPr="00A2560E">
        <w:rPr>
          <w:sz w:val="21"/>
          <w:szCs w:val="21"/>
          <w:lang w:val="sq-AL"/>
        </w:rPr>
        <w:t xml:space="preserve"> gjat</w:t>
      </w:r>
      <w:r w:rsidR="00512499" w:rsidRPr="00A2560E">
        <w:rPr>
          <w:rFonts w:ascii="Times New Roman" w:hAnsi="Times New Roman" w:cs="Times New Roman"/>
          <w:sz w:val="21"/>
          <w:szCs w:val="21"/>
          <w:lang w:val="sq-AL"/>
        </w:rPr>
        <w:t>ë</w:t>
      </w:r>
      <w:r w:rsidRPr="00A2560E">
        <w:rPr>
          <w:sz w:val="21"/>
          <w:szCs w:val="21"/>
          <w:lang w:val="sq-AL"/>
        </w:rPr>
        <w:t xml:space="preserve"> vitit 2011 kan</w:t>
      </w:r>
      <w:r w:rsidR="00512499" w:rsidRPr="00A2560E">
        <w:rPr>
          <w:rFonts w:ascii="Times New Roman" w:hAnsi="Times New Roman" w:cs="Times New Roman"/>
          <w:sz w:val="21"/>
          <w:szCs w:val="21"/>
          <w:lang w:val="sq-AL"/>
        </w:rPr>
        <w:t>ë</w:t>
      </w:r>
      <w:r w:rsidRPr="00A2560E">
        <w:rPr>
          <w:sz w:val="21"/>
          <w:szCs w:val="21"/>
          <w:lang w:val="sq-AL"/>
        </w:rPr>
        <w:t xml:space="preserve"> qen</w:t>
      </w:r>
      <w:r w:rsidR="00512499" w:rsidRPr="00A2560E">
        <w:rPr>
          <w:rFonts w:ascii="Times New Roman" w:hAnsi="Times New Roman" w:cs="Times New Roman"/>
          <w:sz w:val="21"/>
          <w:szCs w:val="21"/>
          <w:lang w:val="sq-AL"/>
        </w:rPr>
        <w:t>ë</w:t>
      </w:r>
      <w:r w:rsidRPr="00A2560E">
        <w:rPr>
          <w:sz w:val="21"/>
          <w:szCs w:val="21"/>
          <w:lang w:val="sq-AL"/>
        </w:rPr>
        <w:t xml:space="preserve"> kryesisht me interes variab</w:t>
      </w:r>
      <w:r w:rsidR="00C620E1" w:rsidRPr="00A2560E">
        <w:rPr>
          <w:rFonts w:ascii="Times New Roman" w:hAnsi="Times New Roman" w:cs="Times New Roman"/>
          <w:sz w:val="21"/>
          <w:szCs w:val="21"/>
          <w:lang w:val="sq-AL"/>
        </w:rPr>
        <w:t>ë</w:t>
      </w:r>
      <w:r w:rsidRPr="00A2560E">
        <w:rPr>
          <w:sz w:val="21"/>
          <w:szCs w:val="21"/>
          <w:lang w:val="sq-AL"/>
        </w:rPr>
        <w:t>l.</w:t>
      </w:r>
    </w:p>
    <w:p w:rsidR="00453BEB" w:rsidRPr="00A2560E" w:rsidRDefault="00453BEB" w:rsidP="00453BEB">
      <w:pPr>
        <w:pStyle w:val="Paragrafi"/>
        <w:rPr>
          <w:sz w:val="21"/>
          <w:szCs w:val="21"/>
          <w:lang w:val="sq-AL"/>
        </w:rPr>
      </w:pPr>
      <w:r w:rsidRPr="00A2560E">
        <w:rPr>
          <w:sz w:val="21"/>
          <w:szCs w:val="21"/>
          <w:lang w:val="sq-AL"/>
        </w:rPr>
        <w:t>Trendi i rritjes s</w:t>
      </w:r>
      <w:r w:rsidR="00512499" w:rsidRPr="00A2560E">
        <w:rPr>
          <w:rFonts w:ascii="Times New Roman" w:hAnsi="Times New Roman" w:cs="Times New Roman"/>
          <w:sz w:val="21"/>
          <w:szCs w:val="21"/>
          <w:lang w:val="sq-AL"/>
        </w:rPr>
        <w:t>ë</w:t>
      </w:r>
      <w:r w:rsidRPr="00A2560E">
        <w:rPr>
          <w:sz w:val="21"/>
          <w:szCs w:val="21"/>
          <w:lang w:val="sq-AL"/>
        </w:rPr>
        <w:t xml:space="preserve"> stokut t</w:t>
      </w:r>
      <w:r w:rsidR="00512499" w:rsidRPr="00A2560E">
        <w:rPr>
          <w:rFonts w:ascii="Times New Roman" w:hAnsi="Times New Roman" w:cs="Times New Roman"/>
          <w:sz w:val="21"/>
          <w:szCs w:val="21"/>
          <w:lang w:val="sq-AL"/>
        </w:rPr>
        <w:t>ë</w:t>
      </w:r>
      <w:r w:rsidR="001500E2">
        <w:rPr>
          <w:sz w:val="21"/>
          <w:szCs w:val="21"/>
          <w:lang w:val="sq-AL"/>
        </w:rPr>
        <w:t xml:space="preserve"> </w:t>
      </w:r>
      <w:r w:rsidRPr="00A2560E">
        <w:rPr>
          <w:sz w:val="21"/>
          <w:szCs w:val="21"/>
          <w:lang w:val="sq-AL"/>
        </w:rPr>
        <w:t>instrument</w:t>
      </w:r>
      <w:r w:rsidR="00512499" w:rsidRPr="00A2560E">
        <w:rPr>
          <w:sz w:val="21"/>
          <w:szCs w:val="21"/>
          <w:lang w:val="sq-AL"/>
        </w:rPr>
        <w:t>e</w:t>
      </w:r>
      <w:r w:rsidRPr="00A2560E">
        <w:rPr>
          <w:sz w:val="21"/>
          <w:szCs w:val="21"/>
          <w:lang w:val="sq-AL"/>
        </w:rPr>
        <w:t>ve me interes t</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ndryshueshëm</w:t>
      </w:r>
      <w:r w:rsidRPr="00A2560E">
        <w:rPr>
          <w:sz w:val="21"/>
          <w:szCs w:val="21"/>
          <w:lang w:val="sq-AL"/>
        </w:rPr>
        <w:t xml:space="preserve"> ndikon n</w:t>
      </w:r>
      <w:r w:rsidR="00512499" w:rsidRPr="00A2560E">
        <w:rPr>
          <w:rFonts w:ascii="Times New Roman" w:hAnsi="Times New Roman" w:cs="Times New Roman"/>
          <w:sz w:val="21"/>
          <w:szCs w:val="21"/>
          <w:lang w:val="sq-AL"/>
        </w:rPr>
        <w:t>ë</w:t>
      </w:r>
      <w:r w:rsidRPr="00A2560E">
        <w:rPr>
          <w:sz w:val="21"/>
          <w:szCs w:val="21"/>
          <w:lang w:val="sq-AL"/>
        </w:rPr>
        <w:t xml:space="preserve"> ekspozimin kundrejt riskut t</w:t>
      </w:r>
      <w:r w:rsidR="00512499" w:rsidRPr="00A2560E">
        <w:rPr>
          <w:rFonts w:ascii="Times New Roman" w:hAnsi="Times New Roman" w:cs="Times New Roman"/>
          <w:sz w:val="21"/>
          <w:szCs w:val="21"/>
          <w:lang w:val="sq-AL"/>
        </w:rPr>
        <w:t>ë</w:t>
      </w:r>
      <w:r w:rsidRPr="00A2560E">
        <w:rPr>
          <w:sz w:val="21"/>
          <w:szCs w:val="21"/>
          <w:lang w:val="sq-AL"/>
        </w:rPr>
        <w:t xml:space="preserve"> rifinancimit dhe luhatjeve t</w:t>
      </w:r>
      <w:r w:rsidR="00512499" w:rsidRPr="00A2560E">
        <w:rPr>
          <w:rFonts w:ascii="Times New Roman" w:hAnsi="Times New Roman" w:cs="Times New Roman"/>
          <w:sz w:val="21"/>
          <w:szCs w:val="21"/>
          <w:lang w:val="sq-AL"/>
        </w:rPr>
        <w:t>ë</w:t>
      </w:r>
      <w:r w:rsidRPr="00A2560E">
        <w:rPr>
          <w:sz w:val="21"/>
          <w:szCs w:val="21"/>
          <w:lang w:val="sq-AL"/>
        </w:rPr>
        <w:t xml:space="preserve"> normave t</w:t>
      </w:r>
      <w:r w:rsidR="00512499" w:rsidRPr="00A2560E">
        <w:rPr>
          <w:rFonts w:ascii="Times New Roman" w:hAnsi="Times New Roman" w:cs="Times New Roman"/>
          <w:sz w:val="21"/>
          <w:szCs w:val="21"/>
          <w:lang w:val="sq-AL"/>
        </w:rPr>
        <w:t>ë</w:t>
      </w:r>
      <w:r w:rsidRPr="00A2560E">
        <w:rPr>
          <w:sz w:val="21"/>
          <w:szCs w:val="21"/>
          <w:lang w:val="sq-AL"/>
        </w:rPr>
        <w:t xml:space="preserve"> interesit. </w:t>
      </w:r>
    </w:p>
    <w:p w:rsidR="0036163C" w:rsidRPr="00A2560E" w:rsidRDefault="0036163C" w:rsidP="00453BEB">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243"/>
        <w:gridCol w:w="1562"/>
      </w:tblGrid>
      <w:tr w:rsidR="00453BEB" w:rsidRPr="00F54CD4">
        <w:trPr>
          <w:trHeight w:val="95"/>
          <w:jc w:val="center"/>
        </w:trPr>
        <w:tc>
          <w:tcPr>
            <w:tcW w:w="1305" w:type="dxa"/>
            <w:shd w:val="clear" w:color="auto" w:fill="auto"/>
            <w:noWrap/>
            <w:vAlign w:val="bottom"/>
          </w:tcPr>
          <w:p w:rsidR="00453BEB" w:rsidRPr="00F54CD4" w:rsidRDefault="00453BEB" w:rsidP="00A25157">
            <w:pPr>
              <w:pStyle w:val="Paragrafi"/>
              <w:ind w:firstLine="0"/>
              <w:jc w:val="center"/>
              <w:rPr>
                <w:sz w:val="18"/>
                <w:szCs w:val="18"/>
                <w:lang w:val="sq-AL"/>
              </w:rPr>
            </w:pPr>
            <w:r w:rsidRPr="00F54CD4">
              <w:rPr>
                <w:sz w:val="18"/>
                <w:szCs w:val="18"/>
                <w:lang w:val="sq-AL"/>
              </w:rPr>
              <w:t>Muajt</w:t>
            </w:r>
          </w:p>
        </w:tc>
        <w:tc>
          <w:tcPr>
            <w:tcW w:w="1243" w:type="dxa"/>
            <w:shd w:val="clear" w:color="auto" w:fill="auto"/>
            <w:noWrap/>
            <w:vAlign w:val="bottom"/>
          </w:tcPr>
          <w:p w:rsidR="00453BEB" w:rsidRPr="00F54CD4" w:rsidRDefault="00453BEB" w:rsidP="00A25157">
            <w:pPr>
              <w:pStyle w:val="Paragrafi"/>
              <w:ind w:firstLine="0"/>
              <w:jc w:val="center"/>
              <w:rPr>
                <w:sz w:val="18"/>
                <w:szCs w:val="18"/>
                <w:lang w:val="sq-AL"/>
              </w:rPr>
            </w:pPr>
            <w:r w:rsidRPr="00F54CD4">
              <w:rPr>
                <w:sz w:val="18"/>
                <w:szCs w:val="18"/>
                <w:lang w:val="sq-AL"/>
              </w:rPr>
              <w:t>Fix/</w:t>
            </w:r>
            <w:r w:rsidR="00FF6475" w:rsidRPr="00F54CD4">
              <w:rPr>
                <w:sz w:val="18"/>
                <w:szCs w:val="18"/>
                <w:lang w:val="sq-AL"/>
              </w:rPr>
              <w:t>total stoku</w:t>
            </w:r>
          </w:p>
        </w:tc>
        <w:tc>
          <w:tcPr>
            <w:tcW w:w="1562" w:type="dxa"/>
            <w:shd w:val="clear" w:color="auto" w:fill="auto"/>
            <w:noWrap/>
            <w:vAlign w:val="bottom"/>
          </w:tcPr>
          <w:p w:rsidR="00453BEB" w:rsidRPr="00F54CD4" w:rsidRDefault="00453BEB" w:rsidP="00A25157">
            <w:pPr>
              <w:pStyle w:val="Paragrafi"/>
              <w:ind w:firstLine="0"/>
              <w:jc w:val="center"/>
              <w:rPr>
                <w:sz w:val="18"/>
                <w:szCs w:val="18"/>
                <w:lang w:val="sq-AL"/>
              </w:rPr>
            </w:pPr>
            <w:r w:rsidRPr="00F54CD4">
              <w:rPr>
                <w:sz w:val="18"/>
                <w:szCs w:val="18"/>
                <w:lang w:val="sq-AL"/>
              </w:rPr>
              <w:t>Floating/</w:t>
            </w:r>
            <w:r w:rsidR="00FF6475" w:rsidRPr="00F54CD4">
              <w:rPr>
                <w:sz w:val="18"/>
                <w:szCs w:val="18"/>
                <w:lang w:val="sq-AL"/>
              </w:rPr>
              <w:t>total stoku</w:t>
            </w:r>
          </w:p>
        </w:tc>
      </w:tr>
      <w:tr w:rsidR="00453BEB" w:rsidRPr="00F54CD4">
        <w:trPr>
          <w:trHeight w:val="80"/>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Janar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85.58%</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14.42%</w:t>
            </w:r>
          </w:p>
        </w:tc>
      </w:tr>
      <w:tr w:rsidR="00453BEB" w:rsidRPr="00F54CD4">
        <w:trPr>
          <w:trHeight w:val="49"/>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Shkurt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84.69%</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15.31%</w:t>
            </w:r>
          </w:p>
        </w:tc>
      </w:tr>
      <w:tr w:rsidR="00453BEB" w:rsidRPr="00F54CD4">
        <w:trPr>
          <w:trHeight w:val="43"/>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Mars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84.87%</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15.13%</w:t>
            </w:r>
          </w:p>
        </w:tc>
      </w:tr>
      <w:tr w:rsidR="00453BEB" w:rsidRPr="00F54CD4">
        <w:trPr>
          <w:trHeight w:val="43"/>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Prill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84.89%</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15.11%</w:t>
            </w:r>
          </w:p>
        </w:tc>
      </w:tr>
      <w:tr w:rsidR="00453BEB" w:rsidRPr="00F54CD4">
        <w:trPr>
          <w:trHeight w:val="153"/>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Maj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84.31%</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15.69%</w:t>
            </w:r>
          </w:p>
        </w:tc>
      </w:tr>
      <w:tr w:rsidR="00453BEB" w:rsidRPr="00F54CD4">
        <w:trPr>
          <w:trHeight w:val="137"/>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Qershor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84.57%</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15.43%</w:t>
            </w:r>
          </w:p>
        </w:tc>
      </w:tr>
      <w:tr w:rsidR="00453BEB" w:rsidRPr="00F54CD4">
        <w:trPr>
          <w:trHeight w:val="122"/>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Korrik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84.19%</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15.81%</w:t>
            </w:r>
          </w:p>
        </w:tc>
      </w:tr>
      <w:tr w:rsidR="00453BEB" w:rsidRPr="00F54CD4">
        <w:trPr>
          <w:trHeight w:val="91"/>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Gusht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84.20%</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15.80%</w:t>
            </w:r>
          </w:p>
        </w:tc>
      </w:tr>
      <w:tr w:rsidR="00453BEB" w:rsidRPr="00F54CD4">
        <w:trPr>
          <w:trHeight w:val="75"/>
          <w:jc w:val="center"/>
        </w:trPr>
        <w:tc>
          <w:tcPr>
            <w:tcW w:w="1305"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Shtator 2011</w:t>
            </w:r>
          </w:p>
        </w:tc>
        <w:tc>
          <w:tcPr>
            <w:tcW w:w="1243"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84.22%</w:t>
            </w:r>
          </w:p>
        </w:tc>
        <w:tc>
          <w:tcPr>
            <w:tcW w:w="1562" w:type="dxa"/>
            <w:shd w:val="clear" w:color="auto" w:fill="auto"/>
            <w:noWrap/>
            <w:vAlign w:val="bottom"/>
          </w:tcPr>
          <w:p w:rsidR="00453BEB" w:rsidRPr="00F54CD4" w:rsidRDefault="00453BEB" w:rsidP="00A25157">
            <w:pPr>
              <w:pStyle w:val="Paragrafi"/>
              <w:ind w:firstLine="0"/>
              <w:jc w:val="right"/>
              <w:rPr>
                <w:sz w:val="18"/>
                <w:szCs w:val="18"/>
                <w:lang w:val="sq-AL"/>
              </w:rPr>
            </w:pPr>
            <w:r w:rsidRPr="00F54CD4">
              <w:rPr>
                <w:sz w:val="18"/>
                <w:szCs w:val="18"/>
                <w:lang w:val="sq-AL"/>
              </w:rPr>
              <w:t>15.78%</w:t>
            </w:r>
          </w:p>
        </w:tc>
      </w:tr>
    </w:tbl>
    <w:p w:rsidR="00453BEB" w:rsidRPr="00A2560E" w:rsidRDefault="00453BEB" w:rsidP="00453BEB">
      <w:pPr>
        <w:pStyle w:val="Paragrafi"/>
        <w:rPr>
          <w:sz w:val="21"/>
          <w:szCs w:val="21"/>
          <w:lang w:val="sq-AL"/>
        </w:rPr>
      </w:pPr>
    </w:p>
    <w:p w:rsidR="00453BEB" w:rsidRPr="00A2560E" w:rsidRDefault="00453BEB" w:rsidP="00453BEB">
      <w:pPr>
        <w:pStyle w:val="Paragrafi"/>
        <w:rPr>
          <w:sz w:val="21"/>
          <w:szCs w:val="21"/>
          <w:lang w:val="sq-AL"/>
        </w:rPr>
      </w:pPr>
    </w:p>
    <w:p w:rsidR="00453BEB" w:rsidRPr="00A2560E" w:rsidRDefault="00B067AA" w:rsidP="0036163C">
      <w:pPr>
        <w:pStyle w:val="Paragrafi"/>
        <w:ind w:firstLine="0"/>
        <w:jc w:val="center"/>
        <w:rPr>
          <w:sz w:val="21"/>
          <w:szCs w:val="21"/>
          <w:lang w:val="sq-AL"/>
        </w:rPr>
      </w:pPr>
      <w:r w:rsidRPr="00095963">
        <w:rPr>
          <w:noProof/>
          <w:sz w:val="21"/>
          <w:szCs w:val="21"/>
          <w:lang w:val="en-GB" w:eastAsia="en-GB"/>
        </w:rPr>
        <w:drawing>
          <wp:inline distT="0" distB="0" distL="0" distR="0">
            <wp:extent cx="5486400" cy="3371850"/>
            <wp:effectExtent l="0" t="0" r="0" b="0"/>
            <wp:docPr id="4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6400" cy="3371850"/>
                    </a:xfrm>
                    <a:prstGeom prst="rect">
                      <a:avLst/>
                    </a:prstGeom>
                    <a:noFill/>
                    <a:ln>
                      <a:noFill/>
                    </a:ln>
                  </pic:spPr>
                </pic:pic>
              </a:graphicData>
            </a:graphic>
          </wp:inline>
        </w:drawing>
      </w:r>
    </w:p>
    <w:p w:rsidR="00453BEB" w:rsidRPr="00A2560E" w:rsidRDefault="00D278A7" w:rsidP="00453BEB">
      <w:pPr>
        <w:pStyle w:val="Paragrafi"/>
        <w:rPr>
          <w:sz w:val="21"/>
          <w:szCs w:val="21"/>
          <w:lang w:val="sq-AL"/>
        </w:rPr>
      </w:pPr>
      <w:r>
        <w:rPr>
          <w:sz w:val="21"/>
          <w:szCs w:val="21"/>
          <w:lang w:val="sq-AL"/>
        </w:rPr>
        <w:t>x)</w:t>
      </w:r>
      <w:r w:rsidR="00453BEB" w:rsidRPr="00A2560E">
        <w:rPr>
          <w:sz w:val="21"/>
          <w:szCs w:val="21"/>
          <w:lang w:val="sq-AL"/>
        </w:rPr>
        <w:t xml:space="preserve"> Profili i maturimeve</w:t>
      </w:r>
    </w:p>
    <w:p w:rsidR="00453BEB" w:rsidRPr="00A2560E" w:rsidRDefault="00453BEB" w:rsidP="00453BEB">
      <w:pPr>
        <w:pStyle w:val="Paragrafi"/>
        <w:rPr>
          <w:sz w:val="21"/>
          <w:szCs w:val="21"/>
          <w:lang w:val="sq-AL"/>
        </w:rPr>
      </w:pPr>
      <w:r w:rsidRPr="00A2560E">
        <w:rPr>
          <w:sz w:val="21"/>
          <w:szCs w:val="21"/>
          <w:lang w:val="sq-AL"/>
        </w:rPr>
        <w:t>N</w:t>
      </w:r>
      <w:r w:rsidR="00512499" w:rsidRPr="00A2560E">
        <w:rPr>
          <w:rFonts w:ascii="Times New Roman" w:hAnsi="Times New Roman" w:cs="Times New Roman"/>
          <w:sz w:val="21"/>
          <w:szCs w:val="21"/>
          <w:lang w:val="sq-AL"/>
        </w:rPr>
        <w:t>ë</w:t>
      </w:r>
      <w:r w:rsidRPr="00A2560E">
        <w:rPr>
          <w:sz w:val="21"/>
          <w:szCs w:val="21"/>
          <w:lang w:val="sq-AL"/>
        </w:rPr>
        <w:t xml:space="preserve"> grafikun e </w:t>
      </w:r>
      <w:r w:rsidR="00512499" w:rsidRPr="00A2560E">
        <w:rPr>
          <w:sz w:val="21"/>
          <w:szCs w:val="21"/>
          <w:lang w:val="sq-AL"/>
        </w:rPr>
        <w:t>mëposhtëm</w:t>
      </w:r>
      <w:r w:rsidRPr="00A2560E">
        <w:rPr>
          <w:sz w:val="21"/>
          <w:szCs w:val="21"/>
          <w:lang w:val="sq-AL"/>
        </w:rPr>
        <w:t xml:space="preserve"> paraqitet profili i maturimeve t</w:t>
      </w:r>
      <w:r w:rsidR="00512499" w:rsidRPr="00A2560E">
        <w:rPr>
          <w:rFonts w:ascii="Times New Roman" w:hAnsi="Times New Roman" w:cs="Times New Roman"/>
          <w:sz w:val="21"/>
          <w:szCs w:val="21"/>
          <w:lang w:val="sq-AL"/>
        </w:rPr>
        <w:t>ë</w:t>
      </w:r>
      <w:r w:rsidRPr="00A2560E">
        <w:rPr>
          <w:sz w:val="21"/>
          <w:szCs w:val="21"/>
          <w:lang w:val="sq-AL"/>
        </w:rPr>
        <w:t xml:space="preserve"> portofolit t</w:t>
      </w:r>
      <w:r w:rsidR="00512499" w:rsidRPr="00A2560E">
        <w:rPr>
          <w:rFonts w:ascii="Times New Roman" w:hAnsi="Times New Roman" w:cs="Times New Roman"/>
          <w:sz w:val="21"/>
          <w:szCs w:val="21"/>
          <w:lang w:val="sq-AL"/>
        </w:rPr>
        <w:t>ë</w:t>
      </w:r>
      <w:r w:rsidRPr="00A2560E">
        <w:rPr>
          <w:sz w:val="21"/>
          <w:szCs w:val="21"/>
          <w:lang w:val="sq-AL"/>
        </w:rPr>
        <w:t xml:space="preserve"> borxhit t</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brendshëm</w:t>
      </w:r>
      <w:r w:rsidRPr="00A2560E">
        <w:rPr>
          <w:sz w:val="21"/>
          <w:szCs w:val="21"/>
          <w:lang w:val="sq-AL"/>
        </w:rPr>
        <w:t xml:space="preserve">, referuar </w:t>
      </w:r>
      <w:r w:rsidR="00512499" w:rsidRPr="00A2560E">
        <w:rPr>
          <w:sz w:val="21"/>
          <w:szCs w:val="21"/>
          <w:lang w:val="sq-AL"/>
        </w:rPr>
        <w:t>përkatësisht</w:t>
      </w:r>
      <w:r w:rsidRPr="00A2560E">
        <w:rPr>
          <w:sz w:val="21"/>
          <w:szCs w:val="21"/>
          <w:lang w:val="sq-AL"/>
        </w:rPr>
        <w:t xml:space="preserve"> tremujorit t</w:t>
      </w:r>
      <w:r w:rsidR="00512499" w:rsidRPr="00A2560E">
        <w:rPr>
          <w:rFonts w:ascii="Times New Roman" w:hAnsi="Times New Roman" w:cs="Times New Roman"/>
          <w:sz w:val="21"/>
          <w:szCs w:val="21"/>
          <w:lang w:val="sq-AL"/>
        </w:rPr>
        <w:t>ë</w:t>
      </w:r>
      <w:r w:rsidRPr="00A2560E">
        <w:rPr>
          <w:sz w:val="21"/>
          <w:szCs w:val="21"/>
          <w:lang w:val="sq-AL"/>
        </w:rPr>
        <w:t xml:space="preserve"> par</w:t>
      </w:r>
      <w:r w:rsidR="00512499" w:rsidRPr="00A2560E">
        <w:rPr>
          <w:rFonts w:ascii="Times New Roman" w:hAnsi="Times New Roman" w:cs="Times New Roman"/>
          <w:sz w:val="21"/>
          <w:szCs w:val="21"/>
          <w:lang w:val="sq-AL"/>
        </w:rPr>
        <w:t>ë</w:t>
      </w:r>
      <w:r w:rsidRPr="00A2560E">
        <w:rPr>
          <w:sz w:val="21"/>
          <w:szCs w:val="21"/>
          <w:lang w:val="sq-AL"/>
        </w:rPr>
        <w:t>, t</w:t>
      </w:r>
      <w:r w:rsidR="00512499" w:rsidRPr="00A2560E">
        <w:rPr>
          <w:rFonts w:ascii="Times New Roman" w:hAnsi="Times New Roman" w:cs="Times New Roman"/>
          <w:sz w:val="21"/>
          <w:szCs w:val="21"/>
          <w:lang w:val="sq-AL"/>
        </w:rPr>
        <w:t>ë</w:t>
      </w:r>
      <w:r w:rsidRPr="00A2560E">
        <w:rPr>
          <w:sz w:val="21"/>
          <w:szCs w:val="21"/>
          <w:lang w:val="sq-AL"/>
        </w:rPr>
        <w:t xml:space="preserve"> dyt</w:t>
      </w:r>
      <w:r w:rsidR="00512499" w:rsidRPr="00A2560E">
        <w:rPr>
          <w:rFonts w:ascii="Times New Roman" w:hAnsi="Times New Roman" w:cs="Times New Roman"/>
          <w:sz w:val="21"/>
          <w:szCs w:val="21"/>
          <w:lang w:val="sq-AL"/>
        </w:rPr>
        <w:t>ë</w:t>
      </w:r>
      <w:r w:rsidRPr="00A2560E">
        <w:rPr>
          <w:sz w:val="21"/>
          <w:szCs w:val="21"/>
          <w:lang w:val="sq-AL"/>
        </w:rPr>
        <w:t xml:space="preserve"> dhe t</w:t>
      </w:r>
      <w:r w:rsidR="00512499" w:rsidRPr="00A2560E">
        <w:rPr>
          <w:rFonts w:ascii="Times New Roman" w:hAnsi="Times New Roman" w:cs="Times New Roman"/>
          <w:sz w:val="21"/>
          <w:szCs w:val="21"/>
          <w:lang w:val="sq-AL"/>
        </w:rPr>
        <w:t>ë</w:t>
      </w:r>
      <w:r w:rsidRPr="00A2560E">
        <w:rPr>
          <w:sz w:val="21"/>
          <w:szCs w:val="21"/>
          <w:lang w:val="sq-AL"/>
        </w:rPr>
        <w:t xml:space="preserve"> tret</w:t>
      </w:r>
      <w:r w:rsidR="00512499" w:rsidRPr="00A2560E">
        <w:rPr>
          <w:rFonts w:ascii="Times New Roman" w:hAnsi="Times New Roman" w:cs="Times New Roman"/>
          <w:sz w:val="21"/>
          <w:szCs w:val="21"/>
          <w:lang w:val="sq-AL"/>
        </w:rPr>
        <w:t>ë</w:t>
      </w:r>
      <w:r w:rsidRPr="00A2560E">
        <w:rPr>
          <w:sz w:val="21"/>
          <w:szCs w:val="21"/>
          <w:lang w:val="sq-AL"/>
        </w:rPr>
        <w:t xml:space="preserve"> t</w:t>
      </w:r>
      <w:r w:rsidR="00512499" w:rsidRPr="00A2560E">
        <w:rPr>
          <w:rFonts w:ascii="Times New Roman" w:hAnsi="Times New Roman" w:cs="Times New Roman"/>
          <w:sz w:val="21"/>
          <w:szCs w:val="21"/>
          <w:lang w:val="sq-AL"/>
        </w:rPr>
        <w:t>ë</w:t>
      </w:r>
      <w:r w:rsidRPr="00A2560E">
        <w:rPr>
          <w:sz w:val="21"/>
          <w:szCs w:val="21"/>
          <w:lang w:val="sq-AL"/>
        </w:rPr>
        <w:t xml:space="preserve"> vitit 2011.</w:t>
      </w:r>
    </w:p>
    <w:p w:rsidR="00453BEB" w:rsidRPr="00A2560E" w:rsidRDefault="00B067AA" w:rsidP="0036163C">
      <w:pPr>
        <w:pStyle w:val="Paragrafi"/>
        <w:ind w:firstLine="0"/>
        <w:jc w:val="center"/>
        <w:rPr>
          <w:sz w:val="21"/>
          <w:szCs w:val="21"/>
          <w:lang w:val="sq-AL"/>
        </w:rPr>
      </w:pPr>
      <w:r w:rsidRPr="00095963">
        <w:rPr>
          <w:noProof/>
          <w:sz w:val="21"/>
          <w:szCs w:val="21"/>
          <w:lang w:val="en-GB" w:eastAsia="en-GB"/>
        </w:rPr>
        <w:drawing>
          <wp:inline distT="0" distB="0" distL="0" distR="0">
            <wp:extent cx="5829300" cy="3086100"/>
            <wp:effectExtent l="0" t="0" r="0" b="0"/>
            <wp:docPr id="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29300" cy="30861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Profili i maturimeve gjat</w:t>
      </w:r>
      <w:r w:rsidR="00512499" w:rsidRPr="00A2560E">
        <w:rPr>
          <w:rFonts w:ascii="Times New Roman" w:hAnsi="Times New Roman" w:cs="Times New Roman"/>
          <w:sz w:val="21"/>
          <w:szCs w:val="21"/>
          <w:lang w:val="sq-AL"/>
        </w:rPr>
        <w:t>ë</w:t>
      </w:r>
      <w:r w:rsidRPr="00A2560E">
        <w:rPr>
          <w:sz w:val="21"/>
          <w:szCs w:val="21"/>
          <w:lang w:val="sq-AL"/>
        </w:rPr>
        <w:t xml:space="preserve"> gjith</w:t>
      </w:r>
      <w:r w:rsidR="00512499" w:rsidRPr="00A2560E">
        <w:rPr>
          <w:rFonts w:ascii="Times New Roman" w:hAnsi="Times New Roman" w:cs="Times New Roman"/>
          <w:sz w:val="21"/>
          <w:szCs w:val="21"/>
          <w:lang w:val="sq-AL"/>
        </w:rPr>
        <w:t>ë</w:t>
      </w:r>
      <w:r w:rsidRPr="00A2560E">
        <w:rPr>
          <w:sz w:val="21"/>
          <w:szCs w:val="21"/>
          <w:lang w:val="sq-AL"/>
        </w:rPr>
        <w:t xml:space="preserve"> vitit paraqet </w:t>
      </w:r>
      <w:r w:rsidR="00512499" w:rsidRPr="00A2560E">
        <w:rPr>
          <w:sz w:val="21"/>
          <w:szCs w:val="21"/>
          <w:lang w:val="sq-AL"/>
        </w:rPr>
        <w:t>pjesën</w:t>
      </w:r>
      <w:r w:rsidRPr="00A2560E">
        <w:rPr>
          <w:sz w:val="21"/>
          <w:szCs w:val="21"/>
          <w:lang w:val="sq-AL"/>
        </w:rPr>
        <w:t xml:space="preserve"> m</w:t>
      </w:r>
      <w:r w:rsidR="00512499" w:rsidRPr="00A2560E">
        <w:rPr>
          <w:rFonts w:ascii="Times New Roman" w:hAnsi="Times New Roman" w:cs="Times New Roman"/>
          <w:sz w:val="21"/>
          <w:szCs w:val="21"/>
          <w:lang w:val="sq-AL"/>
        </w:rPr>
        <w:t>ë</w:t>
      </w:r>
      <w:r w:rsidRPr="00A2560E">
        <w:rPr>
          <w:sz w:val="21"/>
          <w:szCs w:val="21"/>
          <w:lang w:val="sq-AL"/>
        </w:rPr>
        <w:t xml:space="preserve"> t</w:t>
      </w:r>
      <w:r w:rsidR="00512499" w:rsidRPr="00A2560E">
        <w:rPr>
          <w:rFonts w:ascii="Times New Roman" w:hAnsi="Times New Roman" w:cs="Times New Roman"/>
          <w:sz w:val="21"/>
          <w:szCs w:val="21"/>
          <w:lang w:val="sq-AL"/>
        </w:rPr>
        <w:t>ë</w:t>
      </w:r>
      <w:r w:rsidRPr="00A2560E">
        <w:rPr>
          <w:sz w:val="21"/>
          <w:szCs w:val="21"/>
          <w:lang w:val="sq-AL"/>
        </w:rPr>
        <w:t xml:space="preserve"> madhe t</w:t>
      </w:r>
      <w:r w:rsidR="000643E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instrumenteve</w:t>
      </w:r>
      <w:r w:rsidRPr="00A2560E">
        <w:rPr>
          <w:sz w:val="21"/>
          <w:szCs w:val="21"/>
          <w:lang w:val="sq-AL"/>
        </w:rPr>
        <w:t xml:space="preserve"> (rreth 70%) t</w:t>
      </w:r>
      <w:r w:rsidR="00512499" w:rsidRPr="00A2560E">
        <w:rPr>
          <w:rFonts w:ascii="Times New Roman" w:hAnsi="Times New Roman" w:cs="Times New Roman"/>
          <w:sz w:val="21"/>
          <w:szCs w:val="21"/>
          <w:lang w:val="sq-AL"/>
        </w:rPr>
        <w:t>ë</w:t>
      </w:r>
      <w:r w:rsidRPr="00A2560E">
        <w:rPr>
          <w:sz w:val="21"/>
          <w:szCs w:val="21"/>
          <w:lang w:val="sq-AL"/>
        </w:rPr>
        <w:t xml:space="preserve"> cilat maturohen brenda nj</w:t>
      </w:r>
      <w:r w:rsidR="00512499" w:rsidRPr="00A2560E">
        <w:rPr>
          <w:rFonts w:ascii="Times New Roman" w:hAnsi="Times New Roman" w:cs="Times New Roman"/>
          <w:sz w:val="21"/>
          <w:szCs w:val="21"/>
          <w:lang w:val="sq-AL"/>
        </w:rPr>
        <w:t>ë</w:t>
      </w:r>
      <w:r w:rsidRPr="00A2560E">
        <w:rPr>
          <w:sz w:val="21"/>
          <w:szCs w:val="21"/>
          <w:lang w:val="sq-AL"/>
        </w:rPr>
        <w:t xml:space="preserve"> viti. Ky profil paraqet </w:t>
      </w:r>
      <w:r w:rsidR="00512499" w:rsidRPr="00A2560E">
        <w:rPr>
          <w:sz w:val="21"/>
          <w:szCs w:val="21"/>
          <w:lang w:val="sq-AL"/>
        </w:rPr>
        <w:t>ecurinë</w:t>
      </w:r>
      <w:r w:rsidRPr="00A2560E">
        <w:rPr>
          <w:sz w:val="21"/>
          <w:szCs w:val="21"/>
          <w:lang w:val="sq-AL"/>
        </w:rPr>
        <w:t xml:space="preserve"> e tij n</w:t>
      </w:r>
      <w:r w:rsidR="00512499" w:rsidRPr="00A2560E">
        <w:rPr>
          <w:rFonts w:ascii="Times New Roman" w:hAnsi="Times New Roman" w:cs="Times New Roman"/>
          <w:sz w:val="21"/>
          <w:szCs w:val="21"/>
          <w:lang w:val="sq-AL"/>
        </w:rPr>
        <w:t>ë</w:t>
      </w:r>
      <w:r w:rsidRPr="00A2560E">
        <w:rPr>
          <w:sz w:val="21"/>
          <w:szCs w:val="21"/>
          <w:lang w:val="sq-AL"/>
        </w:rPr>
        <w:t xml:space="preserve"> grafik, </w:t>
      </w:r>
      <w:r w:rsidR="00512499" w:rsidRPr="00A2560E">
        <w:rPr>
          <w:sz w:val="21"/>
          <w:szCs w:val="21"/>
          <w:lang w:val="sq-AL"/>
        </w:rPr>
        <w:t>përkatësisht</w:t>
      </w:r>
      <w:r w:rsidRPr="00A2560E">
        <w:rPr>
          <w:sz w:val="21"/>
          <w:szCs w:val="21"/>
          <w:lang w:val="sq-AL"/>
        </w:rPr>
        <w:t xml:space="preserve"> sipas tremujoreve t</w:t>
      </w:r>
      <w:r w:rsidR="00512499" w:rsidRPr="00A2560E">
        <w:rPr>
          <w:rFonts w:ascii="Times New Roman" w:hAnsi="Times New Roman" w:cs="Times New Roman"/>
          <w:sz w:val="21"/>
          <w:szCs w:val="21"/>
          <w:lang w:val="sq-AL"/>
        </w:rPr>
        <w:t>ë</w:t>
      </w:r>
      <w:r w:rsidRPr="00A2560E">
        <w:rPr>
          <w:sz w:val="21"/>
          <w:szCs w:val="21"/>
          <w:lang w:val="sq-AL"/>
        </w:rPr>
        <w:t xml:space="preserve"> vitit 2011. Situata mbetet pothuajse konstante p</w:t>
      </w:r>
      <w:r w:rsidR="00512499" w:rsidRPr="00A2560E">
        <w:rPr>
          <w:rFonts w:ascii="Times New Roman" w:hAnsi="Times New Roman" w:cs="Times New Roman"/>
          <w:sz w:val="21"/>
          <w:szCs w:val="21"/>
          <w:lang w:val="sq-AL"/>
        </w:rPr>
        <w:t>ë</w:t>
      </w:r>
      <w:r w:rsidRPr="00A2560E">
        <w:rPr>
          <w:sz w:val="21"/>
          <w:szCs w:val="21"/>
          <w:lang w:val="sq-AL"/>
        </w:rPr>
        <w:t>r t</w:t>
      </w:r>
      <w:r w:rsidR="00512499" w:rsidRPr="00A2560E">
        <w:rPr>
          <w:rFonts w:ascii="Times New Roman" w:hAnsi="Times New Roman" w:cs="Times New Roman"/>
          <w:sz w:val="21"/>
          <w:szCs w:val="21"/>
          <w:lang w:val="sq-AL"/>
        </w:rPr>
        <w:t>ë</w:t>
      </w:r>
      <w:r w:rsidRPr="00A2560E">
        <w:rPr>
          <w:sz w:val="21"/>
          <w:szCs w:val="21"/>
          <w:lang w:val="sq-AL"/>
        </w:rPr>
        <w:t xml:space="preserve"> tre rastet, duke treguar nj</w:t>
      </w:r>
      <w:r w:rsidR="00512499" w:rsidRPr="00A2560E">
        <w:rPr>
          <w:rFonts w:ascii="Times New Roman" w:hAnsi="Times New Roman" w:cs="Times New Roman"/>
          <w:sz w:val="21"/>
          <w:szCs w:val="21"/>
          <w:lang w:val="sq-AL"/>
        </w:rPr>
        <w:t>ë</w:t>
      </w:r>
      <w:r w:rsidRPr="00A2560E">
        <w:rPr>
          <w:sz w:val="21"/>
          <w:szCs w:val="21"/>
          <w:lang w:val="sq-AL"/>
        </w:rPr>
        <w:t xml:space="preserve"> risk t</w:t>
      </w:r>
      <w:r w:rsidR="00512499" w:rsidRPr="00A2560E">
        <w:rPr>
          <w:rFonts w:ascii="Times New Roman" w:hAnsi="Times New Roman" w:cs="Times New Roman"/>
          <w:sz w:val="21"/>
          <w:szCs w:val="21"/>
          <w:lang w:val="sq-AL"/>
        </w:rPr>
        <w:t>ë</w:t>
      </w:r>
      <w:r w:rsidRPr="00A2560E">
        <w:rPr>
          <w:sz w:val="21"/>
          <w:szCs w:val="21"/>
          <w:lang w:val="sq-AL"/>
        </w:rPr>
        <w:t xml:space="preserve"> lart</w:t>
      </w:r>
      <w:r w:rsidR="00512499" w:rsidRPr="00A2560E">
        <w:rPr>
          <w:rFonts w:ascii="Times New Roman" w:hAnsi="Times New Roman" w:cs="Times New Roman"/>
          <w:sz w:val="21"/>
          <w:szCs w:val="21"/>
          <w:lang w:val="sq-AL"/>
        </w:rPr>
        <w:t>ë</w:t>
      </w:r>
      <w:r w:rsidRPr="00A2560E">
        <w:rPr>
          <w:sz w:val="21"/>
          <w:szCs w:val="21"/>
          <w:lang w:val="sq-AL"/>
        </w:rPr>
        <w:t xml:space="preserve"> rifinancimi. Portofoli i borxhi</w:t>
      </w:r>
      <w:r w:rsidR="00C25D6C">
        <w:rPr>
          <w:sz w:val="21"/>
          <w:szCs w:val="21"/>
          <w:lang w:val="sq-AL"/>
        </w:rPr>
        <w:t>t</w:t>
      </w:r>
      <w:r w:rsidRPr="00A2560E">
        <w:rPr>
          <w:sz w:val="21"/>
          <w:szCs w:val="21"/>
          <w:lang w:val="sq-AL"/>
        </w:rPr>
        <w:t xml:space="preserve"> paraqet rreth 70% t</w:t>
      </w:r>
      <w:r w:rsidR="00512499" w:rsidRPr="00A2560E">
        <w:rPr>
          <w:rFonts w:ascii="Times New Roman" w:hAnsi="Times New Roman" w:cs="Times New Roman"/>
          <w:sz w:val="21"/>
          <w:szCs w:val="21"/>
          <w:lang w:val="sq-AL"/>
        </w:rPr>
        <w:t>ë</w:t>
      </w:r>
      <w:r w:rsidRPr="00A2560E">
        <w:rPr>
          <w:sz w:val="21"/>
          <w:szCs w:val="21"/>
          <w:lang w:val="sq-AL"/>
        </w:rPr>
        <w:t xml:space="preserve"> instrument</w:t>
      </w:r>
      <w:r w:rsidR="00512499" w:rsidRPr="00A2560E">
        <w:rPr>
          <w:sz w:val="21"/>
          <w:szCs w:val="21"/>
          <w:lang w:val="sq-AL"/>
        </w:rPr>
        <w:t>e</w:t>
      </w:r>
      <w:r w:rsidRPr="00A2560E">
        <w:rPr>
          <w:sz w:val="21"/>
          <w:szCs w:val="21"/>
          <w:lang w:val="sq-AL"/>
        </w:rPr>
        <w:t>ve t</w:t>
      </w:r>
      <w:r w:rsidR="00512499" w:rsidRPr="00A2560E">
        <w:rPr>
          <w:rFonts w:ascii="Times New Roman" w:hAnsi="Times New Roman" w:cs="Times New Roman"/>
          <w:sz w:val="21"/>
          <w:szCs w:val="21"/>
          <w:lang w:val="sq-AL"/>
        </w:rPr>
        <w:t>ë</w:t>
      </w:r>
      <w:r w:rsidRPr="00A2560E">
        <w:rPr>
          <w:sz w:val="21"/>
          <w:szCs w:val="21"/>
          <w:lang w:val="sq-AL"/>
        </w:rPr>
        <w:t xml:space="preserve"> cilat duhet t</w:t>
      </w:r>
      <w:r w:rsidR="00512499" w:rsidRPr="00A2560E">
        <w:rPr>
          <w:rFonts w:ascii="Times New Roman" w:hAnsi="Times New Roman" w:cs="Times New Roman"/>
          <w:sz w:val="21"/>
          <w:szCs w:val="21"/>
          <w:lang w:val="sq-AL"/>
        </w:rPr>
        <w:t>ë</w:t>
      </w:r>
      <w:r w:rsidRPr="00A2560E">
        <w:rPr>
          <w:sz w:val="21"/>
          <w:szCs w:val="21"/>
          <w:lang w:val="sq-AL"/>
        </w:rPr>
        <w:t xml:space="preserve"> rifinancohen n</w:t>
      </w:r>
      <w:r w:rsidR="00512499" w:rsidRPr="00A2560E">
        <w:rPr>
          <w:rFonts w:ascii="Times New Roman" w:hAnsi="Times New Roman" w:cs="Times New Roman"/>
          <w:sz w:val="21"/>
          <w:szCs w:val="21"/>
          <w:lang w:val="sq-AL"/>
        </w:rPr>
        <w:t>ë</w:t>
      </w:r>
      <w:r w:rsidR="00512499" w:rsidRPr="00A2560E">
        <w:rPr>
          <w:sz w:val="21"/>
          <w:szCs w:val="21"/>
          <w:lang w:val="sq-AL"/>
        </w:rPr>
        <w:t xml:space="preserve"> </w:t>
      </w:r>
      <w:r w:rsidRPr="00A2560E">
        <w:rPr>
          <w:sz w:val="21"/>
          <w:szCs w:val="21"/>
          <w:lang w:val="sq-AL"/>
        </w:rPr>
        <w:t>harkun kohor prej 1 viti duke qen</w:t>
      </w:r>
      <w:r w:rsidR="00512499" w:rsidRPr="00A2560E">
        <w:rPr>
          <w:rFonts w:ascii="Times New Roman" w:hAnsi="Times New Roman" w:cs="Times New Roman"/>
          <w:sz w:val="21"/>
          <w:szCs w:val="21"/>
          <w:lang w:val="sq-AL"/>
        </w:rPr>
        <w:t>ë</w:t>
      </w:r>
      <w:r w:rsidRPr="00A2560E">
        <w:rPr>
          <w:sz w:val="21"/>
          <w:szCs w:val="21"/>
          <w:lang w:val="sq-AL"/>
        </w:rPr>
        <w:t xml:space="preserve"> i ekspozuar ndaj riskut t</w:t>
      </w:r>
      <w:r w:rsidR="00512499" w:rsidRPr="00A2560E">
        <w:rPr>
          <w:rFonts w:ascii="Times New Roman" w:hAnsi="Times New Roman" w:cs="Times New Roman"/>
          <w:sz w:val="21"/>
          <w:szCs w:val="21"/>
          <w:lang w:val="sq-AL"/>
        </w:rPr>
        <w:t>ë</w:t>
      </w:r>
      <w:r w:rsidRPr="00A2560E">
        <w:rPr>
          <w:sz w:val="21"/>
          <w:szCs w:val="21"/>
          <w:lang w:val="sq-AL"/>
        </w:rPr>
        <w:t xml:space="preserve"> luhatjeve t</w:t>
      </w:r>
      <w:r w:rsidR="00512499" w:rsidRPr="00A2560E">
        <w:rPr>
          <w:rFonts w:ascii="Times New Roman" w:hAnsi="Times New Roman" w:cs="Times New Roman"/>
          <w:sz w:val="21"/>
          <w:szCs w:val="21"/>
          <w:lang w:val="sq-AL"/>
        </w:rPr>
        <w:t>ë</w:t>
      </w:r>
      <w:r w:rsidRPr="00A2560E">
        <w:rPr>
          <w:sz w:val="21"/>
          <w:szCs w:val="21"/>
          <w:lang w:val="sq-AL"/>
        </w:rPr>
        <w:t xml:space="preserve"> normave t</w:t>
      </w:r>
      <w:r w:rsidR="00512499" w:rsidRPr="00A2560E">
        <w:rPr>
          <w:rFonts w:ascii="Times New Roman" w:hAnsi="Times New Roman" w:cs="Times New Roman"/>
          <w:sz w:val="21"/>
          <w:szCs w:val="21"/>
          <w:lang w:val="sq-AL"/>
        </w:rPr>
        <w:t>ë</w:t>
      </w:r>
      <w:r w:rsidRPr="00A2560E">
        <w:rPr>
          <w:sz w:val="21"/>
          <w:szCs w:val="21"/>
          <w:lang w:val="sq-AL"/>
        </w:rPr>
        <w:t xml:space="preserve"> interesit. Instrument</w:t>
      </w:r>
      <w:r w:rsidR="00512499" w:rsidRPr="00A2560E">
        <w:rPr>
          <w:sz w:val="21"/>
          <w:szCs w:val="21"/>
          <w:lang w:val="sq-AL"/>
        </w:rPr>
        <w:t>e</w:t>
      </w:r>
      <w:r w:rsidRPr="00A2560E">
        <w:rPr>
          <w:sz w:val="21"/>
          <w:szCs w:val="21"/>
          <w:lang w:val="sq-AL"/>
        </w:rPr>
        <w:t>t q</w:t>
      </w:r>
      <w:r w:rsidR="00512499" w:rsidRPr="00A2560E">
        <w:rPr>
          <w:rFonts w:ascii="Times New Roman" w:hAnsi="Times New Roman" w:cs="Times New Roman"/>
          <w:sz w:val="21"/>
          <w:szCs w:val="21"/>
          <w:lang w:val="sq-AL"/>
        </w:rPr>
        <w:t>ë</w:t>
      </w:r>
      <w:r w:rsidRPr="00A2560E">
        <w:rPr>
          <w:sz w:val="21"/>
          <w:szCs w:val="21"/>
          <w:lang w:val="sq-AL"/>
        </w:rPr>
        <w:t xml:space="preserve"> do t</w:t>
      </w:r>
      <w:r w:rsidR="00512499" w:rsidRPr="00A2560E">
        <w:rPr>
          <w:rFonts w:ascii="Times New Roman" w:hAnsi="Times New Roman" w:cs="Times New Roman"/>
          <w:sz w:val="21"/>
          <w:szCs w:val="21"/>
          <w:lang w:val="sq-AL"/>
        </w:rPr>
        <w:t>ë</w:t>
      </w:r>
      <w:r w:rsidRPr="00A2560E">
        <w:rPr>
          <w:sz w:val="21"/>
          <w:szCs w:val="21"/>
          <w:lang w:val="sq-AL"/>
        </w:rPr>
        <w:t xml:space="preserve"> rifinancohen gjat</w:t>
      </w:r>
      <w:r w:rsidR="00512499" w:rsidRPr="00A2560E">
        <w:rPr>
          <w:rFonts w:ascii="Times New Roman" w:hAnsi="Times New Roman" w:cs="Times New Roman"/>
          <w:sz w:val="21"/>
          <w:szCs w:val="21"/>
          <w:lang w:val="sq-AL"/>
        </w:rPr>
        <w:t>ë</w:t>
      </w:r>
      <w:r w:rsidRPr="00A2560E">
        <w:rPr>
          <w:sz w:val="21"/>
          <w:szCs w:val="21"/>
          <w:lang w:val="sq-AL"/>
        </w:rPr>
        <w:t xml:space="preserve"> vitit t</w:t>
      </w:r>
      <w:r w:rsidR="00512499" w:rsidRPr="00A2560E">
        <w:rPr>
          <w:rFonts w:ascii="Times New Roman" w:hAnsi="Times New Roman" w:cs="Times New Roman"/>
          <w:sz w:val="21"/>
          <w:szCs w:val="21"/>
          <w:lang w:val="sq-AL"/>
        </w:rPr>
        <w:t>ë</w:t>
      </w:r>
      <w:r w:rsidRPr="00A2560E">
        <w:rPr>
          <w:sz w:val="21"/>
          <w:szCs w:val="21"/>
          <w:lang w:val="sq-AL"/>
        </w:rPr>
        <w:t xml:space="preserve"> dyt</w:t>
      </w:r>
      <w:r w:rsidR="00512499" w:rsidRPr="00A2560E">
        <w:rPr>
          <w:rFonts w:ascii="Times New Roman" w:hAnsi="Times New Roman" w:cs="Times New Roman"/>
          <w:sz w:val="21"/>
          <w:szCs w:val="21"/>
          <w:lang w:val="sq-AL"/>
        </w:rPr>
        <w:t>ë</w:t>
      </w:r>
      <w:r w:rsidRPr="00A2560E">
        <w:rPr>
          <w:sz w:val="21"/>
          <w:szCs w:val="21"/>
          <w:lang w:val="sq-AL"/>
        </w:rPr>
        <w:t xml:space="preserve"> rriten nga 13.91% n</w:t>
      </w:r>
      <w:r w:rsidR="00512499" w:rsidRPr="00A2560E">
        <w:rPr>
          <w:rFonts w:ascii="Times New Roman" w:hAnsi="Times New Roman" w:cs="Times New Roman"/>
          <w:sz w:val="21"/>
          <w:szCs w:val="21"/>
          <w:lang w:val="sq-AL"/>
        </w:rPr>
        <w:t>ë</w:t>
      </w:r>
      <w:r w:rsidRPr="00A2560E">
        <w:rPr>
          <w:sz w:val="21"/>
          <w:szCs w:val="21"/>
          <w:lang w:val="sq-AL"/>
        </w:rPr>
        <w:t xml:space="preserve"> fund t</w:t>
      </w:r>
      <w:r w:rsidR="00512499" w:rsidRPr="00A2560E">
        <w:rPr>
          <w:rFonts w:ascii="Times New Roman" w:hAnsi="Times New Roman" w:cs="Times New Roman"/>
          <w:sz w:val="21"/>
          <w:szCs w:val="21"/>
          <w:lang w:val="sq-AL"/>
        </w:rPr>
        <w:t>ë</w:t>
      </w:r>
      <w:r w:rsidRPr="00A2560E">
        <w:rPr>
          <w:sz w:val="21"/>
          <w:szCs w:val="21"/>
          <w:lang w:val="sq-AL"/>
        </w:rPr>
        <w:t xml:space="preserve"> marsit n</w:t>
      </w:r>
      <w:r w:rsidR="00512499" w:rsidRPr="00A2560E">
        <w:rPr>
          <w:rFonts w:ascii="Times New Roman" w:hAnsi="Times New Roman" w:cs="Times New Roman"/>
          <w:sz w:val="21"/>
          <w:szCs w:val="21"/>
          <w:lang w:val="sq-AL"/>
        </w:rPr>
        <w:t>ë</w:t>
      </w:r>
      <w:r w:rsidRPr="00A2560E">
        <w:rPr>
          <w:sz w:val="21"/>
          <w:szCs w:val="21"/>
          <w:lang w:val="sq-AL"/>
        </w:rPr>
        <w:t xml:space="preserve"> 15.15%  n</w:t>
      </w:r>
      <w:r w:rsidR="00512499" w:rsidRPr="00A2560E">
        <w:rPr>
          <w:rFonts w:ascii="Times New Roman" w:hAnsi="Times New Roman" w:cs="Times New Roman"/>
          <w:sz w:val="21"/>
          <w:szCs w:val="21"/>
          <w:lang w:val="sq-AL"/>
        </w:rPr>
        <w:t>ë</w:t>
      </w:r>
      <w:r w:rsidRPr="00A2560E">
        <w:rPr>
          <w:sz w:val="21"/>
          <w:szCs w:val="21"/>
          <w:lang w:val="sq-AL"/>
        </w:rPr>
        <w:t xml:space="preserve"> fund t</w:t>
      </w:r>
      <w:r w:rsidR="00512499" w:rsidRPr="00A2560E">
        <w:rPr>
          <w:rFonts w:ascii="Times New Roman" w:hAnsi="Times New Roman" w:cs="Times New Roman"/>
          <w:sz w:val="21"/>
          <w:szCs w:val="21"/>
          <w:lang w:val="sq-AL"/>
        </w:rPr>
        <w:t>ë</w:t>
      </w:r>
      <w:r w:rsidRPr="00A2560E">
        <w:rPr>
          <w:sz w:val="21"/>
          <w:szCs w:val="21"/>
          <w:lang w:val="sq-AL"/>
        </w:rPr>
        <w:t xml:space="preserve"> shtatorit duke e ulur shtrirjen n</w:t>
      </w:r>
      <w:r w:rsidR="00512499" w:rsidRPr="00A2560E">
        <w:rPr>
          <w:rFonts w:ascii="Times New Roman" w:hAnsi="Times New Roman" w:cs="Times New Roman"/>
          <w:sz w:val="21"/>
          <w:szCs w:val="21"/>
          <w:lang w:val="sq-AL"/>
        </w:rPr>
        <w:t>ë</w:t>
      </w:r>
      <w:r w:rsidR="00512499" w:rsidRPr="00A2560E">
        <w:rPr>
          <w:sz w:val="21"/>
          <w:szCs w:val="21"/>
          <w:lang w:val="sq-AL"/>
        </w:rPr>
        <w:t xml:space="preserve"> kohe t</w:t>
      </w:r>
      <w:r w:rsidR="00512499" w:rsidRPr="00A2560E">
        <w:rPr>
          <w:rFonts w:ascii="Times New Roman" w:hAnsi="Times New Roman" w:cs="Times New Roman"/>
          <w:sz w:val="21"/>
          <w:szCs w:val="21"/>
          <w:lang w:val="sq-AL"/>
        </w:rPr>
        <w:t>ë</w:t>
      </w:r>
      <w:r w:rsidRPr="00A2560E">
        <w:rPr>
          <w:sz w:val="21"/>
          <w:szCs w:val="21"/>
          <w:lang w:val="sq-AL"/>
        </w:rPr>
        <w:t xml:space="preserve"> maturimit t</w:t>
      </w:r>
      <w:r w:rsidR="00512499" w:rsidRPr="00A2560E">
        <w:rPr>
          <w:rFonts w:ascii="Times New Roman" w:hAnsi="Times New Roman" w:cs="Times New Roman"/>
          <w:sz w:val="21"/>
          <w:szCs w:val="21"/>
          <w:lang w:val="sq-AL"/>
        </w:rPr>
        <w:t>ë</w:t>
      </w:r>
      <w:r w:rsidRPr="00A2560E">
        <w:rPr>
          <w:sz w:val="21"/>
          <w:szCs w:val="21"/>
          <w:lang w:val="sq-AL"/>
        </w:rPr>
        <w:t xml:space="preserve"> borxhit t</w:t>
      </w:r>
      <w:r w:rsidR="00512499" w:rsidRPr="00A2560E">
        <w:rPr>
          <w:rFonts w:ascii="Times New Roman" w:hAnsi="Times New Roman" w:cs="Times New Roman"/>
          <w:sz w:val="21"/>
          <w:szCs w:val="21"/>
          <w:lang w:val="sq-AL"/>
        </w:rPr>
        <w:t>ë</w:t>
      </w:r>
      <w:r w:rsidRPr="00A2560E">
        <w:rPr>
          <w:sz w:val="21"/>
          <w:szCs w:val="21"/>
          <w:lang w:val="sq-AL"/>
        </w:rPr>
        <w:t xml:space="preserve"> brendsh</w:t>
      </w:r>
      <w:r w:rsidR="00512499" w:rsidRPr="00A2560E">
        <w:rPr>
          <w:rFonts w:ascii="Times New Roman" w:hAnsi="Times New Roman" w:cs="Times New Roman"/>
          <w:sz w:val="21"/>
          <w:szCs w:val="21"/>
          <w:lang w:val="sq-AL"/>
        </w:rPr>
        <w:t>ë</w:t>
      </w:r>
      <w:r w:rsidRPr="00A2560E">
        <w:rPr>
          <w:sz w:val="21"/>
          <w:szCs w:val="21"/>
          <w:lang w:val="sq-AL"/>
        </w:rPr>
        <w:t>m</w:t>
      </w:r>
      <w:r w:rsidR="005F311B" w:rsidRPr="00A2560E">
        <w:rPr>
          <w:sz w:val="21"/>
          <w:szCs w:val="21"/>
          <w:lang w:val="sq-AL"/>
        </w:rPr>
        <w:t>,</w:t>
      </w:r>
      <w:r w:rsidRPr="00A2560E">
        <w:rPr>
          <w:sz w:val="21"/>
          <w:szCs w:val="21"/>
          <w:lang w:val="sq-AL"/>
        </w:rPr>
        <w:t xml:space="preserve"> si dhe duke rritur </w:t>
      </w:r>
      <w:r w:rsidR="00512499" w:rsidRPr="00A2560E">
        <w:rPr>
          <w:sz w:val="21"/>
          <w:szCs w:val="21"/>
          <w:lang w:val="sq-AL"/>
        </w:rPr>
        <w:t>përqendrimin</w:t>
      </w:r>
      <w:r w:rsidRPr="00A2560E">
        <w:rPr>
          <w:sz w:val="21"/>
          <w:szCs w:val="21"/>
          <w:lang w:val="sq-AL"/>
        </w:rPr>
        <w:t xml:space="preserve"> e maturimeve brenda harkut kohor prej dy </w:t>
      </w:r>
      <w:r w:rsidR="00512499" w:rsidRPr="00A2560E">
        <w:rPr>
          <w:sz w:val="21"/>
          <w:szCs w:val="21"/>
          <w:lang w:val="sq-AL"/>
        </w:rPr>
        <w:t>vjetësh</w:t>
      </w:r>
      <w:r w:rsidRPr="00A2560E">
        <w:rPr>
          <w:sz w:val="21"/>
          <w:szCs w:val="21"/>
          <w:lang w:val="sq-AL"/>
        </w:rPr>
        <w:t>.  Kjo vihet re qart</w:t>
      </w:r>
      <w:r w:rsidR="00512499" w:rsidRPr="00A2560E">
        <w:rPr>
          <w:rFonts w:ascii="Times New Roman" w:hAnsi="Times New Roman" w:cs="Times New Roman"/>
          <w:sz w:val="21"/>
          <w:szCs w:val="21"/>
          <w:lang w:val="sq-AL"/>
        </w:rPr>
        <w:t>ë</w:t>
      </w:r>
      <w:r w:rsidRPr="00A2560E">
        <w:rPr>
          <w:sz w:val="21"/>
          <w:szCs w:val="21"/>
          <w:lang w:val="sq-AL"/>
        </w:rPr>
        <w:t xml:space="preserve"> pasi nga viti i tret</w:t>
      </w:r>
      <w:r w:rsidR="00512499" w:rsidRPr="00A2560E">
        <w:rPr>
          <w:rFonts w:ascii="Times New Roman" w:hAnsi="Times New Roman" w:cs="Times New Roman"/>
          <w:sz w:val="21"/>
          <w:szCs w:val="21"/>
          <w:lang w:val="sq-AL"/>
        </w:rPr>
        <w:t>ë</w:t>
      </w:r>
      <w:r w:rsidRPr="00A2560E">
        <w:rPr>
          <w:sz w:val="21"/>
          <w:szCs w:val="21"/>
          <w:lang w:val="sq-AL"/>
        </w:rPr>
        <w:t xml:space="preserve"> deri n</w:t>
      </w:r>
      <w:r w:rsidR="00512499" w:rsidRPr="00A2560E">
        <w:rPr>
          <w:rFonts w:ascii="Times New Roman" w:hAnsi="Times New Roman" w:cs="Times New Roman"/>
          <w:sz w:val="21"/>
          <w:szCs w:val="21"/>
          <w:lang w:val="sq-AL"/>
        </w:rPr>
        <w:t>ë</w:t>
      </w:r>
      <w:r w:rsidRPr="00A2560E">
        <w:rPr>
          <w:sz w:val="21"/>
          <w:szCs w:val="21"/>
          <w:lang w:val="sq-AL"/>
        </w:rPr>
        <w:t xml:space="preserve"> vitin e gjasht</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përqindjet</w:t>
      </w:r>
      <w:r w:rsidRPr="00A2560E">
        <w:rPr>
          <w:sz w:val="21"/>
          <w:szCs w:val="21"/>
          <w:lang w:val="sq-AL"/>
        </w:rPr>
        <w:t xml:space="preserve"> e maturimeve ulen.</w:t>
      </w:r>
    </w:p>
    <w:p w:rsidR="00453BEB" w:rsidRPr="00A2560E" w:rsidRDefault="00453BEB" w:rsidP="00453BEB">
      <w:pPr>
        <w:pStyle w:val="Paragrafi"/>
        <w:rPr>
          <w:sz w:val="21"/>
          <w:szCs w:val="21"/>
          <w:lang w:val="sq-AL"/>
        </w:rPr>
      </w:pPr>
      <w:r w:rsidRPr="00A2560E">
        <w:rPr>
          <w:sz w:val="21"/>
          <w:szCs w:val="21"/>
          <w:lang w:val="sq-AL"/>
        </w:rPr>
        <w:t>Ky tregues sinjalizon nj</w:t>
      </w:r>
      <w:r w:rsidR="00512499" w:rsidRPr="00A2560E">
        <w:rPr>
          <w:rFonts w:ascii="Times New Roman" w:hAnsi="Times New Roman" w:cs="Times New Roman"/>
          <w:sz w:val="21"/>
          <w:szCs w:val="21"/>
          <w:lang w:val="sq-AL"/>
        </w:rPr>
        <w:t>ë</w:t>
      </w:r>
      <w:r w:rsidRPr="00A2560E">
        <w:rPr>
          <w:sz w:val="21"/>
          <w:szCs w:val="21"/>
          <w:lang w:val="sq-AL"/>
        </w:rPr>
        <w:t xml:space="preserve"> risk t</w:t>
      </w:r>
      <w:r w:rsidR="00512499" w:rsidRPr="00A2560E">
        <w:rPr>
          <w:rFonts w:ascii="Times New Roman" w:hAnsi="Times New Roman" w:cs="Times New Roman"/>
          <w:sz w:val="21"/>
          <w:szCs w:val="21"/>
          <w:lang w:val="sq-AL"/>
        </w:rPr>
        <w:t>ë</w:t>
      </w:r>
      <w:r w:rsidRPr="00A2560E">
        <w:rPr>
          <w:sz w:val="21"/>
          <w:szCs w:val="21"/>
          <w:lang w:val="sq-AL"/>
        </w:rPr>
        <w:t xml:space="preserve"> lart</w:t>
      </w:r>
      <w:r w:rsidR="00512499" w:rsidRPr="00A2560E">
        <w:rPr>
          <w:rFonts w:ascii="Times New Roman" w:hAnsi="Times New Roman" w:cs="Times New Roman"/>
          <w:sz w:val="21"/>
          <w:szCs w:val="21"/>
          <w:lang w:val="sq-AL"/>
        </w:rPr>
        <w:t>ë</w:t>
      </w:r>
      <w:r w:rsidRPr="00A2560E">
        <w:rPr>
          <w:sz w:val="21"/>
          <w:szCs w:val="21"/>
          <w:lang w:val="sq-AL"/>
        </w:rPr>
        <w:t xml:space="preserve"> rifinancimi, i cili do t</w:t>
      </w:r>
      <w:r w:rsidR="00512499" w:rsidRPr="00A2560E">
        <w:rPr>
          <w:rFonts w:ascii="Times New Roman" w:hAnsi="Times New Roman" w:cs="Times New Roman"/>
          <w:sz w:val="21"/>
          <w:szCs w:val="21"/>
          <w:lang w:val="sq-AL"/>
        </w:rPr>
        <w:t>ë</w:t>
      </w:r>
      <w:r w:rsidRPr="00A2560E">
        <w:rPr>
          <w:sz w:val="21"/>
          <w:szCs w:val="21"/>
          <w:lang w:val="sq-AL"/>
        </w:rPr>
        <w:t xml:space="preserve"> ulet n</w:t>
      </w:r>
      <w:r w:rsidR="00512499" w:rsidRPr="00A2560E">
        <w:rPr>
          <w:rFonts w:ascii="Times New Roman" w:hAnsi="Times New Roman" w:cs="Times New Roman"/>
          <w:sz w:val="21"/>
          <w:szCs w:val="21"/>
          <w:lang w:val="sq-AL"/>
        </w:rPr>
        <w:t>ë</w:t>
      </w:r>
      <w:r w:rsidRPr="00A2560E">
        <w:rPr>
          <w:sz w:val="21"/>
          <w:szCs w:val="21"/>
          <w:lang w:val="sq-AL"/>
        </w:rPr>
        <w:t xml:space="preserve"> momentin q</w:t>
      </w:r>
      <w:r w:rsidR="00512499" w:rsidRPr="00A2560E">
        <w:rPr>
          <w:rFonts w:ascii="Times New Roman" w:hAnsi="Times New Roman" w:cs="Times New Roman"/>
          <w:sz w:val="21"/>
          <w:szCs w:val="21"/>
          <w:lang w:val="sq-AL"/>
        </w:rPr>
        <w:t>ë</w:t>
      </w:r>
      <w:r w:rsidRPr="00A2560E">
        <w:rPr>
          <w:sz w:val="21"/>
          <w:szCs w:val="21"/>
          <w:lang w:val="sq-AL"/>
        </w:rPr>
        <w:t xml:space="preserve"> ky profil do t</w:t>
      </w:r>
      <w:r w:rsidR="00512499" w:rsidRPr="00A2560E">
        <w:rPr>
          <w:rFonts w:ascii="Times New Roman" w:hAnsi="Times New Roman" w:cs="Times New Roman"/>
          <w:sz w:val="21"/>
          <w:szCs w:val="21"/>
          <w:lang w:val="sq-AL"/>
        </w:rPr>
        <w:t>ë</w:t>
      </w:r>
      <w:r w:rsidRPr="00A2560E">
        <w:rPr>
          <w:sz w:val="21"/>
          <w:szCs w:val="21"/>
          <w:lang w:val="sq-AL"/>
        </w:rPr>
        <w:t xml:space="preserve"> b</w:t>
      </w:r>
      <w:r w:rsidR="00512499" w:rsidRPr="00A2560E">
        <w:rPr>
          <w:rFonts w:ascii="Times New Roman" w:hAnsi="Times New Roman" w:cs="Times New Roman"/>
          <w:sz w:val="21"/>
          <w:szCs w:val="21"/>
          <w:lang w:val="sq-AL"/>
        </w:rPr>
        <w:t>ë</w:t>
      </w:r>
      <w:r w:rsidRPr="00A2560E">
        <w:rPr>
          <w:sz w:val="21"/>
          <w:szCs w:val="21"/>
          <w:lang w:val="sq-AL"/>
        </w:rPr>
        <w:t>het m</w:t>
      </w:r>
      <w:r w:rsidR="00512499" w:rsidRPr="00A2560E">
        <w:rPr>
          <w:rFonts w:ascii="Times New Roman" w:hAnsi="Times New Roman" w:cs="Times New Roman"/>
          <w:sz w:val="21"/>
          <w:szCs w:val="21"/>
          <w:lang w:val="sq-AL"/>
        </w:rPr>
        <w:t>ë</w:t>
      </w:r>
      <w:r w:rsidRPr="00A2560E">
        <w:rPr>
          <w:sz w:val="21"/>
          <w:szCs w:val="21"/>
          <w:lang w:val="sq-AL"/>
        </w:rPr>
        <w:t xml:space="preserve"> i zbutur.</w:t>
      </w:r>
    </w:p>
    <w:p w:rsidR="00453BEB" w:rsidRPr="00A2560E" w:rsidRDefault="00D278A7" w:rsidP="00453BEB">
      <w:pPr>
        <w:pStyle w:val="Paragrafi"/>
        <w:rPr>
          <w:sz w:val="21"/>
          <w:szCs w:val="21"/>
          <w:lang w:val="sq-AL"/>
        </w:rPr>
      </w:pPr>
      <w:r>
        <w:rPr>
          <w:sz w:val="21"/>
          <w:szCs w:val="21"/>
          <w:lang w:val="sq-AL"/>
        </w:rPr>
        <w:t>xi)</w:t>
      </w:r>
      <w:r w:rsidR="00453BEB" w:rsidRPr="00A2560E">
        <w:rPr>
          <w:sz w:val="21"/>
          <w:szCs w:val="21"/>
          <w:lang w:val="sq-AL"/>
        </w:rPr>
        <w:t xml:space="preserve"> Financimi i deficitit t</w:t>
      </w:r>
      <w:r w:rsidR="00512499" w:rsidRPr="00A2560E">
        <w:rPr>
          <w:rFonts w:ascii="Times New Roman" w:hAnsi="Times New Roman" w:cs="Times New Roman"/>
          <w:sz w:val="21"/>
          <w:szCs w:val="21"/>
          <w:lang w:val="sq-AL"/>
        </w:rPr>
        <w:t>ë</w:t>
      </w:r>
      <w:r w:rsidR="00453BEB" w:rsidRPr="00A2560E">
        <w:rPr>
          <w:sz w:val="21"/>
          <w:szCs w:val="21"/>
          <w:lang w:val="sq-AL"/>
        </w:rPr>
        <w:t xml:space="preserve"> brendsh</w:t>
      </w:r>
      <w:r w:rsidR="00512499" w:rsidRPr="00A2560E">
        <w:rPr>
          <w:rFonts w:ascii="Times New Roman" w:hAnsi="Times New Roman" w:cs="Times New Roman"/>
          <w:sz w:val="21"/>
          <w:szCs w:val="21"/>
          <w:lang w:val="sq-AL"/>
        </w:rPr>
        <w:t>ë</w:t>
      </w:r>
      <w:r w:rsidR="00196EF9">
        <w:rPr>
          <w:sz w:val="21"/>
          <w:szCs w:val="21"/>
          <w:lang w:val="sq-AL"/>
        </w:rPr>
        <w:t>m</w:t>
      </w:r>
    </w:p>
    <w:p w:rsidR="00565401" w:rsidRDefault="00453BEB" w:rsidP="00453BEB">
      <w:pPr>
        <w:pStyle w:val="Paragrafi"/>
        <w:rPr>
          <w:sz w:val="21"/>
          <w:szCs w:val="21"/>
          <w:lang w:val="sq-AL"/>
        </w:rPr>
      </w:pPr>
      <w:r w:rsidRPr="00A2560E">
        <w:rPr>
          <w:sz w:val="21"/>
          <w:szCs w:val="21"/>
          <w:lang w:val="sq-AL"/>
        </w:rPr>
        <w:t xml:space="preserve">Huamarrja e re </w:t>
      </w:r>
      <w:r w:rsidR="00512499" w:rsidRPr="00A2560E">
        <w:rPr>
          <w:sz w:val="21"/>
          <w:szCs w:val="21"/>
          <w:lang w:val="sq-AL"/>
        </w:rPr>
        <w:t>është</w:t>
      </w:r>
      <w:r w:rsidRPr="00A2560E">
        <w:rPr>
          <w:sz w:val="21"/>
          <w:szCs w:val="21"/>
          <w:lang w:val="sq-AL"/>
        </w:rPr>
        <w:t xml:space="preserve"> realizuar n</w:t>
      </w:r>
      <w:r w:rsidR="00512499" w:rsidRPr="00A2560E">
        <w:rPr>
          <w:rFonts w:ascii="Times New Roman" w:hAnsi="Times New Roman" w:cs="Times New Roman"/>
          <w:sz w:val="21"/>
          <w:szCs w:val="21"/>
          <w:lang w:val="sq-AL"/>
        </w:rPr>
        <w:t>ë</w:t>
      </w:r>
      <w:r w:rsidRPr="00A2560E">
        <w:rPr>
          <w:sz w:val="21"/>
          <w:szCs w:val="21"/>
          <w:lang w:val="sq-AL"/>
        </w:rPr>
        <w:t xml:space="preserve"> mas</w:t>
      </w:r>
      <w:r w:rsidR="00512499" w:rsidRPr="00A2560E">
        <w:rPr>
          <w:rFonts w:ascii="Times New Roman" w:hAnsi="Times New Roman" w:cs="Times New Roman"/>
          <w:sz w:val="21"/>
          <w:szCs w:val="21"/>
          <w:lang w:val="sq-AL"/>
        </w:rPr>
        <w:t>ë</w:t>
      </w:r>
      <w:r w:rsidRPr="00A2560E">
        <w:rPr>
          <w:sz w:val="21"/>
          <w:szCs w:val="21"/>
          <w:lang w:val="sq-AL"/>
        </w:rPr>
        <w:t>n 36.</w:t>
      </w:r>
      <w:r w:rsidR="00196EF9">
        <w:rPr>
          <w:sz w:val="21"/>
          <w:szCs w:val="21"/>
          <w:lang w:val="sq-AL"/>
        </w:rPr>
        <w:t>37% me bono thesari dhe 63.63</w:t>
      </w:r>
      <w:r w:rsidRPr="00A2560E">
        <w:rPr>
          <w:sz w:val="21"/>
          <w:szCs w:val="21"/>
          <w:lang w:val="sq-AL"/>
        </w:rPr>
        <w:t>% me obligacione afatgjata. P</w:t>
      </w:r>
      <w:r w:rsidR="00512499" w:rsidRPr="00A2560E">
        <w:rPr>
          <w:rFonts w:ascii="Times New Roman" w:hAnsi="Times New Roman" w:cs="Times New Roman"/>
          <w:sz w:val="21"/>
          <w:szCs w:val="21"/>
          <w:lang w:val="sq-AL"/>
        </w:rPr>
        <w:t>ë</w:t>
      </w:r>
      <w:r w:rsidRPr="00A2560E">
        <w:rPr>
          <w:sz w:val="21"/>
          <w:szCs w:val="21"/>
          <w:lang w:val="sq-AL"/>
        </w:rPr>
        <w:t>r m</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tepër</w:t>
      </w:r>
      <w:r w:rsidRPr="00A2560E">
        <w:rPr>
          <w:sz w:val="21"/>
          <w:szCs w:val="21"/>
          <w:lang w:val="sq-AL"/>
        </w:rPr>
        <w:t xml:space="preserve"> 36% e obligacioneve afatgjata ose 15% e portofolit t</w:t>
      </w:r>
      <w:r w:rsidR="00512499" w:rsidRPr="00A2560E">
        <w:rPr>
          <w:rFonts w:ascii="Times New Roman" w:hAnsi="Times New Roman" w:cs="Times New Roman"/>
          <w:sz w:val="21"/>
          <w:szCs w:val="21"/>
          <w:lang w:val="sq-AL"/>
        </w:rPr>
        <w:t>ë</w:t>
      </w:r>
      <w:r w:rsidRPr="00A2560E">
        <w:rPr>
          <w:sz w:val="21"/>
          <w:szCs w:val="21"/>
          <w:lang w:val="sq-AL"/>
        </w:rPr>
        <w:t xml:space="preserve"> borxhit t</w:t>
      </w:r>
      <w:r w:rsidR="00512499" w:rsidRPr="00A2560E">
        <w:rPr>
          <w:rFonts w:ascii="Times New Roman" w:hAnsi="Times New Roman" w:cs="Times New Roman"/>
          <w:sz w:val="21"/>
          <w:szCs w:val="21"/>
          <w:lang w:val="sq-AL"/>
        </w:rPr>
        <w:t>ë</w:t>
      </w:r>
      <w:r w:rsidRPr="00A2560E">
        <w:rPr>
          <w:sz w:val="21"/>
          <w:szCs w:val="21"/>
          <w:lang w:val="sq-AL"/>
        </w:rPr>
        <w:t xml:space="preserve"> brendsh</w:t>
      </w:r>
      <w:r w:rsidR="00512499" w:rsidRPr="00A2560E">
        <w:rPr>
          <w:rFonts w:ascii="Times New Roman" w:hAnsi="Times New Roman" w:cs="Times New Roman"/>
          <w:sz w:val="21"/>
          <w:szCs w:val="21"/>
          <w:lang w:val="sq-AL"/>
        </w:rPr>
        <w:t>ë</w:t>
      </w:r>
      <w:r w:rsidRPr="00A2560E">
        <w:rPr>
          <w:sz w:val="21"/>
          <w:szCs w:val="21"/>
          <w:lang w:val="sq-AL"/>
        </w:rPr>
        <w:t>m jan</w:t>
      </w:r>
      <w:r w:rsidR="00512499" w:rsidRPr="00A2560E">
        <w:rPr>
          <w:rFonts w:ascii="Times New Roman" w:hAnsi="Times New Roman" w:cs="Times New Roman"/>
          <w:sz w:val="21"/>
          <w:szCs w:val="21"/>
          <w:lang w:val="sq-AL"/>
        </w:rPr>
        <w:t>ë</w:t>
      </w:r>
      <w:r w:rsidRPr="00A2560E">
        <w:rPr>
          <w:sz w:val="21"/>
          <w:szCs w:val="21"/>
          <w:lang w:val="sq-AL"/>
        </w:rPr>
        <w:t xml:space="preserve"> obligacione t</w:t>
      </w:r>
      <w:r w:rsidR="00512499" w:rsidRPr="00A2560E">
        <w:rPr>
          <w:rFonts w:ascii="Times New Roman" w:hAnsi="Times New Roman" w:cs="Times New Roman"/>
          <w:sz w:val="21"/>
          <w:szCs w:val="21"/>
          <w:lang w:val="sq-AL"/>
        </w:rPr>
        <w:t>ë</w:t>
      </w:r>
      <w:r w:rsidRPr="00A2560E">
        <w:rPr>
          <w:sz w:val="21"/>
          <w:szCs w:val="21"/>
          <w:lang w:val="sq-AL"/>
        </w:rPr>
        <w:t xml:space="preserve"> emetuara me interes t</w:t>
      </w:r>
      <w:r w:rsidR="00512499" w:rsidRPr="00A2560E">
        <w:rPr>
          <w:rFonts w:ascii="Times New Roman" w:hAnsi="Times New Roman" w:cs="Times New Roman"/>
          <w:sz w:val="21"/>
          <w:szCs w:val="21"/>
          <w:lang w:val="sq-AL"/>
        </w:rPr>
        <w:t>ë</w:t>
      </w:r>
      <w:r w:rsidRPr="00A2560E">
        <w:rPr>
          <w:sz w:val="21"/>
          <w:szCs w:val="21"/>
          <w:lang w:val="sq-AL"/>
        </w:rPr>
        <w:t xml:space="preserve"> </w:t>
      </w:r>
      <w:r w:rsidR="00512499" w:rsidRPr="00A2560E">
        <w:rPr>
          <w:sz w:val="21"/>
          <w:szCs w:val="21"/>
          <w:lang w:val="sq-AL"/>
        </w:rPr>
        <w:t>ndryshueshëm</w:t>
      </w:r>
      <w:r w:rsidRPr="00A2560E">
        <w:rPr>
          <w:sz w:val="21"/>
          <w:szCs w:val="21"/>
          <w:lang w:val="sq-AL"/>
        </w:rPr>
        <w:t xml:space="preserve"> dhe nga </w:t>
      </w:r>
      <w:r w:rsidR="00512499" w:rsidRPr="00A2560E">
        <w:rPr>
          <w:sz w:val="21"/>
          <w:szCs w:val="21"/>
          <w:lang w:val="sq-AL"/>
        </w:rPr>
        <w:t>pikëpamja</w:t>
      </w:r>
      <w:r w:rsidRPr="00A2560E">
        <w:rPr>
          <w:sz w:val="21"/>
          <w:szCs w:val="21"/>
          <w:lang w:val="sq-AL"/>
        </w:rPr>
        <w:t xml:space="preserve"> e ekspozimit ndaj riskut t</w:t>
      </w:r>
      <w:r w:rsidR="00512499" w:rsidRPr="00A2560E">
        <w:rPr>
          <w:rFonts w:ascii="Times New Roman" w:hAnsi="Times New Roman" w:cs="Times New Roman"/>
          <w:sz w:val="21"/>
          <w:szCs w:val="21"/>
          <w:lang w:val="sq-AL"/>
        </w:rPr>
        <w:t>ë</w:t>
      </w:r>
      <w:r w:rsidRPr="00A2560E">
        <w:rPr>
          <w:sz w:val="21"/>
          <w:szCs w:val="21"/>
          <w:lang w:val="sq-AL"/>
        </w:rPr>
        <w:t xml:space="preserve"> normave t</w:t>
      </w:r>
      <w:r w:rsidR="00512499" w:rsidRPr="00A2560E">
        <w:rPr>
          <w:rFonts w:ascii="Times New Roman" w:hAnsi="Times New Roman" w:cs="Times New Roman"/>
          <w:sz w:val="21"/>
          <w:szCs w:val="21"/>
          <w:lang w:val="sq-AL"/>
        </w:rPr>
        <w:t>ë</w:t>
      </w:r>
      <w:r w:rsidRPr="00A2560E">
        <w:rPr>
          <w:sz w:val="21"/>
          <w:szCs w:val="21"/>
          <w:lang w:val="sq-AL"/>
        </w:rPr>
        <w:t xml:space="preserve"> interesit konsiderohen </w:t>
      </w:r>
      <w:r w:rsidR="00A719DF" w:rsidRPr="00A2560E">
        <w:rPr>
          <w:sz w:val="21"/>
          <w:szCs w:val="21"/>
          <w:lang w:val="sq-AL"/>
        </w:rPr>
        <w:t>njëlloj</w:t>
      </w:r>
      <w:r w:rsidRPr="00A2560E">
        <w:rPr>
          <w:sz w:val="21"/>
          <w:szCs w:val="21"/>
          <w:lang w:val="sq-AL"/>
        </w:rPr>
        <w:t xml:space="preserve"> si bonot me afat maturimi 1</w:t>
      </w:r>
      <w:r w:rsidR="00A719DF" w:rsidRPr="00A2560E">
        <w:rPr>
          <w:sz w:val="21"/>
          <w:szCs w:val="21"/>
          <w:lang w:val="sq-AL"/>
        </w:rPr>
        <w:t>-vjeçar</w:t>
      </w:r>
      <w:r w:rsidR="00196EF9">
        <w:rPr>
          <w:sz w:val="21"/>
          <w:szCs w:val="21"/>
          <w:lang w:val="sq-AL"/>
        </w:rPr>
        <w:t>. 73</w:t>
      </w:r>
      <w:r w:rsidRPr="00A2560E">
        <w:rPr>
          <w:sz w:val="21"/>
          <w:szCs w:val="21"/>
          <w:lang w:val="sq-AL"/>
        </w:rPr>
        <w:t xml:space="preserve">% i </w:t>
      </w:r>
      <w:r w:rsidR="00A719DF" w:rsidRPr="00A2560E">
        <w:rPr>
          <w:sz w:val="21"/>
          <w:szCs w:val="21"/>
          <w:lang w:val="sq-AL"/>
        </w:rPr>
        <w:t>instrumenteve</w:t>
      </w:r>
      <w:r w:rsidRPr="00A2560E">
        <w:rPr>
          <w:sz w:val="21"/>
          <w:szCs w:val="21"/>
          <w:lang w:val="sq-AL"/>
        </w:rPr>
        <w:t xml:space="preserve"> t</w:t>
      </w:r>
      <w:r w:rsidR="00A719DF" w:rsidRPr="00A2560E">
        <w:rPr>
          <w:rFonts w:ascii="Times New Roman" w:hAnsi="Times New Roman" w:cs="Times New Roman"/>
          <w:sz w:val="21"/>
          <w:szCs w:val="21"/>
          <w:lang w:val="sq-AL"/>
        </w:rPr>
        <w:t>ë</w:t>
      </w:r>
      <w:r w:rsidRPr="00A2560E">
        <w:rPr>
          <w:sz w:val="21"/>
          <w:szCs w:val="21"/>
          <w:lang w:val="sq-AL"/>
        </w:rPr>
        <w:t xml:space="preserve"> borxhit t</w:t>
      </w:r>
      <w:r w:rsidR="00A719DF" w:rsidRPr="00A2560E">
        <w:rPr>
          <w:rFonts w:ascii="Times New Roman" w:hAnsi="Times New Roman" w:cs="Times New Roman"/>
          <w:sz w:val="21"/>
          <w:szCs w:val="21"/>
          <w:lang w:val="sq-AL"/>
        </w:rPr>
        <w:t>ë</w:t>
      </w:r>
      <w:r w:rsidRPr="00A2560E">
        <w:rPr>
          <w:sz w:val="21"/>
          <w:szCs w:val="21"/>
          <w:lang w:val="sq-AL"/>
        </w:rPr>
        <w:t xml:space="preserve"> brendsh</w:t>
      </w:r>
      <w:r w:rsidR="00A719DF" w:rsidRPr="00A2560E">
        <w:rPr>
          <w:rFonts w:ascii="Times New Roman" w:hAnsi="Times New Roman" w:cs="Times New Roman"/>
          <w:sz w:val="21"/>
          <w:szCs w:val="21"/>
          <w:lang w:val="sq-AL"/>
        </w:rPr>
        <w:t>ë</w:t>
      </w:r>
      <w:r w:rsidRPr="00A2560E">
        <w:rPr>
          <w:sz w:val="21"/>
          <w:szCs w:val="21"/>
          <w:lang w:val="sq-AL"/>
        </w:rPr>
        <w:t>m jan</w:t>
      </w:r>
      <w:r w:rsidR="00A719DF" w:rsidRPr="00A2560E">
        <w:rPr>
          <w:rFonts w:ascii="Times New Roman" w:hAnsi="Times New Roman" w:cs="Times New Roman"/>
          <w:sz w:val="21"/>
          <w:szCs w:val="21"/>
          <w:lang w:val="sq-AL"/>
        </w:rPr>
        <w:t>ë</w:t>
      </w:r>
      <w:r w:rsidRPr="00A2560E">
        <w:rPr>
          <w:sz w:val="21"/>
          <w:szCs w:val="21"/>
          <w:lang w:val="sq-AL"/>
        </w:rPr>
        <w:t xml:space="preserve"> me interes t</w:t>
      </w:r>
      <w:r w:rsidR="00A719DF" w:rsidRPr="00A2560E">
        <w:rPr>
          <w:rFonts w:ascii="Times New Roman" w:hAnsi="Times New Roman" w:cs="Times New Roman"/>
          <w:sz w:val="21"/>
          <w:szCs w:val="21"/>
          <w:lang w:val="sq-AL"/>
        </w:rPr>
        <w:t>ë</w:t>
      </w:r>
      <w:r w:rsidRPr="00A2560E">
        <w:rPr>
          <w:sz w:val="21"/>
          <w:szCs w:val="21"/>
          <w:lang w:val="sq-AL"/>
        </w:rPr>
        <w:t xml:space="preserve"> ndryshuesh</w:t>
      </w:r>
      <w:r w:rsidR="00A719DF" w:rsidRPr="00A2560E">
        <w:rPr>
          <w:rFonts w:ascii="Times New Roman" w:hAnsi="Times New Roman" w:cs="Times New Roman"/>
          <w:sz w:val="21"/>
          <w:szCs w:val="21"/>
          <w:lang w:val="sq-AL"/>
        </w:rPr>
        <w:t>ë</w:t>
      </w:r>
      <w:r w:rsidRPr="00A2560E">
        <w:rPr>
          <w:sz w:val="21"/>
          <w:szCs w:val="21"/>
          <w:lang w:val="sq-AL"/>
        </w:rPr>
        <w:t>m dhe afat maturimi deri n</w:t>
      </w:r>
      <w:r w:rsidR="00A719DF" w:rsidRPr="00A2560E">
        <w:rPr>
          <w:rFonts w:ascii="Times New Roman" w:hAnsi="Times New Roman" w:cs="Times New Roman"/>
          <w:sz w:val="21"/>
          <w:szCs w:val="21"/>
          <w:lang w:val="sq-AL"/>
        </w:rPr>
        <w:t>ë</w:t>
      </w:r>
      <w:r w:rsidRPr="00A2560E">
        <w:rPr>
          <w:sz w:val="21"/>
          <w:szCs w:val="21"/>
          <w:lang w:val="sq-AL"/>
        </w:rPr>
        <w:t xml:space="preserve"> nj</w:t>
      </w:r>
      <w:r w:rsidR="00A719DF" w:rsidRPr="00A2560E">
        <w:rPr>
          <w:rFonts w:ascii="Times New Roman" w:hAnsi="Times New Roman" w:cs="Times New Roman"/>
          <w:sz w:val="21"/>
          <w:szCs w:val="21"/>
          <w:lang w:val="sq-AL"/>
        </w:rPr>
        <w:t>ë</w:t>
      </w:r>
      <w:r w:rsidRPr="00A2560E">
        <w:rPr>
          <w:sz w:val="21"/>
          <w:szCs w:val="21"/>
          <w:lang w:val="sq-AL"/>
        </w:rPr>
        <w:t xml:space="preserve"> vit, duke qen</w:t>
      </w:r>
      <w:r w:rsidR="00A719DF" w:rsidRPr="00A2560E">
        <w:rPr>
          <w:rFonts w:ascii="Times New Roman" w:hAnsi="Times New Roman" w:cs="Times New Roman"/>
          <w:sz w:val="21"/>
          <w:szCs w:val="21"/>
          <w:lang w:val="sq-AL"/>
        </w:rPr>
        <w:t>ë</w:t>
      </w:r>
      <w:r w:rsidRPr="00A2560E">
        <w:rPr>
          <w:sz w:val="21"/>
          <w:szCs w:val="21"/>
          <w:lang w:val="sq-AL"/>
        </w:rPr>
        <w:t xml:space="preserve"> </w:t>
      </w:r>
      <w:r w:rsidR="00A719DF" w:rsidRPr="00A2560E">
        <w:rPr>
          <w:sz w:val="21"/>
          <w:szCs w:val="21"/>
          <w:lang w:val="sq-AL"/>
        </w:rPr>
        <w:t>lehtësisht</w:t>
      </w:r>
      <w:r w:rsidRPr="00A2560E">
        <w:rPr>
          <w:sz w:val="21"/>
          <w:szCs w:val="21"/>
          <w:lang w:val="sq-AL"/>
        </w:rPr>
        <w:t xml:space="preserve"> t</w:t>
      </w:r>
      <w:r w:rsidR="00A719DF" w:rsidRPr="00A2560E">
        <w:rPr>
          <w:rFonts w:ascii="Times New Roman" w:hAnsi="Times New Roman" w:cs="Times New Roman"/>
          <w:sz w:val="21"/>
          <w:szCs w:val="21"/>
          <w:lang w:val="sq-AL"/>
        </w:rPr>
        <w:t>ë</w:t>
      </w:r>
      <w:r w:rsidRPr="00A2560E">
        <w:rPr>
          <w:sz w:val="21"/>
          <w:szCs w:val="21"/>
          <w:lang w:val="sq-AL"/>
        </w:rPr>
        <w:t xml:space="preserve"> ekspozuara ndaj luhatjeve t</w:t>
      </w:r>
      <w:r w:rsidR="00A719DF" w:rsidRPr="00A2560E">
        <w:rPr>
          <w:rFonts w:ascii="Times New Roman" w:hAnsi="Times New Roman" w:cs="Times New Roman"/>
          <w:sz w:val="21"/>
          <w:szCs w:val="21"/>
          <w:lang w:val="sq-AL"/>
        </w:rPr>
        <w:t>ë</w:t>
      </w:r>
      <w:r w:rsidRPr="00A2560E">
        <w:rPr>
          <w:sz w:val="21"/>
          <w:szCs w:val="21"/>
          <w:lang w:val="sq-AL"/>
        </w:rPr>
        <w:t xml:space="preserve"> normave t</w:t>
      </w:r>
      <w:r w:rsidR="00A719DF" w:rsidRPr="00A2560E">
        <w:rPr>
          <w:rFonts w:ascii="Times New Roman" w:hAnsi="Times New Roman" w:cs="Times New Roman"/>
          <w:sz w:val="21"/>
          <w:szCs w:val="21"/>
          <w:lang w:val="sq-AL"/>
        </w:rPr>
        <w:t>ë</w:t>
      </w:r>
      <w:r w:rsidRPr="00A2560E">
        <w:rPr>
          <w:sz w:val="21"/>
          <w:szCs w:val="21"/>
          <w:lang w:val="sq-AL"/>
        </w:rPr>
        <w:t xml:space="preserve"> interesit.</w:t>
      </w:r>
    </w:p>
    <w:p w:rsidR="00453BEB" w:rsidRPr="00A2560E" w:rsidRDefault="00453BEB" w:rsidP="00453BEB">
      <w:pPr>
        <w:pStyle w:val="Paragrafi"/>
        <w:rPr>
          <w:sz w:val="21"/>
          <w:szCs w:val="21"/>
          <w:lang w:val="sq-AL"/>
        </w:rPr>
      </w:pPr>
      <w:r w:rsidRPr="00A2560E">
        <w:rPr>
          <w:sz w:val="21"/>
          <w:szCs w:val="21"/>
          <w:lang w:val="sq-AL"/>
        </w:rPr>
        <w:t xml:space="preserve"> </w:t>
      </w:r>
    </w:p>
    <w:tbl>
      <w:tblPr>
        <w:tblW w:w="2061" w:type="pct"/>
        <w:jc w:val="center"/>
        <w:tblLook w:val="0000" w:firstRow="0" w:lastRow="0" w:firstColumn="0" w:lastColumn="0" w:noHBand="0" w:noVBand="0"/>
      </w:tblPr>
      <w:tblGrid>
        <w:gridCol w:w="3087"/>
        <w:gridCol w:w="741"/>
      </w:tblGrid>
      <w:tr w:rsidR="00453BEB" w:rsidRPr="00F54CD4">
        <w:trPr>
          <w:trHeight w:val="270"/>
          <w:jc w:val="center"/>
        </w:trPr>
        <w:tc>
          <w:tcPr>
            <w:tcW w:w="3554" w:type="pct"/>
            <w:tcBorders>
              <w:top w:val="single" w:sz="4" w:space="0" w:color="auto"/>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bookmarkStart w:id="33" w:name="OLE_LINK3"/>
            <w:r w:rsidRPr="00F54CD4">
              <w:rPr>
                <w:sz w:val="18"/>
                <w:szCs w:val="18"/>
                <w:lang w:val="sq-AL"/>
              </w:rPr>
              <w:t>Janar – Shtator  2011</w:t>
            </w:r>
            <w:r w:rsidR="00565401" w:rsidRPr="00F54CD4">
              <w:rPr>
                <w:sz w:val="18"/>
                <w:szCs w:val="18"/>
                <w:lang w:val="sq-AL"/>
              </w:rPr>
              <w:t xml:space="preserve"> </w:t>
            </w:r>
            <w:r w:rsidR="00196EF9" w:rsidRPr="00F54CD4">
              <w:rPr>
                <w:sz w:val="18"/>
                <w:szCs w:val="18"/>
                <w:lang w:val="sq-AL"/>
              </w:rPr>
              <w:t>(*në milion lekë</w:t>
            </w:r>
            <w:r w:rsidRPr="00F54CD4">
              <w:rPr>
                <w:sz w:val="18"/>
                <w:szCs w:val="18"/>
                <w:lang w:val="sq-AL"/>
              </w:rPr>
              <w:t>)</w:t>
            </w:r>
          </w:p>
          <w:p w:rsidR="00453BEB" w:rsidRPr="00F54CD4" w:rsidRDefault="00453BEB" w:rsidP="0036163C">
            <w:pPr>
              <w:pStyle w:val="Paragrafi"/>
              <w:ind w:firstLine="0"/>
              <w:rPr>
                <w:sz w:val="18"/>
                <w:szCs w:val="18"/>
                <w:lang w:val="sq-AL"/>
              </w:rPr>
            </w:pPr>
            <w:r w:rsidRPr="00F54CD4">
              <w:rPr>
                <w:sz w:val="18"/>
                <w:szCs w:val="18"/>
                <w:lang w:val="sq-AL"/>
              </w:rPr>
              <w:t>Bono  Thesari 3</w:t>
            </w:r>
            <w:r w:rsidR="00A719DF" w:rsidRPr="00F54CD4">
              <w:rPr>
                <w:sz w:val="18"/>
                <w:szCs w:val="18"/>
                <w:lang w:val="sq-AL"/>
              </w:rPr>
              <w:t>-</w:t>
            </w:r>
            <w:r w:rsidRPr="00F54CD4">
              <w:rPr>
                <w:sz w:val="18"/>
                <w:szCs w:val="18"/>
                <w:lang w:val="sq-AL"/>
              </w:rPr>
              <w:t>mujore</w:t>
            </w:r>
          </w:p>
        </w:tc>
        <w:tc>
          <w:tcPr>
            <w:tcW w:w="1446" w:type="pct"/>
            <w:tcBorders>
              <w:top w:val="single" w:sz="4" w:space="0" w:color="auto"/>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338</w:t>
            </w:r>
          </w:p>
        </w:tc>
      </w:tr>
      <w:tr w:rsidR="00453BEB" w:rsidRPr="00F54CD4">
        <w:trPr>
          <w:trHeight w:val="93"/>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Bono  Thesari 6</w:t>
            </w:r>
            <w:r w:rsidR="00A719DF" w:rsidRPr="00F54CD4">
              <w:rPr>
                <w:sz w:val="18"/>
                <w:szCs w:val="18"/>
                <w:lang w:val="sq-AL"/>
              </w:rPr>
              <w:t>-</w:t>
            </w:r>
            <w:r w:rsidRPr="00F54CD4">
              <w:rPr>
                <w:sz w:val="18"/>
                <w:szCs w:val="18"/>
                <w:lang w:val="sq-AL"/>
              </w:rPr>
              <w:t>mujore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-1,056</w:t>
            </w:r>
          </w:p>
        </w:tc>
      </w:tr>
      <w:tr w:rsidR="00453BEB" w:rsidRPr="00F54CD4">
        <w:trPr>
          <w:trHeight w:val="77"/>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Bono  Thesari 9</w:t>
            </w:r>
            <w:r w:rsidR="00A719DF" w:rsidRPr="00F54CD4">
              <w:rPr>
                <w:sz w:val="18"/>
                <w:szCs w:val="18"/>
                <w:lang w:val="sq-AL"/>
              </w:rPr>
              <w:t>-</w:t>
            </w:r>
            <w:r w:rsidRPr="00F54CD4">
              <w:rPr>
                <w:sz w:val="18"/>
                <w:szCs w:val="18"/>
                <w:lang w:val="sq-AL"/>
              </w:rPr>
              <w:t>mujore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-1,011</w:t>
            </w:r>
          </w:p>
        </w:tc>
      </w:tr>
      <w:tr w:rsidR="00453BEB" w:rsidRPr="00F54CD4">
        <w:trPr>
          <w:trHeight w:val="61"/>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Bono  Thesari 12</w:t>
            </w:r>
            <w:r w:rsidR="00A719DF" w:rsidRPr="00F54CD4">
              <w:rPr>
                <w:sz w:val="18"/>
                <w:szCs w:val="18"/>
                <w:lang w:val="sq-AL"/>
              </w:rPr>
              <w:t>-</w:t>
            </w:r>
            <w:r w:rsidRPr="00F54CD4">
              <w:rPr>
                <w:sz w:val="18"/>
                <w:szCs w:val="18"/>
                <w:lang w:val="sq-AL"/>
              </w:rPr>
              <w:t>mujore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12,384</w:t>
            </w:r>
          </w:p>
        </w:tc>
      </w:tr>
      <w:tr w:rsidR="00453BEB" w:rsidRPr="00F54CD4">
        <w:trPr>
          <w:trHeight w:val="50"/>
          <w:jc w:val="center"/>
        </w:trPr>
        <w:tc>
          <w:tcPr>
            <w:tcW w:w="3554" w:type="pct"/>
            <w:tcBorders>
              <w:top w:val="single" w:sz="4" w:space="0" w:color="auto"/>
              <w:left w:val="single" w:sz="4" w:space="0" w:color="auto"/>
              <w:bottom w:val="single" w:sz="4" w:space="0" w:color="auto"/>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Total Bono</w:t>
            </w:r>
          </w:p>
        </w:tc>
        <w:tc>
          <w:tcPr>
            <w:tcW w:w="14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10,960</w:t>
            </w:r>
          </w:p>
        </w:tc>
      </w:tr>
      <w:tr w:rsidR="00453BEB" w:rsidRPr="00F54CD4">
        <w:trPr>
          <w:trHeight w:val="43"/>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Obligacione 2-</w:t>
            </w:r>
            <w:r w:rsidR="00A719DF" w:rsidRPr="00F54CD4">
              <w:rPr>
                <w:sz w:val="18"/>
                <w:szCs w:val="18"/>
                <w:lang w:val="sq-AL"/>
              </w:rPr>
              <w:t>vjeçare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5,343</w:t>
            </w:r>
          </w:p>
        </w:tc>
      </w:tr>
      <w:tr w:rsidR="00453BEB" w:rsidRPr="00F54CD4">
        <w:trPr>
          <w:trHeight w:val="53"/>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Obligacione 3-</w:t>
            </w:r>
            <w:r w:rsidR="00A719DF" w:rsidRPr="00F54CD4">
              <w:rPr>
                <w:sz w:val="18"/>
                <w:szCs w:val="18"/>
                <w:lang w:val="sq-AL"/>
              </w:rPr>
              <w:t>vjeçare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3,774</w:t>
            </w:r>
          </w:p>
        </w:tc>
      </w:tr>
      <w:tr w:rsidR="00453BEB" w:rsidRPr="00F54CD4">
        <w:trPr>
          <w:trHeight w:val="53"/>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Obligacione 5-</w:t>
            </w:r>
            <w:r w:rsidR="00A719DF" w:rsidRPr="00F54CD4">
              <w:rPr>
                <w:sz w:val="18"/>
                <w:szCs w:val="18"/>
                <w:lang w:val="sq-AL"/>
              </w:rPr>
              <w:t>vjeçare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10,202</w:t>
            </w:r>
          </w:p>
        </w:tc>
      </w:tr>
      <w:tr w:rsidR="00453BEB" w:rsidRPr="00F54CD4">
        <w:trPr>
          <w:trHeight w:val="53"/>
          <w:jc w:val="center"/>
        </w:trPr>
        <w:tc>
          <w:tcPr>
            <w:tcW w:w="3554" w:type="pct"/>
            <w:tcBorders>
              <w:top w:val="nil"/>
              <w:left w:val="single" w:sz="4" w:space="0" w:color="auto"/>
              <w:bottom w:val="nil"/>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Obligacione 7-</w:t>
            </w:r>
            <w:r w:rsidR="00A719DF" w:rsidRPr="00F54CD4">
              <w:rPr>
                <w:sz w:val="18"/>
                <w:szCs w:val="18"/>
                <w:lang w:val="sq-AL"/>
              </w:rPr>
              <w:t>vjeçare</w:t>
            </w:r>
          </w:p>
        </w:tc>
        <w:tc>
          <w:tcPr>
            <w:tcW w:w="1446" w:type="pct"/>
            <w:tcBorders>
              <w:top w:val="nil"/>
              <w:left w:val="single" w:sz="4" w:space="0" w:color="auto"/>
              <w:bottom w:val="nil"/>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0</w:t>
            </w:r>
          </w:p>
        </w:tc>
      </w:tr>
      <w:tr w:rsidR="00453BEB" w:rsidRPr="00F54CD4">
        <w:trPr>
          <w:trHeight w:val="43"/>
          <w:jc w:val="center"/>
        </w:trPr>
        <w:tc>
          <w:tcPr>
            <w:tcW w:w="3554" w:type="pct"/>
            <w:tcBorders>
              <w:top w:val="single" w:sz="4" w:space="0" w:color="auto"/>
              <w:left w:val="single" w:sz="4" w:space="0" w:color="auto"/>
              <w:bottom w:val="single" w:sz="4" w:space="0" w:color="auto"/>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xml:space="preserve">Total </w:t>
            </w:r>
            <w:r w:rsidR="00C055C7" w:rsidRPr="00F54CD4">
              <w:rPr>
                <w:sz w:val="18"/>
                <w:szCs w:val="18"/>
                <w:lang w:val="sq-AL"/>
              </w:rPr>
              <w:t>obligacione</w:t>
            </w:r>
          </w:p>
        </w:tc>
        <w:tc>
          <w:tcPr>
            <w:tcW w:w="14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19,179</w:t>
            </w:r>
          </w:p>
        </w:tc>
      </w:tr>
      <w:tr w:rsidR="00453BEB" w:rsidRPr="00F54CD4">
        <w:trPr>
          <w:trHeight w:val="43"/>
          <w:jc w:val="center"/>
        </w:trPr>
        <w:tc>
          <w:tcPr>
            <w:tcW w:w="3554" w:type="pct"/>
            <w:tcBorders>
              <w:top w:val="single" w:sz="4" w:space="0" w:color="auto"/>
              <w:left w:val="single" w:sz="4" w:space="0" w:color="auto"/>
              <w:bottom w:val="single" w:sz="4" w:space="0" w:color="auto"/>
              <w:right w:val="nil"/>
            </w:tcBorders>
            <w:shd w:val="clear" w:color="auto" w:fill="auto"/>
            <w:noWrap/>
            <w:vAlign w:val="bottom"/>
          </w:tcPr>
          <w:p w:rsidR="00453BEB" w:rsidRPr="00F54CD4" w:rsidRDefault="00453BEB" w:rsidP="0036163C">
            <w:pPr>
              <w:pStyle w:val="Paragrafi"/>
              <w:ind w:firstLine="0"/>
              <w:rPr>
                <w:sz w:val="18"/>
                <w:szCs w:val="18"/>
                <w:lang w:val="sq-AL"/>
              </w:rPr>
            </w:pPr>
            <w:r w:rsidRPr="00F54CD4">
              <w:rPr>
                <w:sz w:val="18"/>
                <w:szCs w:val="18"/>
                <w:lang w:val="sq-AL"/>
              </w:rPr>
              <w:t xml:space="preserve">Total </w:t>
            </w:r>
            <w:r w:rsidR="00C055C7" w:rsidRPr="00F54CD4">
              <w:rPr>
                <w:sz w:val="18"/>
                <w:szCs w:val="18"/>
                <w:lang w:val="sq-AL"/>
              </w:rPr>
              <w:t>huamarrja</w:t>
            </w:r>
          </w:p>
        </w:tc>
        <w:tc>
          <w:tcPr>
            <w:tcW w:w="14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BEB" w:rsidRPr="00F54CD4" w:rsidRDefault="00453BEB" w:rsidP="00565401">
            <w:pPr>
              <w:pStyle w:val="Paragrafi"/>
              <w:ind w:firstLine="0"/>
              <w:jc w:val="right"/>
              <w:rPr>
                <w:sz w:val="18"/>
                <w:szCs w:val="18"/>
                <w:lang w:val="sq-AL"/>
              </w:rPr>
            </w:pPr>
            <w:r w:rsidRPr="00F54CD4">
              <w:rPr>
                <w:sz w:val="18"/>
                <w:szCs w:val="18"/>
                <w:lang w:val="sq-AL"/>
              </w:rPr>
              <w:t>30,139</w:t>
            </w:r>
          </w:p>
        </w:tc>
      </w:tr>
      <w:bookmarkEnd w:id="33"/>
    </w:tbl>
    <w:p w:rsidR="0036163C" w:rsidRPr="00A2560E" w:rsidRDefault="0036163C"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Duke marr</w:t>
      </w:r>
      <w:r w:rsidR="00A719DF" w:rsidRPr="00A2560E">
        <w:rPr>
          <w:rFonts w:ascii="Times New Roman" w:hAnsi="Times New Roman" w:cs="Times New Roman"/>
          <w:sz w:val="21"/>
          <w:szCs w:val="21"/>
          <w:lang w:val="sq-AL"/>
        </w:rPr>
        <w:t>ë</w:t>
      </w:r>
      <w:r w:rsidRPr="00A2560E">
        <w:rPr>
          <w:sz w:val="21"/>
          <w:szCs w:val="21"/>
          <w:lang w:val="sq-AL"/>
        </w:rPr>
        <w:t xml:space="preserve"> n</w:t>
      </w:r>
      <w:r w:rsidR="00A719DF" w:rsidRPr="00A2560E">
        <w:rPr>
          <w:rFonts w:ascii="Times New Roman" w:hAnsi="Times New Roman" w:cs="Times New Roman"/>
          <w:sz w:val="21"/>
          <w:szCs w:val="21"/>
          <w:lang w:val="sq-AL"/>
        </w:rPr>
        <w:t>ë</w:t>
      </w:r>
      <w:r w:rsidRPr="00A2560E">
        <w:rPr>
          <w:sz w:val="21"/>
          <w:szCs w:val="21"/>
          <w:lang w:val="sq-AL"/>
        </w:rPr>
        <w:t xml:space="preserve"> ko</w:t>
      </w:r>
      <w:r w:rsidR="00A719DF" w:rsidRPr="00A2560E">
        <w:rPr>
          <w:sz w:val="21"/>
          <w:szCs w:val="21"/>
          <w:lang w:val="sq-AL"/>
        </w:rPr>
        <w:t>n</w:t>
      </w:r>
      <w:r w:rsidRPr="00A2560E">
        <w:rPr>
          <w:sz w:val="21"/>
          <w:szCs w:val="21"/>
          <w:lang w:val="sq-AL"/>
        </w:rPr>
        <w:t>siderat</w:t>
      </w:r>
      <w:r w:rsidR="00A719DF" w:rsidRPr="00A2560E">
        <w:rPr>
          <w:rFonts w:ascii="Times New Roman" w:hAnsi="Times New Roman" w:cs="Times New Roman"/>
          <w:sz w:val="21"/>
          <w:szCs w:val="21"/>
          <w:lang w:val="sq-AL"/>
        </w:rPr>
        <w:t>ë</w:t>
      </w:r>
      <w:r w:rsidRPr="00A2560E">
        <w:rPr>
          <w:sz w:val="21"/>
          <w:szCs w:val="21"/>
          <w:lang w:val="sq-AL"/>
        </w:rPr>
        <w:t xml:space="preserve"> </w:t>
      </w:r>
      <w:r w:rsidR="00C055C7">
        <w:rPr>
          <w:sz w:val="21"/>
          <w:szCs w:val="21"/>
          <w:lang w:val="sq-AL"/>
        </w:rPr>
        <w:t>këto</w:t>
      </w:r>
      <w:r w:rsidR="00A719DF" w:rsidRPr="00A2560E">
        <w:rPr>
          <w:sz w:val="21"/>
          <w:szCs w:val="21"/>
          <w:lang w:val="sq-AL"/>
        </w:rPr>
        <w:t xml:space="preserve"> karakteristika t</w:t>
      </w:r>
      <w:r w:rsidR="00A719DF" w:rsidRPr="00A2560E">
        <w:rPr>
          <w:rFonts w:ascii="Times New Roman" w:hAnsi="Times New Roman" w:cs="Times New Roman"/>
          <w:sz w:val="21"/>
          <w:szCs w:val="21"/>
          <w:lang w:val="sq-AL"/>
        </w:rPr>
        <w:t>ë</w:t>
      </w:r>
      <w:r w:rsidRPr="00A2560E">
        <w:rPr>
          <w:sz w:val="21"/>
          <w:szCs w:val="21"/>
          <w:lang w:val="sq-AL"/>
        </w:rPr>
        <w:t xml:space="preserve"> portofolit t</w:t>
      </w:r>
      <w:r w:rsidR="00A719DF" w:rsidRPr="00A2560E">
        <w:rPr>
          <w:rFonts w:ascii="Times New Roman" w:hAnsi="Times New Roman" w:cs="Times New Roman"/>
          <w:sz w:val="21"/>
          <w:szCs w:val="21"/>
          <w:lang w:val="sq-AL"/>
        </w:rPr>
        <w:t>ë</w:t>
      </w:r>
      <w:r w:rsidRPr="00A2560E">
        <w:rPr>
          <w:sz w:val="21"/>
          <w:szCs w:val="21"/>
          <w:lang w:val="sq-AL"/>
        </w:rPr>
        <w:t xml:space="preserve"> borxhit t</w:t>
      </w:r>
      <w:r w:rsidR="00A719DF" w:rsidRPr="00A2560E">
        <w:rPr>
          <w:rFonts w:ascii="Times New Roman" w:hAnsi="Times New Roman" w:cs="Times New Roman"/>
          <w:sz w:val="21"/>
          <w:szCs w:val="21"/>
          <w:lang w:val="sq-AL"/>
        </w:rPr>
        <w:t>ë</w:t>
      </w:r>
      <w:r w:rsidRPr="00A2560E">
        <w:rPr>
          <w:sz w:val="21"/>
          <w:szCs w:val="21"/>
          <w:lang w:val="sq-AL"/>
        </w:rPr>
        <w:t xml:space="preserve"> </w:t>
      </w:r>
      <w:r w:rsidR="00A719DF" w:rsidRPr="00A2560E">
        <w:rPr>
          <w:sz w:val="21"/>
          <w:szCs w:val="21"/>
          <w:lang w:val="sq-AL"/>
        </w:rPr>
        <w:t>brendshëm</w:t>
      </w:r>
      <w:r w:rsidR="005F311B" w:rsidRPr="00A2560E">
        <w:rPr>
          <w:sz w:val="21"/>
          <w:szCs w:val="21"/>
          <w:lang w:val="sq-AL"/>
        </w:rPr>
        <w:t>,</w:t>
      </w:r>
      <w:r w:rsidRPr="00A2560E">
        <w:rPr>
          <w:sz w:val="21"/>
          <w:szCs w:val="21"/>
          <w:lang w:val="sq-AL"/>
        </w:rPr>
        <w:t xml:space="preserve"> si dhe </w:t>
      </w:r>
      <w:r w:rsidR="00A719DF" w:rsidRPr="00A2560E">
        <w:rPr>
          <w:sz w:val="21"/>
          <w:szCs w:val="21"/>
          <w:lang w:val="sq-AL"/>
        </w:rPr>
        <w:t>situatën</w:t>
      </w:r>
      <w:r w:rsidRPr="00A2560E">
        <w:rPr>
          <w:sz w:val="21"/>
          <w:szCs w:val="21"/>
          <w:lang w:val="sq-AL"/>
        </w:rPr>
        <w:t xml:space="preserve"> e trazuar t</w:t>
      </w:r>
      <w:r w:rsidR="00A719DF" w:rsidRPr="00A2560E">
        <w:rPr>
          <w:rFonts w:ascii="Times New Roman" w:hAnsi="Times New Roman" w:cs="Times New Roman"/>
          <w:sz w:val="21"/>
          <w:szCs w:val="21"/>
          <w:lang w:val="sq-AL"/>
        </w:rPr>
        <w:t>ë</w:t>
      </w:r>
      <w:r w:rsidRPr="00A2560E">
        <w:rPr>
          <w:sz w:val="21"/>
          <w:szCs w:val="21"/>
          <w:lang w:val="sq-AL"/>
        </w:rPr>
        <w:t xml:space="preserve"> tregjeve financiare </w:t>
      </w:r>
      <w:r w:rsidR="00A719DF" w:rsidRPr="00A2560E">
        <w:rPr>
          <w:sz w:val="21"/>
          <w:szCs w:val="21"/>
          <w:lang w:val="sq-AL"/>
        </w:rPr>
        <w:t>ndërkombëtare</w:t>
      </w:r>
      <w:r w:rsidRPr="00A2560E">
        <w:rPr>
          <w:sz w:val="21"/>
          <w:szCs w:val="21"/>
          <w:lang w:val="sq-AL"/>
        </w:rPr>
        <w:t xml:space="preserve"> </w:t>
      </w:r>
      <w:r w:rsidR="00A719DF" w:rsidRPr="00A2560E">
        <w:rPr>
          <w:sz w:val="21"/>
          <w:szCs w:val="21"/>
          <w:lang w:val="sq-AL"/>
        </w:rPr>
        <w:t>arrijmë</w:t>
      </w:r>
      <w:r w:rsidRPr="00A2560E">
        <w:rPr>
          <w:sz w:val="21"/>
          <w:szCs w:val="21"/>
          <w:lang w:val="sq-AL"/>
        </w:rPr>
        <w:t xml:space="preserve"> n</w:t>
      </w:r>
      <w:r w:rsidR="00A719DF" w:rsidRPr="00A2560E">
        <w:rPr>
          <w:rFonts w:ascii="Times New Roman" w:hAnsi="Times New Roman" w:cs="Times New Roman"/>
          <w:sz w:val="21"/>
          <w:szCs w:val="21"/>
          <w:lang w:val="sq-AL"/>
        </w:rPr>
        <w:t>ë</w:t>
      </w:r>
      <w:r w:rsidRPr="00A2560E">
        <w:rPr>
          <w:sz w:val="21"/>
          <w:szCs w:val="21"/>
          <w:lang w:val="sq-AL"/>
        </w:rPr>
        <w:t xml:space="preserve"> konkluzion q</w:t>
      </w:r>
      <w:r w:rsidR="00A719DF" w:rsidRPr="00A2560E">
        <w:rPr>
          <w:rFonts w:ascii="Times New Roman" w:hAnsi="Times New Roman" w:cs="Times New Roman"/>
          <w:sz w:val="21"/>
          <w:szCs w:val="21"/>
          <w:lang w:val="sq-AL"/>
        </w:rPr>
        <w:t>ë</w:t>
      </w:r>
      <w:r w:rsidRPr="00A2560E">
        <w:rPr>
          <w:sz w:val="21"/>
          <w:szCs w:val="21"/>
          <w:lang w:val="sq-AL"/>
        </w:rPr>
        <w:t xml:space="preserve"> emetimet e vitit 2011 kan</w:t>
      </w:r>
      <w:r w:rsidR="00A719DF" w:rsidRPr="00A2560E">
        <w:rPr>
          <w:rFonts w:ascii="Times New Roman" w:hAnsi="Times New Roman" w:cs="Times New Roman"/>
          <w:sz w:val="21"/>
          <w:szCs w:val="21"/>
          <w:lang w:val="sq-AL"/>
        </w:rPr>
        <w:t>ë</w:t>
      </w:r>
      <w:r w:rsidRPr="00A2560E">
        <w:rPr>
          <w:sz w:val="21"/>
          <w:szCs w:val="21"/>
          <w:lang w:val="sq-AL"/>
        </w:rPr>
        <w:t xml:space="preserve"> qen</w:t>
      </w:r>
      <w:r w:rsidR="00A719DF" w:rsidRPr="00A2560E">
        <w:rPr>
          <w:rFonts w:ascii="Times New Roman" w:hAnsi="Times New Roman" w:cs="Times New Roman"/>
          <w:sz w:val="21"/>
          <w:szCs w:val="21"/>
          <w:lang w:val="sq-AL"/>
        </w:rPr>
        <w:t>ë</w:t>
      </w:r>
      <w:r w:rsidRPr="00A2560E">
        <w:rPr>
          <w:sz w:val="21"/>
          <w:szCs w:val="21"/>
          <w:lang w:val="sq-AL"/>
        </w:rPr>
        <w:t xml:space="preserve">  t</w:t>
      </w:r>
      <w:r w:rsidR="00A719DF" w:rsidRPr="00A2560E">
        <w:rPr>
          <w:rFonts w:ascii="Times New Roman" w:hAnsi="Times New Roman" w:cs="Times New Roman"/>
          <w:sz w:val="21"/>
          <w:szCs w:val="21"/>
          <w:lang w:val="sq-AL"/>
        </w:rPr>
        <w:t>ë</w:t>
      </w:r>
      <w:r w:rsidRPr="00A2560E">
        <w:rPr>
          <w:sz w:val="21"/>
          <w:szCs w:val="21"/>
          <w:lang w:val="sq-AL"/>
        </w:rPr>
        <w:t xml:space="preserve"> ekspozuara ndaj luhatjeve t</w:t>
      </w:r>
      <w:r w:rsidR="00A719DF" w:rsidRPr="00A2560E">
        <w:rPr>
          <w:rFonts w:ascii="Times New Roman" w:hAnsi="Times New Roman" w:cs="Times New Roman"/>
          <w:sz w:val="21"/>
          <w:szCs w:val="21"/>
          <w:lang w:val="sq-AL"/>
        </w:rPr>
        <w:t>ë</w:t>
      </w:r>
      <w:r w:rsidRPr="00A2560E">
        <w:rPr>
          <w:sz w:val="21"/>
          <w:szCs w:val="21"/>
          <w:lang w:val="sq-AL"/>
        </w:rPr>
        <w:t xml:space="preserve"> normave t</w:t>
      </w:r>
      <w:r w:rsidR="00C74411" w:rsidRPr="00A2560E">
        <w:rPr>
          <w:rFonts w:ascii="Times New Roman" w:hAnsi="Times New Roman" w:cs="Times New Roman"/>
          <w:sz w:val="21"/>
          <w:szCs w:val="21"/>
          <w:lang w:val="sq-AL"/>
        </w:rPr>
        <w:t>ë</w:t>
      </w:r>
      <w:r w:rsidRPr="00A2560E">
        <w:rPr>
          <w:sz w:val="21"/>
          <w:szCs w:val="21"/>
          <w:lang w:val="sq-AL"/>
        </w:rPr>
        <w:t xml:space="preserve"> interesit dhe riskut t</w:t>
      </w:r>
      <w:r w:rsidR="00C74411" w:rsidRPr="00A2560E">
        <w:rPr>
          <w:rFonts w:ascii="Times New Roman" w:hAnsi="Times New Roman" w:cs="Times New Roman"/>
          <w:sz w:val="21"/>
          <w:szCs w:val="21"/>
          <w:lang w:val="sq-AL"/>
        </w:rPr>
        <w:t>ë</w:t>
      </w:r>
      <w:r w:rsidRPr="00A2560E">
        <w:rPr>
          <w:sz w:val="21"/>
          <w:szCs w:val="21"/>
          <w:lang w:val="sq-AL"/>
        </w:rPr>
        <w:t xml:space="preserve"> rifinancimit, pasi tregu </w:t>
      </w:r>
      <w:r w:rsidR="00C74411" w:rsidRPr="00A2560E">
        <w:rPr>
          <w:sz w:val="21"/>
          <w:szCs w:val="21"/>
          <w:lang w:val="sq-AL"/>
        </w:rPr>
        <w:t>është</w:t>
      </w:r>
      <w:r w:rsidRPr="00A2560E">
        <w:rPr>
          <w:sz w:val="21"/>
          <w:szCs w:val="21"/>
          <w:lang w:val="sq-AL"/>
        </w:rPr>
        <w:t xml:space="preserve"> i pasigurt dhe investimet me afat m</w:t>
      </w:r>
      <w:r w:rsidR="00C74411" w:rsidRPr="00A2560E">
        <w:rPr>
          <w:rFonts w:ascii="Times New Roman" w:hAnsi="Times New Roman" w:cs="Times New Roman"/>
          <w:sz w:val="21"/>
          <w:szCs w:val="21"/>
          <w:lang w:val="sq-AL"/>
        </w:rPr>
        <w:t>ë</w:t>
      </w:r>
      <w:r w:rsidRPr="00A2560E">
        <w:rPr>
          <w:sz w:val="21"/>
          <w:szCs w:val="21"/>
          <w:lang w:val="sq-AL"/>
        </w:rPr>
        <w:t xml:space="preserve"> t</w:t>
      </w:r>
      <w:r w:rsidR="00C74411" w:rsidRPr="00A2560E">
        <w:rPr>
          <w:rFonts w:ascii="Times New Roman" w:hAnsi="Times New Roman" w:cs="Times New Roman"/>
          <w:sz w:val="21"/>
          <w:szCs w:val="21"/>
          <w:lang w:val="sq-AL"/>
        </w:rPr>
        <w:t>ë</w:t>
      </w:r>
      <w:r w:rsidRPr="00A2560E">
        <w:rPr>
          <w:sz w:val="21"/>
          <w:szCs w:val="21"/>
          <w:lang w:val="sq-AL"/>
        </w:rPr>
        <w:t xml:space="preserve"> gjat</w:t>
      </w:r>
      <w:r w:rsidR="00C74411" w:rsidRPr="00A2560E">
        <w:rPr>
          <w:rFonts w:ascii="Times New Roman" w:hAnsi="Times New Roman" w:cs="Times New Roman"/>
          <w:sz w:val="21"/>
          <w:szCs w:val="21"/>
          <w:lang w:val="sq-AL"/>
        </w:rPr>
        <w:t>ë</w:t>
      </w:r>
      <w:r w:rsidRPr="00A2560E">
        <w:rPr>
          <w:sz w:val="21"/>
          <w:szCs w:val="21"/>
          <w:lang w:val="sq-AL"/>
        </w:rPr>
        <w:t xml:space="preserve"> maturimi shihen me shume risk nga ana e </w:t>
      </w:r>
      <w:r w:rsidR="00C74411" w:rsidRPr="00A2560E">
        <w:rPr>
          <w:sz w:val="21"/>
          <w:szCs w:val="21"/>
          <w:lang w:val="sq-AL"/>
        </w:rPr>
        <w:t>investitorëve</w:t>
      </w:r>
      <w:r w:rsidRPr="00A2560E">
        <w:rPr>
          <w:sz w:val="21"/>
          <w:szCs w:val="21"/>
          <w:lang w:val="sq-AL"/>
        </w:rPr>
        <w:t xml:space="preserve">. </w:t>
      </w:r>
      <w:r w:rsidR="00C74411" w:rsidRPr="00A2560E">
        <w:rPr>
          <w:sz w:val="21"/>
          <w:szCs w:val="21"/>
          <w:lang w:val="sq-AL"/>
        </w:rPr>
        <w:t>Vështirësi</w:t>
      </w:r>
      <w:r w:rsidRPr="00A2560E">
        <w:rPr>
          <w:sz w:val="21"/>
          <w:szCs w:val="21"/>
          <w:lang w:val="sq-AL"/>
        </w:rPr>
        <w:t xml:space="preserve"> do t</w:t>
      </w:r>
      <w:r w:rsidR="00C74411" w:rsidRPr="00A2560E">
        <w:rPr>
          <w:rFonts w:ascii="Times New Roman" w:hAnsi="Times New Roman" w:cs="Times New Roman"/>
          <w:sz w:val="21"/>
          <w:szCs w:val="21"/>
          <w:lang w:val="sq-AL"/>
        </w:rPr>
        <w:t>ë</w:t>
      </w:r>
      <w:r w:rsidRPr="00A2560E">
        <w:rPr>
          <w:sz w:val="21"/>
          <w:szCs w:val="21"/>
          <w:lang w:val="sq-AL"/>
        </w:rPr>
        <w:t xml:space="preserve"> hasen dhe n</w:t>
      </w:r>
      <w:r w:rsidR="00C74411" w:rsidRPr="00A2560E">
        <w:rPr>
          <w:rFonts w:ascii="Times New Roman" w:hAnsi="Times New Roman" w:cs="Times New Roman"/>
          <w:sz w:val="21"/>
          <w:szCs w:val="21"/>
          <w:lang w:val="sq-AL"/>
        </w:rPr>
        <w:t>ë</w:t>
      </w:r>
      <w:r w:rsidRPr="00A2560E">
        <w:rPr>
          <w:sz w:val="21"/>
          <w:szCs w:val="21"/>
          <w:lang w:val="sq-AL"/>
        </w:rPr>
        <w:t xml:space="preserve"> realizimin e </w:t>
      </w:r>
      <w:r w:rsidR="00C74411" w:rsidRPr="00A2560E">
        <w:rPr>
          <w:sz w:val="21"/>
          <w:szCs w:val="21"/>
          <w:lang w:val="sq-AL"/>
        </w:rPr>
        <w:t>suksesshëm</w:t>
      </w:r>
      <w:r w:rsidRPr="00A2560E">
        <w:rPr>
          <w:sz w:val="21"/>
          <w:szCs w:val="21"/>
          <w:lang w:val="sq-AL"/>
        </w:rPr>
        <w:t xml:space="preserve"> t</w:t>
      </w:r>
      <w:r w:rsidR="00C74411" w:rsidRPr="00A2560E">
        <w:rPr>
          <w:rFonts w:ascii="Times New Roman" w:hAnsi="Times New Roman" w:cs="Times New Roman"/>
          <w:sz w:val="21"/>
          <w:szCs w:val="21"/>
          <w:lang w:val="sq-AL"/>
        </w:rPr>
        <w:t>ë</w:t>
      </w:r>
      <w:r w:rsidRPr="00A2560E">
        <w:rPr>
          <w:sz w:val="21"/>
          <w:szCs w:val="21"/>
          <w:lang w:val="sq-AL"/>
        </w:rPr>
        <w:t xml:space="preserve"> ankandeve gjat</w:t>
      </w:r>
      <w:r w:rsidR="00C74411" w:rsidRPr="00A2560E">
        <w:rPr>
          <w:rFonts w:ascii="Times New Roman" w:hAnsi="Times New Roman" w:cs="Times New Roman"/>
          <w:sz w:val="21"/>
          <w:szCs w:val="21"/>
          <w:lang w:val="sq-AL"/>
        </w:rPr>
        <w:t>ë</w:t>
      </w:r>
      <w:r w:rsidRPr="00A2560E">
        <w:rPr>
          <w:sz w:val="21"/>
          <w:szCs w:val="21"/>
          <w:lang w:val="sq-AL"/>
        </w:rPr>
        <w:t xml:space="preserve"> vitit 2012.</w:t>
      </w:r>
    </w:p>
    <w:p w:rsidR="00453BEB" w:rsidRPr="00A2560E" w:rsidRDefault="00453BEB" w:rsidP="00453BEB">
      <w:pPr>
        <w:pStyle w:val="Paragrafi"/>
        <w:rPr>
          <w:sz w:val="21"/>
          <w:szCs w:val="21"/>
          <w:lang w:val="sq-AL"/>
        </w:rPr>
      </w:pPr>
      <w:r w:rsidRPr="00A2560E">
        <w:rPr>
          <w:sz w:val="21"/>
          <w:szCs w:val="21"/>
          <w:lang w:val="sq-AL"/>
        </w:rPr>
        <w:t>P</w:t>
      </w:r>
      <w:r w:rsidR="00C74411" w:rsidRPr="00A2560E">
        <w:rPr>
          <w:rFonts w:ascii="Times New Roman" w:hAnsi="Times New Roman" w:cs="Times New Roman"/>
          <w:sz w:val="21"/>
          <w:szCs w:val="21"/>
          <w:lang w:val="sq-AL"/>
        </w:rPr>
        <w:t>ë</w:t>
      </w:r>
      <w:r w:rsidRPr="00A2560E">
        <w:rPr>
          <w:sz w:val="21"/>
          <w:szCs w:val="21"/>
          <w:lang w:val="sq-AL"/>
        </w:rPr>
        <w:t>r k</w:t>
      </w:r>
      <w:r w:rsidR="00C74411" w:rsidRPr="00A2560E">
        <w:rPr>
          <w:rFonts w:ascii="Times New Roman" w:hAnsi="Times New Roman" w:cs="Times New Roman"/>
          <w:sz w:val="21"/>
          <w:szCs w:val="21"/>
          <w:lang w:val="sq-AL"/>
        </w:rPr>
        <w:t>ë</w:t>
      </w:r>
      <w:r w:rsidRPr="00A2560E">
        <w:rPr>
          <w:sz w:val="21"/>
          <w:szCs w:val="21"/>
          <w:lang w:val="sq-AL"/>
        </w:rPr>
        <w:t>t</w:t>
      </w:r>
      <w:r w:rsidR="00C74411" w:rsidRPr="00A2560E">
        <w:rPr>
          <w:rFonts w:ascii="Times New Roman" w:hAnsi="Times New Roman" w:cs="Times New Roman"/>
          <w:sz w:val="21"/>
          <w:szCs w:val="21"/>
          <w:lang w:val="sq-AL"/>
        </w:rPr>
        <w:t>ë</w:t>
      </w:r>
      <w:r w:rsidRPr="00A2560E">
        <w:rPr>
          <w:sz w:val="21"/>
          <w:szCs w:val="21"/>
          <w:lang w:val="sq-AL"/>
        </w:rPr>
        <w:t xml:space="preserve"> q</w:t>
      </w:r>
      <w:r w:rsidR="00C74411" w:rsidRPr="00A2560E">
        <w:rPr>
          <w:rFonts w:ascii="Times New Roman" w:hAnsi="Times New Roman" w:cs="Times New Roman"/>
          <w:sz w:val="21"/>
          <w:szCs w:val="21"/>
          <w:lang w:val="sq-AL"/>
        </w:rPr>
        <w:t>ë</w:t>
      </w:r>
      <w:r w:rsidRPr="00A2560E">
        <w:rPr>
          <w:sz w:val="21"/>
          <w:szCs w:val="21"/>
          <w:lang w:val="sq-AL"/>
        </w:rPr>
        <w:t xml:space="preserve">llim financimi i huaj duhet </w:t>
      </w:r>
      <w:r w:rsidR="00C74411" w:rsidRPr="00A2560E">
        <w:rPr>
          <w:sz w:val="21"/>
          <w:szCs w:val="21"/>
          <w:lang w:val="sq-AL"/>
        </w:rPr>
        <w:t>vlerësuar</w:t>
      </w:r>
      <w:r w:rsidRPr="00A2560E">
        <w:rPr>
          <w:sz w:val="21"/>
          <w:szCs w:val="21"/>
          <w:lang w:val="sq-AL"/>
        </w:rPr>
        <w:t xml:space="preserve"> si nj</w:t>
      </w:r>
      <w:r w:rsidR="00C74411" w:rsidRPr="00A2560E">
        <w:rPr>
          <w:rFonts w:ascii="Times New Roman" w:hAnsi="Times New Roman" w:cs="Times New Roman"/>
          <w:sz w:val="21"/>
          <w:szCs w:val="21"/>
          <w:lang w:val="sq-AL"/>
        </w:rPr>
        <w:t>ë</w:t>
      </w:r>
      <w:r w:rsidRPr="00A2560E">
        <w:rPr>
          <w:sz w:val="21"/>
          <w:szCs w:val="21"/>
          <w:lang w:val="sq-AL"/>
        </w:rPr>
        <w:t xml:space="preserve"> mund</w:t>
      </w:r>
      <w:r w:rsidR="00C74411" w:rsidRPr="00A2560E">
        <w:rPr>
          <w:rFonts w:ascii="Times New Roman" w:hAnsi="Times New Roman" w:cs="Times New Roman"/>
          <w:sz w:val="21"/>
          <w:szCs w:val="21"/>
          <w:lang w:val="sq-AL"/>
        </w:rPr>
        <w:t>ë</w:t>
      </w:r>
      <w:r w:rsidRPr="00A2560E">
        <w:rPr>
          <w:sz w:val="21"/>
          <w:szCs w:val="21"/>
          <w:lang w:val="sq-AL"/>
        </w:rPr>
        <w:t>si e mir</w:t>
      </w:r>
      <w:r w:rsidR="00C74411" w:rsidRPr="00A2560E">
        <w:rPr>
          <w:rFonts w:ascii="Times New Roman" w:hAnsi="Times New Roman" w:cs="Times New Roman"/>
          <w:sz w:val="21"/>
          <w:szCs w:val="21"/>
          <w:lang w:val="sq-AL"/>
        </w:rPr>
        <w:t>ë</w:t>
      </w:r>
      <w:r w:rsidRPr="00A2560E">
        <w:rPr>
          <w:sz w:val="21"/>
          <w:szCs w:val="21"/>
          <w:lang w:val="sq-AL"/>
        </w:rPr>
        <w:t xml:space="preserve"> p</w:t>
      </w:r>
      <w:r w:rsidR="00C74411" w:rsidRPr="00A2560E">
        <w:rPr>
          <w:rFonts w:ascii="Times New Roman" w:hAnsi="Times New Roman" w:cs="Times New Roman"/>
          <w:sz w:val="21"/>
          <w:szCs w:val="21"/>
          <w:lang w:val="sq-AL"/>
        </w:rPr>
        <w:t>ë</w:t>
      </w:r>
      <w:r w:rsidRPr="00A2560E">
        <w:rPr>
          <w:sz w:val="21"/>
          <w:szCs w:val="21"/>
          <w:lang w:val="sq-AL"/>
        </w:rPr>
        <w:t>r t</w:t>
      </w:r>
      <w:r w:rsidR="00C74411" w:rsidRPr="00A2560E">
        <w:rPr>
          <w:rFonts w:ascii="Times New Roman" w:hAnsi="Times New Roman" w:cs="Times New Roman"/>
          <w:sz w:val="21"/>
          <w:szCs w:val="21"/>
          <w:lang w:val="sq-AL"/>
        </w:rPr>
        <w:t>ë</w:t>
      </w:r>
      <w:r w:rsidRPr="00A2560E">
        <w:rPr>
          <w:sz w:val="21"/>
          <w:szCs w:val="21"/>
          <w:lang w:val="sq-AL"/>
        </w:rPr>
        <w:t xml:space="preserve"> siguruar shum</w:t>
      </w:r>
      <w:r w:rsidR="00C74411" w:rsidRPr="00A2560E">
        <w:rPr>
          <w:rFonts w:ascii="Times New Roman" w:hAnsi="Times New Roman" w:cs="Times New Roman"/>
          <w:sz w:val="21"/>
          <w:szCs w:val="21"/>
          <w:lang w:val="sq-AL"/>
        </w:rPr>
        <w:t>ë</w:t>
      </w:r>
      <w:r w:rsidRPr="00A2560E">
        <w:rPr>
          <w:sz w:val="21"/>
          <w:szCs w:val="21"/>
          <w:lang w:val="sq-AL"/>
        </w:rPr>
        <w:t>n e k</w:t>
      </w:r>
      <w:r w:rsidR="00C74411" w:rsidRPr="00A2560E">
        <w:rPr>
          <w:rFonts w:ascii="Times New Roman" w:hAnsi="Times New Roman" w:cs="Times New Roman"/>
          <w:sz w:val="21"/>
          <w:szCs w:val="21"/>
          <w:lang w:val="sq-AL"/>
        </w:rPr>
        <w:t>ë</w:t>
      </w:r>
      <w:r w:rsidRPr="00A2560E">
        <w:rPr>
          <w:sz w:val="21"/>
          <w:szCs w:val="21"/>
          <w:lang w:val="sq-AL"/>
        </w:rPr>
        <w:t>rkuar dhe p</w:t>
      </w:r>
      <w:r w:rsidR="00C74411" w:rsidRPr="00A2560E">
        <w:rPr>
          <w:rFonts w:ascii="Times New Roman" w:hAnsi="Times New Roman" w:cs="Times New Roman"/>
          <w:sz w:val="21"/>
          <w:szCs w:val="21"/>
          <w:lang w:val="sq-AL"/>
        </w:rPr>
        <w:t>ë</w:t>
      </w:r>
      <w:r w:rsidRPr="00A2560E">
        <w:rPr>
          <w:sz w:val="21"/>
          <w:szCs w:val="21"/>
          <w:lang w:val="sq-AL"/>
        </w:rPr>
        <w:t>rmir</w:t>
      </w:r>
      <w:r w:rsidR="00C74411" w:rsidRPr="00A2560E">
        <w:rPr>
          <w:rFonts w:ascii="Times New Roman" w:hAnsi="Times New Roman" w:cs="Times New Roman"/>
          <w:sz w:val="21"/>
          <w:szCs w:val="21"/>
          <w:lang w:val="sq-AL"/>
        </w:rPr>
        <w:t>ë</w:t>
      </w:r>
      <w:r w:rsidRPr="00A2560E">
        <w:rPr>
          <w:sz w:val="21"/>
          <w:szCs w:val="21"/>
          <w:lang w:val="sq-AL"/>
        </w:rPr>
        <w:t>simin e treguesve t</w:t>
      </w:r>
      <w:r w:rsidR="00C74411" w:rsidRPr="00A2560E">
        <w:rPr>
          <w:rFonts w:ascii="Times New Roman" w:hAnsi="Times New Roman" w:cs="Times New Roman"/>
          <w:sz w:val="21"/>
          <w:szCs w:val="21"/>
          <w:lang w:val="sq-AL"/>
        </w:rPr>
        <w:t>ë</w:t>
      </w:r>
      <w:r w:rsidRPr="00A2560E">
        <w:rPr>
          <w:sz w:val="21"/>
          <w:szCs w:val="21"/>
          <w:lang w:val="sq-AL"/>
        </w:rPr>
        <w:t xml:space="preserve"> riskut t</w:t>
      </w:r>
      <w:r w:rsidR="00C74411" w:rsidRPr="00A2560E">
        <w:rPr>
          <w:rFonts w:ascii="Times New Roman" w:hAnsi="Times New Roman" w:cs="Times New Roman"/>
          <w:sz w:val="21"/>
          <w:szCs w:val="21"/>
          <w:lang w:val="sq-AL"/>
        </w:rPr>
        <w:t>ë</w:t>
      </w:r>
      <w:r w:rsidRPr="00A2560E">
        <w:rPr>
          <w:sz w:val="21"/>
          <w:szCs w:val="21"/>
          <w:lang w:val="sq-AL"/>
        </w:rPr>
        <w:t xml:space="preserve"> instrument</w:t>
      </w:r>
      <w:r w:rsidR="00C74411" w:rsidRPr="00A2560E">
        <w:rPr>
          <w:sz w:val="21"/>
          <w:szCs w:val="21"/>
          <w:lang w:val="sq-AL"/>
        </w:rPr>
        <w:t>e</w:t>
      </w:r>
      <w:r w:rsidRPr="00A2560E">
        <w:rPr>
          <w:sz w:val="21"/>
          <w:szCs w:val="21"/>
          <w:lang w:val="sq-AL"/>
        </w:rPr>
        <w:t>ve t</w:t>
      </w:r>
      <w:r w:rsidR="00C74411" w:rsidRPr="00A2560E">
        <w:rPr>
          <w:rFonts w:ascii="Times New Roman" w:hAnsi="Times New Roman" w:cs="Times New Roman"/>
          <w:sz w:val="21"/>
          <w:szCs w:val="21"/>
          <w:lang w:val="sq-AL"/>
        </w:rPr>
        <w:t>ë</w:t>
      </w:r>
      <w:r w:rsidRPr="00A2560E">
        <w:rPr>
          <w:sz w:val="21"/>
          <w:szCs w:val="21"/>
          <w:lang w:val="sq-AL"/>
        </w:rPr>
        <w:t xml:space="preserve"> borxhit. </w:t>
      </w:r>
    </w:p>
    <w:p w:rsidR="00453BEB" w:rsidRPr="00A2560E" w:rsidRDefault="000C774E" w:rsidP="00453BEB">
      <w:pPr>
        <w:pStyle w:val="Paragrafi"/>
        <w:rPr>
          <w:sz w:val="21"/>
          <w:szCs w:val="21"/>
          <w:lang w:val="sq-AL"/>
        </w:rPr>
      </w:pPr>
      <w:r>
        <w:rPr>
          <w:sz w:val="21"/>
          <w:szCs w:val="21"/>
          <w:lang w:val="sq-AL"/>
        </w:rPr>
        <w:t>xii)</w:t>
      </w:r>
      <w:r w:rsidR="00453BEB" w:rsidRPr="00A2560E">
        <w:rPr>
          <w:sz w:val="21"/>
          <w:szCs w:val="21"/>
          <w:lang w:val="sq-AL"/>
        </w:rPr>
        <w:t xml:space="preserve"> Analiza </w:t>
      </w:r>
      <w:r w:rsidR="00F7279C" w:rsidRPr="00A2560E">
        <w:rPr>
          <w:sz w:val="21"/>
          <w:szCs w:val="21"/>
          <w:lang w:val="sq-AL"/>
        </w:rPr>
        <w:t>e borxhit t</w:t>
      </w:r>
      <w:r w:rsidR="00F7279C" w:rsidRPr="00A2560E">
        <w:rPr>
          <w:rFonts w:ascii="Times New Roman" w:hAnsi="Times New Roman" w:cs="Times New Roman"/>
          <w:sz w:val="21"/>
          <w:szCs w:val="21"/>
          <w:lang w:val="sq-AL"/>
        </w:rPr>
        <w:t>ë</w:t>
      </w:r>
      <w:r w:rsidR="00F7279C" w:rsidRPr="00A2560E">
        <w:rPr>
          <w:sz w:val="21"/>
          <w:szCs w:val="21"/>
          <w:lang w:val="sq-AL"/>
        </w:rPr>
        <w:t xml:space="preserve"> jasht</w:t>
      </w:r>
      <w:r w:rsidR="00F7279C" w:rsidRPr="00A2560E">
        <w:rPr>
          <w:rFonts w:ascii="Times New Roman" w:hAnsi="Times New Roman" w:cs="Times New Roman"/>
          <w:sz w:val="21"/>
          <w:szCs w:val="21"/>
          <w:lang w:val="sq-AL"/>
        </w:rPr>
        <w:t>ë</w:t>
      </w:r>
      <w:r w:rsidR="00F7279C" w:rsidRPr="00A2560E">
        <w:rPr>
          <w:sz w:val="21"/>
          <w:szCs w:val="21"/>
          <w:lang w:val="sq-AL"/>
        </w:rPr>
        <w:t>m</w:t>
      </w:r>
    </w:p>
    <w:p w:rsidR="00453BEB" w:rsidRPr="00A2560E" w:rsidRDefault="000C774E" w:rsidP="00453BEB">
      <w:pPr>
        <w:pStyle w:val="Paragrafi"/>
        <w:rPr>
          <w:sz w:val="21"/>
          <w:szCs w:val="21"/>
          <w:lang w:val="sq-AL"/>
        </w:rPr>
      </w:pPr>
      <w:r>
        <w:rPr>
          <w:sz w:val="21"/>
          <w:szCs w:val="21"/>
          <w:lang w:val="sq-AL"/>
        </w:rPr>
        <w:t>Duke i</w:t>
      </w:r>
      <w:r w:rsidR="00453BEB" w:rsidRPr="00A2560E">
        <w:rPr>
          <w:sz w:val="21"/>
          <w:szCs w:val="21"/>
          <w:lang w:val="sq-AL"/>
        </w:rPr>
        <w:t>u referuar grafikut, v</w:t>
      </w:r>
      <w:r w:rsidR="00CC1AB7" w:rsidRPr="00A2560E">
        <w:rPr>
          <w:rFonts w:ascii="Times New Roman" w:hAnsi="Times New Roman" w:cs="Times New Roman"/>
          <w:sz w:val="21"/>
          <w:szCs w:val="21"/>
          <w:lang w:val="sq-AL"/>
        </w:rPr>
        <w:t>ë</w:t>
      </w:r>
      <w:r w:rsidR="00453BEB" w:rsidRPr="00A2560E">
        <w:rPr>
          <w:sz w:val="21"/>
          <w:szCs w:val="21"/>
          <w:lang w:val="sq-AL"/>
        </w:rPr>
        <w:t>m</w:t>
      </w:r>
      <w:r w:rsidR="00CC1AB7" w:rsidRPr="00A2560E">
        <w:rPr>
          <w:rFonts w:ascii="Times New Roman" w:hAnsi="Times New Roman" w:cs="Times New Roman"/>
          <w:sz w:val="21"/>
          <w:szCs w:val="21"/>
          <w:lang w:val="sq-AL"/>
        </w:rPr>
        <w:t>ë</w:t>
      </w:r>
      <w:r w:rsidR="00453BEB" w:rsidRPr="00A2560E">
        <w:rPr>
          <w:sz w:val="21"/>
          <w:szCs w:val="21"/>
          <w:lang w:val="sq-AL"/>
        </w:rPr>
        <w:t xml:space="preserve"> re se </w:t>
      </w:r>
      <w:r w:rsidR="00CC1AB7" w:rsidRPr="00A2560E">
        <w:rPr>
          <w:sz w:val="21"/>
          <w:szCs w:val="21"/>
          <w:lang w:val="sq-AL"/>
        </w:rPr>
        <w:t>pjesën</w:t>
      </w:r>
      <w:r w:rsidR="00453BEB" w:rsidRPr="00A2560E">
        <w:rPr>
          <w:sz w:val="21"/>
          <w:szCs w:val="21"/>
          <w:lang w:val="sq-AL"/>
        </w:rPr>
        <w:t xml:space="preserve"> m</w:t>
      </w:r>
      <w:r w:rsidR="00CC1AB7" w:rsidRPr="00A2560E">
        <w:rPr>
          <w:rFonts w:ascii="Times New Roman" w:hAnsi="Times New Roman" w:cs="Times New Roman"/>
          <w:sz w:val="21"/>
          <w:szCs w:val="21"/>
          <w:lang w:val="sq-AL"/>
        </w:rPr>
        <w:t>ë</w:t>
      </w:r>
      <w:r w:rsidR="00453BEB" w:rsidRPr="00A2560E">
        <w:rPr>
          <w:sz w:val="21"/>
          <w:szCs w:val="21"/>
          <w:lang w:val="sq-AL"/>
        </w:rPr>
        <w:t xml:space="preserve"> t</w:t>
      </w:r>
      <w:r w:rsidR="00CC1AB7" w:rsidRPr="00A2560E">
        <w:rPr>
          <w:rFonts w:ascii="Times New Roman" w:hAnsi="Times New Roman" w:cs="Times New Roman"/>
          <w:sz w:val="21"/>
          <w:szCs w:val="21"/>
          <w:lang w:val="sq-AL"/>
        </w:rPr>
        <w:t>ë</w:t>
      </w:r>
      <w:r w:rsidR="00453BEB" w:rsidRPr="00A2560E">
        <w:rPr>
          <w:sz w:val="21"/>
          <w:szCs w:val="21"/>
          <w:lang w:val="sq-AL"/>
        </w:rPr>
        <w:t xml:space="preserve"> madhe t</w:t>
      </w:r>
      <w:r w:rsidR="00CC1AB7" w:rsidRPr="00A2560E">
        <w:rPr>
          <w:rFonts w:ascii="Times New Roman" w:hAnsi="Times New Roman" w:cs="Times New Roman"/>
          <w:sz w:val="21"/>
          <w:szCs w:val="21"/>
          <w:lang w:val="sq-AL"/>
        </w:rPr>
        <w:t>ë</w:t>
      </w:r>
      <w:r w:rsidR="00453BEB" w:rsidRPr="00A2560E">
        <w:rPr>
          <w:sz w:val="21"/>
          <w:szCs w:val="21"/>
          <w:lang w:val="sq-AL"/>
        </w:rPr>
        <w:t xml:space="preserve"> stokut t</w:t>
      </w:r>
      <w:r w:rsidR="00CC1AB7" w:rsidRPr="00A2560E">
        <w:rPr>
          <w:rFonts w:ascii="Times New Roman" w:hAnsi="Times New Roman" w:cs="Times New Roman"/>
          <w:sz w:val="21"/>
          <w:szCs w:val="21"/>
          <w:lang w:val="sq-AL"/>
        </w:rPr>
        <w:t>ë</w:t>
      </w:r>
      <w:r w:rsidR="00453BEB" w:rsidRPr="00A2560E">
        <w:rPr>
          <w:sz w:val="21"/>
          <w:szCs w:val="21"/>
          <w:lang w:val="sq-AL"/>
        </w:rPr>
        <w:t xml:space="preserve"> borxhit t</w:t>
      </w:r>
      <w:r w:rsidR="00CC1AB7" w:rsidRPr="00A2560E">
        <w:rPr>
          <w:rFonts w:ascii="Times New Roman" w:hAnsi="Times New Roman" w:cs="Times New Roman"/>
          <w:sz w:val="21"/>
          <w:szCs w:val="21"/>
          <w:lang w:val="sq-AL"/>
        </w:rPr>
        <w:t>ë</w:t>
      </w:r>
      <w:r w:rsidR="00453BEB" w:rsidRPr="00A2560E">
        <w:rPr>
          <w:sz w:val="21"/>
          <w:szCs w:val="21"/>
          <w:lang w:val="sq-AL"/>
        </w:rPr>
        <w:t xml:space="preserve"> </w:t>
      </w:r>
      <w:r w:rsidR="00CC1AB7" w:rsidRPr="00A2560E">
        <w:rPr>
          <w:sz w:val="21"/>
          <w:szCs w:val="21"/>
          <w:lang w:val="sq-AL"/>
        </w:rPr>
        <w:t>jashtëm</w:t>
      </w:r>
      <w:r w:rsidR="00453BEB" w:rsidRPr="00A2560E">
        <w:rPr>
          <w:sz w:val="21"/>
          <w:szCs w:val="21"/>
          <w:lang w:val="sq-AL"/>
        </w:rPr>
        <w:t xml:space="preserve"> </w:t>
      </w:r>
      <w:r w:rsidR="00CC1AB7" w:rsidRPr="00A2560E">
        <w:rPr>
          <w:sz w:val="21"/>
          <w:szCs w:val="21"/>
          <w:lang w:val="sq-AL"/>
        </w:rPr>
        <w:t>është</w:t>
      </w:r>
      <w:r w:rsidR="00453BEB" w:rsidRPr="00A2560E">
        <w:rPr>
          <w:sz w:val="21"/>
          <w:szCs w:val="21"/>
          <w:lang w:val="sq-AL"/>
        </w:rPr>
        <w:t xml:space="preserve"> n</w:t>
      </w:r>
      <w:r w:rsidR="00CC1AB7" w:rsidRPr="00A2560E">
        <w:rPr>
          <w:rFonts w:ascii="Times New Roman" w:hAnsi="Times New Roman" w:cs="Times New Roman"/>
          <w:sz w:val="21"/>
          <w:szCs w:val="21"/>
          <w:lang w:val="sq-AL"/>
        </w:rPr>
        <w:t>ë</w:t>
      </w:r>
      <w:r w:rsidR="00453BEB" w:rsidRPr="00A2560E">
        <w:rPr>
          <w:sz w:val="21"/>
          <w:szCs w:val="21"/>
          <w:lang w:val="sq-AL"/>
        </w:rPr>
        <w:t xml:space="preserve"> euro (rreth 58.68%), tendenc</w:t>
      </w:r>
      <w:r w:rsidR="00CC1AB7" w:rsidRPr="00A2560E">
        <w:rPr>
          <w:rFonts w:ascii="Times New Roman" w:hAnsi="Times New Roman" w:cs="Times New Roman"/>
          <w:sz w:val="21"/>
          <w:szCs w:val="21"/>
          <w:lang w:val="sq-AL"/>
        </w:rPr>
        <w:t>ë</w:t>
      </w:r>
      <w:r w:rsidR="00453BEB" w:rsidRPr="00A2560E">
        <w:rPr>
          <w:sz w:val="21"/>
          <w:szCs w:val="21"/>
          <w:lang w:val="sq-AL"/>
        </w:rPr>
        <w:t xml:space="preserve"> e </w:t>
      </w:r>
      <w:r w:rsidR="00CC1AB7" w:rsidRPr="00A2560E">
        <w:rPr>
          <w:sz w:val="21"/>
          <w:szCs w:val="21"/>
          <w:lang w:val="sq-AL"/>
        </w:rPr>
        <w:t>trashëguar</w:t>
      </w:r>
      <w:r w:rsidR="00453BEB" w:rsidRPr="00A2560E">
        <w:rPr>
          <w:sz w:val="21"/>
          <w:szCs w:val="21"/>
          <w:lang w:val="sq-AL"/>
        </w:rPr>
        <w:t xml:space="preserve"> nga vitet </w:t>
      </w:r>
      <w:r w:rsidR="00CC1AB7" w:rsidRPr="00A2560E">
        <w:rPr>
          <w:sz w:val="21"/>
          <w:szCs w:val="21"/>
          <w:lang w:val="sq-AL"/>
        </w:rPr>
        <w:t>paraardhëse</w:t>
      </w:r>
      <w:r w:rsidR="00453BEB" w:rsidRPr="00A2560E">
        <w:rPr>
          <w:sz w:val="21"/>
          <w:szCs w:val="21"/>
          <w:lang w:val="sq-AL"/>
        </w:rPr>
        <w:t xml:space="preserve">. Kjo </w:t>
      </w:r>
      <w:r w:rsidR="00CC1AB7" w:rsidRPr="00A2560E">
        <w:rPr>
          <w:sz w:val="21"/>
          <w:szCs w:val="21"/>
          <w:lang w:val="sq-AL"/>
        </w:rPr>
        <w:t>përb</w:t>
      </w:r>
      <w:r w:rsidR="00CC1AB7" w:rsidRPr="00A2560E">
        <w:rPr>
          <w:rFonts w:ascii="Times New Roman" w:hAnsi="Times New Roman" w:cs="Times New Roman"/>
          <w:sz w:val="21"/>
          <w:szCs w:val="21"/>
          <w:lang w:val="sq-AL"/>
        </w:rPr>
        <w:t>ë</w:t>
      </w:r>
      <w:r w:rsidR="00CC1AB7" w:rsidRPr="00A2560E">
        <w:rPr>
          <w:sz w:val="21"/>
          <w:szCs w:val="21"/>
          <w:lang w:val="sq-AL"/>
        </w:rPr>
        <w:t>n</w:t>
      </w:r>
      <w:r w:rsidR="00453BEB" w:rsidRPr="00A2560E">
        <w:rPr>
          <w:sz w:val="21"/>
          <w:szCs w:val="21"/>
          <w:lang w:val="sq-AL"/>
        </w:rPr>
        <w:t xml:space="preserve"> nj</w:t>
      </w:r>
      <w:r w:rsidR="00CC1AB7" w:rsidRPr="00A2560E">
        <w:rPr>
          <w:rFonts w:ascii="Times New Roman" w:hAnsi="Times New Roman" w:cs="Times New Roman"/>
          <w:sz w:val="21"/>
          <w:szCs w:val="21"/>
          <w:lang w:val="sq-AL"/>
        </w:rPr>
        <w:t>ë</w:t>
      </w:r>
      <w:r w:rsidR="00453BEB" w:rsidRPr="00A2560E">
        <w:rPr>
          <w:sz w:val="21"/>
          <w:szCs w:val="21"/>
          <w:lang w:val="sq-AL"/>
        </w:rPr>
        <w:t xml:space="preserve"> avantazh p</w:t>
      </w:r>
      <w:r w:rsidR="00CC1AB7" w:rsidRPr="00A2560E">
        <w:rPr>
          <w:rFonts w:ascii="Times New Roman" w:hAnsi="Times New Roman" w:cs="Times New Roman"/>
          <w:sz w:val="21"/>
          <w:szCs w:val="21"/>
          <w:lang w:val="sq-AL"/>
        </w:rPr>
        <w:t>ë</w:t>
      </w:r>
      <w:r w:rsidR="00453BEB" w:rsidRPr="00A2560E">
        <w:rPr>
          <w:sz w:val="21"/>
          <w:szCs w:val="21"/>
          <w:lang w:val="sq-AL"/>
        </w:rPr>
        <w:t>r n</w:t>
      </w:r>
      <w:r w:rsidR="00CC1AB7" w:rsidRPr="00A2560E">
        <w:rPr>
          <w:sz w:val="21"/>
          <w:szCs w:val="21"/>
          <w:lang w:val="sq-AL"/>
        </w:rPr>
        <w:t>e</w:t>
      </w:r>
      <w:r w:rsidR="00453BEB" w:rsidRPr="00A2560E">
        <w:rPr>
          <w:sz w:val="21"/>
          <w:szCs w:val="21"/>
          <w:lang w:val="sq-AL"/>
        </w:rPr>
        <w:t xml:space="preserve"> sepse tregon p</w:t>
      </w:r>
      <w:r w:rsidR="00CC1AB7" w:rsidRPr="00A2560E">
        <w:rPr>
          <w:rFonts w:ascii="Times New Roman" w:hAnsi="Times New Roman" w:cs="Times New Roman"/>
          <w:sz w:val="21"/>
          <w:szCs w:val="21"/>
          <w:lang w:val="sq-AL"/>
        </w:rPr>
        <w:t>ë</w:t>
      </w:r>
      <w:r w:rsidR="00453BEB" w:rsidRPr="00A2560E">
        <w:rPr>
          <w:sz w:val="21"/>
          <w:szCs w:val="21"/>
          <w:lang w:val="sq-AL"/>
        </w:rPr>
        <w:t>r nj</w:t>
      </w:r>
      <w:r w:rsidR="00CC1AB7" w:rsidRPr="00A2560E">
        <w:rPr>
          <w:rFonts w:ascii="Times New Roman" w:hAnsi="Times New Roman" w:cs="Times New Roman"/>
          <w:sz w:val="21"/>
          <w:szCs w:val="21"/>
          <w:lang w:val="sq-AL"/>
        </w:rPr>
        <w:t>ë</w:t>
      </w:r>
      <w:r w:rsidR="00453BEB" w:rsidRPr="00A2560E">
        <w:rPr>
          <w:sz w:val="21"/>
          <w:szCs w:val="21"/>
          <w:lang w:val="sq-AL"/>
        </w:rPr>
        <w:t xml:space="preserve"> </w:t>
      </w:r>
      <w:r w:rsidR="00CC1AB7" w:rsidRPr="00A2560E">
        <w:rPr>
          <w:sz w:val="21"/>
          <w:szCs w:val="21"/>
          <w:lang w:val="sq-AL"/>
        </w:rPr>
        <w:t>përputhshmëri</w:t>
      </w:r>
      <w:r w:rsidR="00453BEB" w:rsidRPr="00A2560E">
        <w:rPr>
          <w:sz w:val="21"/>
          <w:szCs w:val="21"/>
          <w:lang w:val="sq-AL"/>
        </w:rPr>
        <w:t xml:space="preserve"> me nj</w:t>
      </w:r>
      <w:r w:rsidR="00CC1AB7" w:rsidRPr="00A2560E">
        <w:rPr>
          <w:rFonts w:ascii="Times New Roman" w:hAnsi="Times New Roman" w:cs="Times New Roman"/>
          <w:sz w:val="21"/>
          <w:szCs w:val="21"/>
          <w:lang w:val="sq-AL"/>
        </w:rPr>
        <w:t>ë</w:t>
      </w:r>
      <w:r w:rsidR="00453BEB" w:rsidRPr="00A2560E">
        <w:rPr>
          <w:sz w:val="21"/>
          <w:szCs w:val="21"/>
          <w:lang w:val="sq-AL"/>
        </w:rPr>
        <w:t xml:space="preserve"> nga objektivat kryesore t</w:t>
      </w:r>
      <w:r w:rsidR="00CC1AB7" w:rsidRPr="00A2560E">
        <w:rPr>
          <w:rFonts w:ascii="Times New Roman" w:hAnsi="Times New Roman" w:cs="Times New Roman"/>
          <w:sz w:val="21"/>
          <w:szCs w:val="21"/>
          <w:lang w:val="sq-AL"/>
        </w:rPr>
        <w:t>ë</w:t>
      </w:r>
      <w:r w:rsidR="00453BEB" w:rsidRPr="00A2560E">
        <w:rPr>
          <w:sz w:val="21"/>
          <w:szCs w:val="21"/>
          <w:lang w:val="sq-AL"/>
        </w:rPr>
        <w:t xml:space="preserve"> paraqitur n</w:t>
      </w:r>
      <w:r w:rsidR="00CC1AB7" w:rsidRPr="00A2560E">
        <w:rPr>
          <w:rFonts w:ascii="Times New Roman" w:hAnsi="Times New Roman" w:cs="Times New Roman"/>
          <w:sz w:val="21"/>
          <w:szCs w:val="21"/>
          <w:lang w:val="sq-AL"/>
        </w:rPr>
        <w:t>ë</w:t>
      </w:r>
      <w:r w:rsidR="00453BEB" w:rsidRPr="00A2560E">
        <w:rPr>
          <w:sz w:val="21"/>
          <w:szCs w:val="21"/>
          <w:lang w:val="sq-AL"/>
        </w:rPr>
        <w:t xml:space="preserve"> </w:t>
      </w:r>
      <w:r w:rsidR="00CC1AB7" w:rsidRPr="00A2560E">
        <w:rPr>
          <w:sz w:val="21"/>
          <w:szCs w:val="21"/>
          <w:lang w:val="sq-AL"/>
        </w:rPr>
        <w:t>strategjinë</w:t>
      </w:r>
      <w:r w:rsidR="00453BEB" w:rsidRPr="00A2560E">
        <w:rPr>
          <w:sz w:val="21"/>
          <w:szCs w:val="21"/>
          <w:lang w:val="sq-AL"/>
        </w:rPr>
        <w:t xml:space="preserve"> </w:t>
      </w:r>
      <w:r w:rsidR="00CC1AB7" w:rsidRPr="00A2560E">
        <w:rPr>
          <w:sz w:val="21"/>
          <w:szCs w:val="21"/>
          <w:lang w:val="sq-AL"/>
        </w:rPr>
        <w:t>afatmesme</w:t>
      </w:r>
      <w:r w:rsidR="00453BEB" w:rsidRPr="00A2560E">
        <w:rPr>
          <w:sz w:val="21"/>
          <w:szCs w:val="21"/>
          <w:lang w:val="sq-AL"/>
        </w:rPr>
        <w:t xml:space="preserve"> p</w:t>
      </w:r>
      <w:r w:rsidR="00CC1AB7" w:rsidRPr="00A2560E">
        <w:rPr>
          <w:rFonts w:ascii="Times New Roman" w:hAnsi="Times New Roman" w:cs="Times New Roman"/>
          <w:sz w:val="21"/>
          <w:szCs w:val="21"/>
          <w:lang w:val="sq-AL"/>
        </w:rPr>
        <w:t>ë</w:t>
      </w:r>
      <w:r w:rsidR="00453BEB" w:rsidRPr="00A2560E">
        <w:rPr>
          <w:sz w:val="21"/>
          <w:szCs w:val="21"/>
          <w:lang w:val="sq-AL"/>
        </w:rPr>
        <w:t>r t</w:t>
      </w:r>
      <w:r w:rsidR="00CC1AB7" w:rsidRPr="00A2560E">
        <w:rPr>
          <w:rFonts w:ascii="Times New Roman" w:hAnsi="Times New Roman" w:cs="Times New Roman"/>
          <w:sz w:val="21"/>
          <w:szCs w:val="21"/>
          <w:lang w:val="sq-AL"/>
        </w:rPr>
        <w:t>ë</w:t>
      </w:r>
      <w:r w:rsidR="00453BEB" w:rsidRPr="00A2560E">
        <w:rPr>
          <w:sz w:val="21"/>
          <w:szCs w:val="21"/>
          <w:lang w:val="sq-AL"/>
        </w:rPr>
        <w:t xml:space="preserve"> fokusuar huamarrjen e jashtme drejt k</w:t>
      </w:r>
      <w:r w:rsidR="00CC1AB7" w:rsidRPr="00A2560E">
        <w:rPr>
          <w:rFonts w:ascii="Times New Roman" w:hAnsi="Times New Roman" w:cs="Times New Roman"/>
          <w:sz w:val="21"/>
          <w:szCs w:val="21"/>
          <w:lang w:val="sq-AL"/>
        </w:rPr>
        <w:t>ë</w:t>
      </w:r>
      <w:r w:rsidR="00453BEB" w:rsidRPr="00A2560E">
        <w:rPr>
          <w:sz w:val="21"/>
          <w:szCs w:val="21"/>
          <w:lang w:val="sq-AL"/>
        </w:rPr>
        <w:t>saj monedhe. Stoku i borxhit n</w:t>
      </w:r>
      <w:r w:rsidR="00CC1AB7" w:rsidRPr="00A2560E">
        <w:rPr>
          <w:rFonts w:ascii="Times New Roman" w:hAnsi="Times New Roman" w:cs="Times New Roman"/>
          <w:sz w:val="21"/>
          <w:szCs w:val="21"/>
          <w:lang w:val="sq-AL"/>
        </w:rPr>
        <w:t>ë</w:t>
      </w:r>
      <w:r w:rsidR="00453BEB" w:rsidRPr="00A2560E">
        <w:rPr>
          <w:sz w:val="21"/>
          <w:szCs w:val="21"/>
          <w:lang w:val="sq-AL"/>
        </w:rPr>
        <w:t xml:space="preserve"> SDR dhe ACU </w:t>
      </w:r>
      <w:r w:rsidR="00CC1AB7" w:rsidRPr="00A2560E">
        <w:rPr>
          <w:sz w:val="21"/>
          <w:szCs w:val="21"/>
          <w:lang w:val="sq-AL"/>
        </w:rPr>
        <w:t>është</w:t>
      </w:r>
      <w:r w:rsidR="00453BEB" w:rsidRPr="00A2560E">
        <w:rPr>
          <w:sz w:val="21"/>
          <w:szCs w:val="21"/>
          <w:lang w:val="sq-AL"/>
        </w:rPr>
        <w:t xml:space="preserve"> gjithashtu n</w:t>
      </w:r>
      <w:r w:rsidR="00CC1AB7" w:rsidRPr="00A2560E">
        <w:rPr>
          <w:rFonts w:ascii="Times New Roman" w:hAnsi="Times New Roman" w:cs="Times New Roman"/>
          <w:sz w:val="21"/>
          <w:szCs w:val="21"/>
          <w:lang w:val="sq-AL"/>
        </w:rPr>
        <w:t>ë</w:t>
      </w:r>
      <w:r w:rsidR="00453BEB" w:rsidRPr="00A2560E">
        <w:rPr>
          <w:sz w:val="21"/>
          <w:szCs w:val="21"/>
          <w:lang w:val="sq-AL"/>
        </w:rPr>
        <w:t xml:space="preserve"> nivele t</w:t>
      </w:r>
      <w:r w:rsidR="00CC1AB7" w:rsidRPr="00A2560E">
        <w:rPr>
          <w:rFonts w:ascii="Times New Roman" w:hAnsi="Times New Roman" w:cs="Times New Roman"/>
          <w:sz w:val="21"/>
          <w:szCs w:val="21"/>
          <w:lang w:val="sq-AL"/>
        </w:rPr>
        <w:t>ë</w:t>
      </w:r>
      <w:r w:rsidR="00453BEB" w:rsidRPr="00A2560E">
        <w:rPr>
          <w:sz w:val="21"/>
          <w:szCs w:val="21"/>
          <w:lang w:val="sq-AL"/>
        </w:rPr>
        <w:t xml:space="preserve"> larta, rreth 31.76%. </w:t>
      </w:r>
    </w:p>
    <w:p w:rsidR="00453BEB" w:rsidRPr="00A2560E" w:rsidRDefault="00CC1AB7" w:rsidP="00453BEB">
      <w:pPr>
        <w:pStyle w:val="Paragrafi"/>
        <w:rPr>
          <w:sz w:val="21"/>
          <w:szCs w:val="21"/>
          <w:lang w:val="sq-AL"/>
        </w:rPr>
      </w:pPr>
      <w:r w:rsidRPr="00A2560E">
        <w:rPr>
          <w:sz w:val="21"/>
          <w:szCs w:val="21"/>
          <w:lang w:val="sq-AL"/>
        </w:rPr>
        <w:t>Nëse</w:t>
      </w:r>
      <w:r w:rsidR="00453BEB" w:rsidRPr="00A2560E">
        <w:rPr>
          <w:sz w:val="21"/>
          <w:szCs w:val="21"/>
          <w:lang w:val="sq-AL"/>
        </w:rPr>
        <w:t xml:space="preserve"> </w:t>
      </w:r>
      <w:r w:rsidRPr="00A2560E">
        <w:rPr>
          <w:sz w:val="21"/>
          <w:szCs w:val="21"/>
          <w:lang w:val="sq-AL"/>
        </w:rPr>
        <w:t>vijojmë</w:t>
      </w:r>
      <w:r w:rsidR="00453BEB" w:rsidRPr="00A2560E">
        <w:rPr>
          <w:sz w:val="21"/>
          <w:szCs w:val="21"/>
          <w:lang w:val="sq-AL"/>
        </w:rPr>
        <w:t xml:space="preserve"> m</w:t>
      </w:r>
      <w:r w:rsidRPr="00A2560E">
        <w:rPr>
          <w:rFonts w:ascii="Times New Roman" w:hAnsi="Times New Roman" w:cs="Times New Roman"/>
          <w:sz w:val="21"/>
          <w:szCs w:val="21"/>
          <w:lang w:val="sq-AL"/>
        </w:rPr>
        <w:t>ë</w:t>
      </w:r>
      <w:r w:rsidR="00453BEB" w:rsidRPr="00A2560E">
        <w:rPr>
          <w:sz w:val="21"/>
          <w:szCs w:val="21"/>
          <w:lang w:val="sq-AL"/>
        </w:rPr>
        <w:t xml:space="preserve"> tej duke ndar</w:t>
      </w:r>
      <w:r w:rsidRPr="00A2560E">
        <w:rPr>
          <w:rFonts w:ascii="Times New Roman" w:hAnsi="Times New Roman" w:cs="Times New Roman"/>
          <w:sz w:val="21"/>
          <w:szCs w:val="21"/>
          <w:lang w:val="sq-AL"/>
        </w:rPr>
        <w:t>ë</w:t>
      </w:r>
      <w:r w:rsidR="00453BEB" w:rsidRPr="00A2560E">
        <w:rPr>
          <w:sz w:val="21"/>
          <w:szCs w:val="21"/>
          <w:lang w:val="sq-AL"/>
        </w:rPr>
        <w:t xml:space="preserve"> k</w:t>
      </w:r>
      <w:r w:rsidRPr="00A2560E">
        <w:rPr>
          <w:rFonts w:ascii="Times New Roman" w:hAnsi="Times New Roman" w:cs="Times New Roman"/>
          <w:sz w:val="21"/>
          <w:szCs w:val="21"/>
          <w:lang w:val="sq-AL"/>
        </w:rPr>
        <w:t>ë</w:t>
      </w:r>
      <w:r w:rsidR="00453BEB" w:rsidRPr="00A2560E">
        <w:rPr>
          <w:sz w:val="21"/>
          <w:szCs w:val="21"/>
          <w:lang w:val="sq-AL"/>
        </w:rPr>
        <w:t>to dy monedha n</w:t>
      </w:r>
      <w:r w:rsidRPr="00A2560E">
        <w:rPr>
          <w:rFonts w:ascii="Times New Roman" w:hAnsi="Times New Roman" w:cs="Times New Roman"/>
          <w:sz w:val="21"/>
          <w:szCs w:val="21"/>
          <w:lang w:val="sq-AL"/>
        </w:rPr>
        <w:t>ë</w:t>
      </w:r>
      <w:r w:rsidR="00453BEB" w:rsidRPr="00A2560E">
        <w:rPr>
          <w:sz w:val="21"/>
          <w:szCs w:val="21"/>
          <w:lang w:val="sq-AL"/>
        </w:rPr>
        <w:t xml:space="preserve"> monedhat e tyre p</w:t>
      </w:r>
      <w:r w:rsidRPr="00A2560E">
        <w:rPr>
          <w:rFonts w:ascii="Times New Roman" w:hAnsi="Times New Roman" w:cs="Times New Roman"/>
          <w:sz w:val="21"/>
          <w:szCs w:val="21"/>
          <w:lang w:val="sq-AL"/>
        </w:rPr>
        <w:t>ë</w:t>
      </w:r>
      <w:r w:rsidR="00453BEB" w:rsidRPr="00A2560E">
        <w:rPr>
          <w:sz w:val="21"/>
          <w:szCs w:val="21"/>
          <w:lang w:val="sq-AL"/>
        </w:rPr>
        <w:t>rb</w:t>
      </w:r>
      <w:r w:rsidRPr="00A2560E">
        <w:rPr>
          <w:rFonts w:ascii="Times New Roman" w:hAnsi="Times New Roman" w:cs="Times New Roman"/>
          <w:sz w:val="21"/>
          <w:szCs w:val="21"/>
          <w:lang w:val="sq-AL"/>
        </w:rPr>
        <w:t>ë</w:t>
      </w:r>
      <w:r w:rsidR="00453BEB" w:rsidRPr="00A2560E">
        <w:rPr>
          <w:sz w:val="21"/>
          <w:szCs w:val="21"/>
          <w:lang w:val="sq-AL"/>
        </w:rPr>
        <w:t>r</w:t>
      </w:r>
      <w:r w:rsidRPr="00A2560E">
        <w:rPr>
          <w:rFonts w:ascii="Times New Roman" w:hAnsi="Times New Roman" w:cs="Times New Roman"/>
          <w:sz w:val="21"/>
          <w:szCs w:val="21"/>
          <w:lang w:val="sq-AL"/>
        </w:rPr>
        <w:t>ë</w:t>
      </w:r>
      <w:r w:rsidR="00453BEB" w:rsidRPr="00A2560E">
        <w:rPr>
          <w:sz w:val="21"/>
          <w:szCs w:val="21"/>
          <w:lang w:val="sq-AL"/>
        </w:rPr>
        <w:t>se, thellohe</w:t>
      </w:r>
      <w:r w:rsidRPr="00A2560E">
        <w:rPr>
          <w:sz w:val="21"/>
          <w:szCs w:val="21"/>
          <w:lang w:val="sq-AL"/>
        </w:rPr>
        <w:t>n</w:t>
      </w:r>
      <w:r w:rsidR="00453BEB" w:rsidRPr="00A2560E">
        <w:rPr>
          <w:sz w:val="21"/>
          <w:szCs w:val="21"/>
          <w:lang w:val="sq-AL"/>
        </w:rPr>
        <w:t xml:space="preserve"> m</w:t>
      </w:r>
      <w:r w:rsidR="000C774E">
        <w:rPr>
          <w:sz w:val="21"/>
          <w:szCs w:val="21"/>
          <w:lang w:val="sq-AL"/>
        </w:rPr>
        <w:t>ë</w:t>
      </w:r>
      <w:r w:rsidR="00453BEB" w:rsidRPr="00A2560E">
        <w:rPr>
          <w:sz w:val="21"/>
          <w:szCs w:val="21"/>
          <w:lang w:val="sq-AL"/>
        </w:rPr>
        <w:t xml:space="preserve"> tej </w:t>
      </w:r>
      <w:r w:rsidRPr="00A2560E">
        <w:rPr>
          <w:sz w:val="21"/>
          <w:szCs w:val="21"/>
          <w:lang w:val="sq-AL"/>
        </w:rPr>
        <w:t>përqindjet</w:t>
      </w:r>
      <w:r w:rsidR="00453BEB" w:rsidRPr="00A2560E">
        <w:rPr>
          <w:sz w:val="21"/>
          <w:szCs w:val="21"/>
          <w:lang w:val="sq-AL"/>
        </w:rPr>
        <w:t xml:space="preserve"> dominuese t</w:t>
      </w:r>
      <w:r w:rsidRPr="00A2560E">
        <w:rPr>
          <w:rFonts w:ascii="Times New Roman" w:hAnsi="Times New Roman" w:cs="Times New Roman"/>
          <w:sz w:val="21"/>
          <w:szCs w:val="21"/>
          <w:lang w:val="sq-AL"/>
        </w:rPr>
        <w:t>ë</w:t>
      </w:r>
      <w:r w:rsidR="00453BEB" w:rsidRPr="00A2560E">
        <w:rPr>
          <w:sz w:val="21"/>
          <w:szCs w:val="21"/>
          <w:lang w:val="sq-AL"/>
        </w:rPr>
        <w:t xml:space="preserve"> euros duke rezultuar n</w:t>
      </w:r>
      <w:r w:rsidRPr="00A2560E">
        <w:rPr>
          <w:rFonts w:ascii="Times New Roman" w:hAnsi="Times New Roman" w:cs="Times New Roman"/>
          <w:sz w:val="21"/>
          <w:szCs w:val="21"/>
          <w:lang w:val="sq-AL"/>
        </w:rPr>
        <w:t>ë</w:t>
      </w:r>
      <w:r w:rsidR="00453BEB" w:rsidRPr="00A2560E">
        <w:rPr>
          <w:sz w:val="21"/>
          <w:szCs w:val="21"/>
          <w:lang w:val="sq-AL"/>
        </w:rPr>
        <w:t xml:space="preserve"> 70.56%. Krahasuar me nj</w:t>
      </w:r>
      <w:r w:rsidRPr="00A2560E">
        <w:rPr>
          <w:rFonts w:ascii="Times New Roman" w:hAnsi="Times New Roman" w:cs="Times New Roman"/>
          <w:sz w:val="21"/>
          <w:szCs w:val="21"/>
          <w:lang w:val="sq-AL"/>
        </w:rPr>
        <w:t>ë</w:t>
      </w:r>
      <w:r w:rsidR="00453BEB" w:rsidRPr="00A2560E">
        <w:rPr>
          <w:sz w:val="21"/>
          <w:szCs w:val="21"/>
          <w:lang w:val="sq-AL"/>
        </w:rPr>
        <w:t xml:space="preserve"> vit m</w:t>
      </w:r>
      <w:r w:rsidRPr="00A2560E">
        <w:rPr>
          <w:rFonts w:ascii="Times New Roman" w:hAnsi="Times New Roman" w:cs="Times New Roman"/>
          <w:sz w:val="21"/>
          <w:szCs w:val="21"/>
          <w:lang w:val="sq-AL"/>
        </w:rPr>
        <w:t>ë</w:t>
      </w:r>
      <w:r w:rsidR="00453BEB" w:rsidRPr="00A2560E">
        <w:rPr>
          <w:sz w:val="21"/>
          <w:szCs w:val="21"/>
          <w:lang w:val="sq-AL"/>
        </w:rPr>
        <w:t xml:space="preserve"> par</w:t>
      </w:r>
      <w:r w:rsidRPr="00A2560E">
        <w:rPr>
          <w:rFonts w:ascii="Times New Roman" w:hAnsi="Times New Roman" w:cs="Times New Roman"/>
          <w:sz w:val="21"/>
          <w:szCs w:val="21"/>
          <w:lang w:val="sq-AL"/>
        </w:rPr>
        <w:t>ë</w:t>
      </w:r>
      <w:r w:rsidR="00453BEB" w:rsidRPr="00A2560E">
        <w:rPr>
          <w:sz w:val="21"/>
          <w:szCs w:val="21"/>
          <w:lang w:val="sq-AL"/>
        </w:rPr>
        <w:t xml:space="preserve"> kemi rritje t</w:t>
      </w:r>
      <w:r w:rsidRPr="00A2560E">
        <w:rPr>
          <w:rFonts w:ascii="Times New Roman" w:hAnsi="Times New Roman" w:cs="Times New Roman"/>
          <w:sz w:val="21"/>
          <w:szCs w:val="21"/>
          <w:lang w:val="sq-AL"/>
        </w:rPr>
        <w:t>ë</w:t>
      </w:r>
      <w:r w:rsidR="00453BEB" w:rsidRPr="00A2560E">
        <w:rPr>
          <w:sz w:val="21"/>
          <w:szCs w:val="21"/>
          <w:lang w:val="sq-AL"/>
        </w:rPr>
        <w:t xml:space="preserve"> pesh</w:t>
      </w:r>
      <w:r w:rsidRPr="00A2560E">
        <w:rPr>
          <w:rFonts w:ascii="Times New Roman" w:hAnsi="Times New Roman" w:cs="Times New Roman"/>
          <w:sz w:val="21"/>
          <w:szCs w:val="21"/>
          <w:lang w:val="sq-AL"/>
        </w:rPr>
        <w:t>ë</w:t>
      </w:r>
      <w:r w:rsidR="00453BEB" w:rsidRPr="00A2560E">
        <w:rPr>
          <w:sz w:val="21"/>
          <w:szCs w:val="21"/>
          <w:lang w:val="sq-AL"/>
        </w:rPr>
        <w:t>s specifike t</w:t>
      </w:r>
      <w:r w:rsidRPr="00A2560E">
        <w:rPr>
          <w:rFonts w:ascii="Times New Roman" w:hAnsi="Times New Roman" w:cs="Times New Roman"/>
          <w:sz w:val="21"/>
          <w:szCs w:val="21"/>
          <w:lang w:val="sq-AL"/>
        </w:rPr>
        <w:t>ë</w:t>
      </w:r>
      <w:r w:rsidR="00453BEB" w:rsidRPr="00A2560E">
        <w:rPr>
          <w:sz w:val="21"/>
          <w:szCs w:val="21"/>
          <w:lang w:val="sq-AL"/>
        </w:rPr>
        <w:t xml:space="preserve"> stokut t</w:t>
      </w:r>
      <w:r w:rsidRPr="00A2560E">
        <w:rPr>
          <w:rFonts w:ascii="Times New Roman" w:hAnsi="Times New Roman" w:cs="Times New Roman"/>
          <w:sz w:val="21"/>
          <w:szCs w:val="21"/>
          <w:lang w:val="sq-AL"/>
        </w:rPr>
        <w:t>ë</w:t>
      </w:r>
      <w:r w:rsidR="00453BEB" w:rsidRPr="00A2560E">
        <w:rPr>
          <w:sz w:val="21"/>
          <w:szCs w:val="21"/>
          <w:lang w:val="sq-AL"/>
        </w:rPr>
        <w:t xml:space="preserve"> borxhit n</w:t>
      </w:r>
      <w:r w:rsidRPr="00A2560E">
        <w:rPr>
          <w:rFonts w:ascii="Times New Roman" w:hAnsi="Times New Roman" w:cs="Times New Roman"/>
          <w:sz w:val="21"/>
          <w:szCs w:val="21"/>
          <w:lang w:val="sq-AL"/>
        </w:rPr>
        <w:t>ë</w:t>
      </w:r>
      <w:r w:rsidR="00453BEB" w:rsidRPr="00A2560E">
        <w:rPr>
          <w:sz w:val="21"/>
          <w:szCs w:val="21"/>
          <w:lang w:val="sq-AL"/>
        </w:rPr>
        <w:t xml:space="preserve"> euro dhe r</w:t>
      </w:r>
      <w:r w:rsidRPr="00A2560E">
        <w:rPr>
          <w:rFonts w:ascii="Times New Roman" w:hAnsi="Times New Roman" w:cs="Times New Roman"/>
          <w:sz w:val="21"/>
          <w:szCs w:val="21"/>
          <w:lang w:val="sq-AL"/>
        </w:rPr>
        <w:t>ë</w:t>
      </w:r>
      <w:r w:rsidR="00453BEB" w:rsidRPr="00A2560E">
        <w:rPr>
          <w:sz w:val="21"/>
          <w:szCs w:val="21"/>
          <w:lang w:val="sq-AL"/>
        </w:rPr>
        <w:t>nie e pesh</w:t>
      </w:r>
      <w:r w:rsidRPr="00A2560E">
        <w:rPr>
          <w:rFonts w:ascii="Times New Roman" w:hAnsi="Times New Roman" w:cs="Times New Roman"/>
          <w:sz w:val="21"/>
          <w:szCs w:val="21"/>
          <w:lang w:val="sq-AL"/>
        </w:rPr>
        <w:t>ë</w:t>
      </w:r>
      <w:r w:rsidRPr="00A2560E">
        <w:rPr>
          <w:sz w:val="21"/>
          <w:szCs w:val="21"/>
          <w:lang w:val="sq-AL"/>
        </w:rPr>
        <w:t>s specifike p</w:t>
      </w:r>
      <w:r w:rsidRPr="00A2560E">
        <w:rPr>
          <w:rFonts w:ascii="Times New Roman" w:hAnsi="Times New Roman" w:cs="Times New Roman"/>
          <w:sz w:val="21"/>
          <w:szCs w:val="21"/>
          <w:lang w:val="sq-AL"/>
        </w:rPr>
        <w:t>ë</w:t>
      </w:r>
      <w:r w:rsidR="00453BEB" w:rsidRPr="00A2560E">
        <w:rPr>
          <w:sz w:val="21"/>
          <w:szCs w:val="21"/>
          <w:lang w:val="sq-AL"/>
        </w:rPr>
        <w:t>r monedh</w:t>
      </w:r>
      <w:r w:rsidRPr="00A2560E">
        <w:rPr>
          <w:rFonts w:ascii="Times New Roman" w:hAnsi="Times New Roman" w:cs="Times New Roman"/>
          <w:sz w:val="21"/>
          <w:szCs w:val="21"/>
          <w:lang w:val="sq-AL"/>
        </w:rPr>
        <w:t>ë</w:t>
      </w:r>
      <w:r w:rsidR="00453BEB" w:rsidRPr="00A2560E">
        <w:rPr>
          <w:sz w:val="21"/>
          <w:szCs w:val="21"/>
          <w:lang w:val="sq-AL"/>
        </w:rPr>
        <w:t>n USD.</w:t>
      </w:r>
    </w:p>
    <w:p w:rsidR="00453BEB" w:rsidRPr="00A2560E" w:rsidRDefault="00453BEB" w:rsidP="00453BEB">
      <w:pPr>
        <w:pStyle w:val="Paragrafi"/>
        <w:rPr>
          <w:sz w:val="21"/>
          <w:szCs w:val="21"/>
          <w:lang w:val="sq-AL"/>
        </w:rPr>
      </w:pPr>
    </w:p>
    <w:p w:rsidR="00453BEB" w:rsidRPr="00A2560E" w:rsidRDefault="00B067AA" w:rsidP="0036163C">
      <w:pPr>
        <w:pStyle w:val="Paragrafi"/>
        <w:ind w:firstLine="0"/>
        <w:jc w:val="center"/>
        <w:rPr>
          <w:sz w:val="21"/>
          <w:szCs w:val="21"/>
          <w:lang w:val="sq-AL"/>
        </w:rPr>
      </w:pPr>
      <w:r w:rsidRPr="00095963">
        <w:rPr>
          <w:noProof/>
          <w:sz w:val="21"/>
          <w:szCs w:val="21"/>
          <w:lang w:val="en-GB" w:eastAsia="en-GB"/>
        </w:rPr>
        <w:drawing>
          <wp:inline distT="0" distB="0" distL="0" distR="0">
            <wp:extent cx="2686050" cy="1809750"/>
            <wp:effectExtent l="0" t="0" r="0" b="0"/>
            <wp:docPr id="4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6050" cy="1809750"/>
                    </a:xfrm>
                    <a:prstGeom prst="rect">
                      <a:avLst/>
                    </a:prstGeom>
                    <a:noFill/>
                    <a:ln>
                      <a:noFill/>
                    </a:ln>
                  </pic:spPr>
                </pic:pic>
              </a:graphicData>
            </a:graphic>
          </wp:inline>
        </w:drawing>
      </w:r>
      <w:r w:rsidRPr="00095963">
        <w:rPr>
          <w:noProof/>
          <w:sz w:val="21"/>
          <w:szCs w:val="21"/>
          <w:lang w:val="en-GB" w:eastAsia="en-GB"/>
        </w:rPr>
        <w:drawing>
          <wp:inline distT="0" distB="0" distL="0" distR="0">
            <wp:extent cx="2695575" cy="1828800"/>
            <wp:effectExtent l="0" t="0" r="9525" b="0"/>
            <wp:docPr id="4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95575" cy="1828800"/>
                    </a:xfrm>
                    <a:prstGeom prst="rect">
                      <a:avLst/>
                    </a:prstGeom>
                    <a:noFill/>
                    <a:ln>
                      <a:noFill/>
                    </a:ln>
                  </pic:spPr>
                </pic:pic>
              </a:graphicData>
            </a:graphic>
          </wp:inline>
        </w:drawing>
      </w:r>
    </w:p>
    <w:p w:rsidR="00453BEB" w:rsidRPr="00A2560E" w:rsidRDefault="00453BEB" w:rsidP="00453BEB">
      <w:pPr>
        <w:pStyle w:val="Paragrafi"/>
        <w:rPr>
          <w:sz w:val="21"/>
          <w:szCs w:val="21"/>
          <w:lang w:val="sq-AL"/>
        </w:rPr>
      </w:pPr>
      <w:r w:rsidRPr="00A2560E">
        <w:rPr>
          <w:sz w:val="21"/>
          <w:szCs w:val="21"/>
          <w:lang w:val="sq-AL"/>
        </w:rPr>
        <w:t>Stoku i borxhit t</w:t>
      </w:r>
      <w:r w:rsidR="00CB7E9D" w:rsidRPr="00A2560E">
        <w:rPr>
          <w:rFonts w:ascii="Times New Roman" w:hAnsi="Times New Roman" w:cs="Times New Roman"/>
          <w:sz w:val="21"/>
          <w:szCs w:val="21"/>
          <w:lang w:val="sq-AL"/>
        </w:rPr>
        <w:t>ë</w:t>
      </w:r>
      <w:r w:rsidRPr="00A2560E">
        <w:rPr>
          <w:sz w:val="21"/>
          <w:szCs w:val="21"/>
          <w:lang w:val="sq-AL"/>
        </w:rPr>
        <w:t xml:space="preserve"> </w:t>
      </w:r>
      <w:r w:rsidR="00CB7E9D" w:rsidRPr="00A2560E">
        <w:rPr>
          <w:sz w:val="21"/>
          <w:szCs w:val="21"/>
          <w:lang w:val="sq-AL"/>
        </w:rPr>
        <w:t>jashtëm</w:t>
      </w:r>
      <w:r w:rsidRPr="00A2560E">
        <w:rPr>
          <w:sz w:val="21"/>
          <w:szCs w:val="21"/>
          <w:lang w:val="sq-AL"/>
        </w:rPr>
        <w:t xml:space="preserve"> i kon</w:t>
      </w:r>
      <w:r w:rsidR="00CE478B">
        <w:rPr>
          <w:sz w:val="21"/>
          <w:szCs w:val="21"/>
          <w:lang w:val="sq-AL"/>
        </w:rPr>
        <w:t>traktuar me terma jokoncesionalë</w:t>
      </w:r>
      <w:r w:rsidRPr="00A2560E">
        <w:rPr>
          <w:sz w:val="21"/>
          <w:szCs w:val="21"/>
          <w:lang w:val="sq-AL"/>
        </w:rPr>
        <w:t xml:space="preserve"> vazhdon t</w:t>
      </w:r>
      <w:r w:rsidR="00CB7E9D" w:rsidRPr="00A2560E">
        <w:rPr>
          <w:rFonts w:ascii="Times New Roman" w:hAnsi="Times New Roman" w:cs="Times New Roman"/>
          <w:sz w:val="21"/>
          <w:szCs w:val="21"/>
          <w:lang w:val="sq-AL"/>
        </w:rPr>
        <w:t>ë</w:t>
      </w:r>
      <w:r w:rsidRPr="00A2560E">
        <w:rPr>
          <w:sz w:val="21"/>
          <w:szCs w:val="21"/>
          <w:lang w:val="sq-AL"/>
        </w:rPr>
        <w:t xml:space="preserve"> rritet n</w:t>
      </w:r>
      <w:r w:rsidR="00CB7E9D" w:rsidRPr="00A2560E">
        <w:rPr>
          <w:rFonts w:ascii="Times New Roman" w:hAnsi="Times New Roman" w:cs="Times New Roman"/>
          <w:sz w:val="21"/>
          <w:szCs w:val="21"/>
          <w:lang w:val="sq-AL"/>
        </w:rPr>
        <w:t>ë</w:t>
      </w:r>
      <w:r w:rsidRPr="00A2560E">
        <w:rPr>
          <w:sz w:val="21"/>
          <w:szCs w:val="21"/>
          <w:lang w:val="sq-AL"/>
        </w:rPr>
        <w:t xml:space="preserve"> raport me borxhin me interesa koncesionale. Me kategorizimin e Shqip</w:t>
      </w:r>
      <w:r w:rsidR="00CB7E9D" w:rsidRPr="00A2560E">
        <w:rPr>
          <w:rFonts w:ascii="Times New Roman" w:hAnsi="Times New Roman" w:cs="Times New Roman"/>
          <w:sz w:val="21"/>
          <w:szCs w:val="21"/>
          <w:lang w:val="sq-AL"/>
        </w:rPr>
        <w:t>ë</w:t>
      </w:r>
      <w:r w:rsidRPr="00A2560E">
        <w:rPr>
          <w:sz w:val="21"/>
          <w:szCs w:val="21"/>
          <w:lang w:val="sq-AL"/>
        </w:rPr>
        <w:t>ris</w:t>
      </w:r>
      <w:r w:rsidR="00CB7E9D" w:rsidRPr="00A2560E">
        <w:rPr>
          <w:rFonts w:ascii="Times New Roman" w:hAnsi="Times New Roman" w:cs="Times New Roman"/>
          <w:sz w:val="21"/>
          <w:szCs w:val="21"/>
          <w:lang w:val="sq-AL"/>
        </w:rPr>
        <w:t>ë</w:t>
      </w:r>
      <w:r w:rsidRPr="00A2560E">
        <w:rPr>
          <w:sz w:val="21"/>
          <w:szCs w:val="21"/>
          <w:lang w:val="sq-AL"/>
        </w:rPr>
        <w:t xml:space="preserve"> jo m</w:t>
      </w:r>
      <w:r w:rsidR="00CB7E9D" w:rsidRPr="00A2560E">
        <w:rPr>
          <w:rFonts w:ascii="Times New Roman" w:hAnsi="Times New Roman" w:cs="Times New Roman"/>
          <w:sz w:val="21"/>
          <w:szCs w:val="21"/>
          <w:lang w:val="sq-AL"/>
        </w:rPr>
        <w:t>ë</w:t>
      </w:r>
      <w:r w:rsidRPr="00A2560E">
        <w:rPr>
          <w:sz w:val="21"/>
          <w:szCs w:val="21"/>
          <w:lang w:val="sq-AL"/>
        </w:rPr>
        <w:t xml:space="preserve"> si nj</w:t>
      </w:r>
      <w:r w:rsidR="00CB7E9D" w:rsidRPr="00A2560E">
        <w:rPr>
          <w:rFonts w:ascii="Times New Roman" w:hAnsi="Times New Roman" w:cs="Times New Roman"/>
          <w:sz w:val="21"/>
          <w:szCs w:val="21"/>
          <w:lang w:val="sq-AL"/>
        </w:rPr>
        <w:t>ë</w:t>
      </w:r>
      <w:r w:rsidRPr="00A2560E">
        <w:rPr>
          <w:sz w:val="21"/>
          <w:szCs w:val="21"/>
          <w:lang w:val="sq-AL"/>
        </w:rPr>
        <w:t xml:space="preserve"> vend m</w:t>
      </w:r>
      <w:r w:rsidR="00CB7E9D" w:rsidRPr="00A2560E">
        <w:rPr>
          <w:sz w:val="21"/>
          <w:szCs w:val="21"/>
          <w:lang w:val="sq-AL"/>
        </w:rPr>
        <w:t>e</w:t>
      </w:r>
      <w:r w:rsidRPr="00A2560E">
        <w:rPr>
          <w:sz w:val="21"/>
          <w:szCs w:val="21"/>
          <w:lang w:val="sq-AL"/>
        </w:rPr>
        <w:t xml:space="preserve"> t</w:t>
      </w:r>
      <w:r w:rsidR="00CB7E9D" w:rsidRPr="00A2560E">
        <w:rPr>
          <w:rFonts w:ascii="Times New Roman" w:hAnsi="Times New Roman" w:cs="Times New Roman"/>
          <w:sz w:val="21"/>
          <w:szCs w:val="21"/>
          <w:lang w:val="sq-AL"/>
        </w:rPr>
        <w:t>ë</w:t>
      </w:r>
      <w:r w:rsidRPr="00A2560E">
        <w:rPr>
          <w:sz w:val="21"/>
          <w:szCs w:val="21"/>
          <w:lang w:val="sq-AL"/>
        </w:rPr>
        <w:t xml:space="preserve"> ardhura t</w:t>
      </w:r>
      <w:r w:rsidR="00CB7E9D" w:rsidRPr="00A2560E">
        <w:rPr>
          <w:rFonts w:ascii="Times New Roman" w:hAnsi="Times New Roman" w:cs="Times New Roman"/>
          <w:sz w:val="21"/>
          <w:szCs w:val="21"/>
          <w:lang w:val="sq-AL"/>
        </w:rPr>
        <w:t>ë</w:t>
      </w:r>
      <w:r w:rsidRPr="00A2560E">
        <w:rPr>
          <w:sz w:val="21"/>
          <w:szCs w:val="21"/>
          <w:lang w:val="sq-AL"/>
        </w:rPr>
        <w:t xml:space="preserve"> ul</w:t>
      </w:r>
      <w:r w:rsidR="00CB7E9D" w:rsidRPr="00A2560E">
        <w:rPr>
          <w:rFonts w:ascii="Times New Roman" w:hAnsi="Times New Roman" w:cs="Times New Roman"/>
          <w:sz w:val="21"/>
          <w:szCs w:val="21"/>
          <w:lang w:val="sq-AL"/>
        </w:rPr>
        <w:t>ë</w:t>
      </w:r>
      <w:r w:rsidRPr="00A2560E">
        <w:rPr>
          <w:sz w:val="21"/>
          <w:szCs w:val="21"/>
          <w:lang w:val="sq-AL"/>
        </w:rPr>
        <w:t>ta, shpjegohet dhe kontraktimi me financim t</w:t>
      </w:r>
      <w:r w:rsidR="00CB7E9D" w:rsidRPr="00A2560E">
        <w:rPr>
          <w:rFonts w:ascii="Times New Roman" w:hAnsi="Times New Roman" w:cs="Times New Roman"/>
          <w:sz w:val="21"/>
          <w:szCs w:val="21"/>
          <w:lang w:val="sq-AL"/>
        </w:rPr>
        <w:t>ë</w:t>
      </w:r>
      <w:r w:rsidRPr="00A2560E">
        <w:rPr>
          <w:sz w:val="21"/>
          <w:szCs w:val="21"/>
          <w:lang w:val="sq-AL"/>
        </w:rPr>
        <w:t xml:space="preserve"> huaj </w:t>
      </w:r>
      <w:r w:rsidR="00CB7E9D" w:rsidRPr="00A2560E">
        <w:rPr>
          <w:sz w:val="21"/>
          <w:szCs w:val="21"/>
          <w:lang w:val="sq-AL"/>
        </w:rPr>
        <w:t>gjithmonë</w:t>
      </w:r>
      <w:r w:rsidRPr="00A2560E">
        <w:rPr>
          <w:sz w:val="21"/>
          <w:szCs w:val="21"/>
          <w:lang w:val="sq-AL"/>
        </w:rPr>
        <w:t xml:space="preserve"> e m</w:t>
      </w:r>
      <w:r w:rsidR="00CB7E9D" w:rsidRPr="00A2560E">
        <w:rPr>
          <w:rFonts w:ascii="Times New Roman" w:hAnsi="Times New Roman" w:cs="Times New Roman"/>
          <w:sz w:val="21"/>
          <w:szCs w:val="21"/>
          <w:lang w:val="sq-AL"/>
        </w:rPr>
        <w:t>ë</w:t>
      </w:r>
      <w:r w:rsidRPr="00A2560E">
        <w:rPr>
          <w:sz w:val="21"/>
          <w:szCs w:val="21"/>
          <w:lang w:val="sq-AL"/>
        </w:rPr>
        <w:t xml:space="preserve"> tep</w:t>
      </w:r>
      <w:r w:rsidR="00CB7E9D" w:rsidRPr="00A2560E">
        <w:rPr>
          <w:rFonts w:ascii="Times New Roman" w:hAnsi="Times New Roman" w:cs="Times New Roman"/>
          <w:sz w:val="21"/>
          <w:szCs w:val="21"/>
          <w:lang w:val="sq-AL"/>
        </w:rPr>
        <w:t>ë</w:t>
      </w:r>
      <w:r w:rsidRPr="00A2560E">
        <w:rPr>
          <w:sz w:val="21"/>
          <w:szCs w:val="21"/>
          <w:lang w:val="sq-AL"/>
        </w:rPr>
        <w:t>r me interesa tregtare. P</w:t>
      </w:r>
      <w:r w:rsidR="00CB7E9D" w:rsidRPr="00A2560E">
        <w:rPr>
          <w:rFonts w:ascii="Times New Roman" w:hAnsi="Times New Roman" w:cs="Times New Roman"/>
          <w:sz w:val="21"/>
          <w:szCs w:val="21"/>
          <w:lang w:val="sq-AL"/>
        </w:rPr>
        <w:t>ë</w:t>
      </w:r>
      <w:r w:rsidRPr="00A2560E">
        <w:rPr>
          <w:sz w:val="21"/>
          <w:szCs w:val="21"/>
          <w:lang w:val="sq-AL"/>
        </w:rPr>
        <w:t>r n</w:t>
      </w:r>
      <w:r w:rsidR="00CB7E9D" w:rsidRPr="00A2560E">
        <w:rPr>
          <w:rFonts w:ascii="Times New Roman" w:hAnsi="Times New Roman" w:cs="Times New Roman"/>
          <w:sz w:val="21"/>
          <w:szCs w:val="21"/>
          <w:lang w:val="sq-AL"/>
        </w:rPr>
        <w:t>ë</w:t>
      </w:r>
      <w:r w:rsidR="00CB7E9D" w:rsidRPr="00A2560E">
        <w:rPr>
          <w:sz w:val="21"/>
          <w:szCs w:val="21"/>
          <w:lang w:val="sq-AL"/>
        </w:rPr>
        <w:t>nt</w:t>
      </w:r>
      <w:r w:rsidR="00CB7E9D" w:rsidRPr="00A2560E">
        <w:rPr>
          <w:rFonts w:ascii="Times New Roman" w:hAnsi="Times New Roman" w:cs="Times New Roman"/>
          <w:sz w:val="21"/>
          <w:szCs w:val="21"/>
          <w:lang w:val="sq-AL"/>
        </w:rPr>
        <w:t>ë</w:t>
      </w:r>
      <w:r w:rsidRPr="00A2560E">
        <w:rPr>
          <w:sz w:val="21"/>
          <w:szCs w:val="21"/>
          <w:lang w:val="sq-AL"/>
        </w:rPr>
        <w:t>mujorin e</w:t>
      </w:r>
      <w:r w:rsidR="00CB7E9D" w:rsidRPr="00A2560E">
        <w:rPr>
          <w:sz w:val="21"/>
          <w:szCs w:val="21"/>
          <w:lang w:val="sq-AL"/>
        </w:rPr>
        <w:t xml:space="preserve"> vitit 2011 borxhi koncensional</w:t>
      </w:r>
      <w:r w:rsidRPr="00A2560E">
        <w:rPr>
          <w:sz w:val="21"/>
          <w:szCs w:val="21"/>
          <w:lang w:val="sq-AL"/>
        </w:rPr>
        <w:t xml:space="preserve"> </w:t>
      </w:r>
      <w:r w:rsidR="00CB7E9D" w:rsidRPr="00A2560E">
        <w:rPr>
          <w:sz w:val="21"/>
          <w:szCs w:val="21"/>
          <w:lang w:val="sq-AL"/>
        </w:rPr>
        <w:t>është</w:t>
      </w:r>
      <w:r w:rsidRPr="00A2560E">
        <w:rPr>
          <w:sz w:val="21"/>
          <w:szCs w:val="21"/>
          <w:lang w:val="sq-AL"/>
        </w:rPr>
        <w:t xml:space="preserve"> vet</w:t>
      </w:r>
      <w:r w:rsidR="00CB7E9D" w:rsidRPr="00A2560E">
        <w:rPr>
          <w:rFonts w:ascii="Times New Roman" w:hAnsi="Times New Roman" w:cs="Times New Roman"/>
          <w:sz w:val="21"/>
          <w:szCs w:val="21"/>
          <w:lang w:val="sq-AL"/>
        </w:rPr>
        <w:t>ë</w:t>
      </w:r>
      <w:r w:rsidRPr="00A2560E">
        <w:rPr>
          <w:sz w:val="21"/>
          <w:szCs w:val="21"/>
          <w:lang w:val="sq-AL"/>
        </w:rPr>
        <w:t>m 1.20% m</w:t>
      </w:r>
      <w:r w:rsidR="00CB7E9D" w:rsidRPr="00A2560E">
        <w:rPr>
          <w:rFonts w:ascii="Times New Roman" w:hAnsi="Times New Roman" w:cs="Times New Roman"/>
          <w:sz w:val="21"/>
          <w:szCs w:val="21"/>
          <w:lang w:val="sq-AL"/>
        </w:rPr>
        <w:t>ë</w:t>
      </w:r>
      <w:r w:rsidRPr="00A2560E">
        <w:rPr>
          <w:sz w:val="21"/>
          <w:szCs w:val="21"/>
          <w:lang w:val="sq-AL"/>
        </w:rPr>
        <w:t xml:space="preserve"> i lart</w:t>
      </w:r>
      <w:r w:rsidR="00CB7E9D" w:rsidRPr="00A2560E">
        <w:rPr>
          <w:rFonts w:ascii="Times New Roman" w:hAnsi="Times New Roman" w:cs="Times New Roman"/>
          <w:sz w:val="21"/>
          <w:szCs w:val="21"/>
          <w:lang w:val="sq-AL"/>
        </w:rPr>
        <w:t>ë</w:t>
      </w:r>
      <w:r w:rsidRPr="00A2560E">
        <w:rPr>
          <w:sz w:val="21"/>
          <w:szCs w:val="21"/>
          <w:lang w:val="sq-AL"/>
        </w:rPr>
        <w:t xml:space="preserve"> se borxhi tregtar duke sinjalizuar p</w:t>
      </w:r>
      <w:r w:rsidR="00CB7E9D" w:rsidRPr="00A2560E">
        <w:rPr>
          <w:rFonts w:ascii="Times New Roman" w:hAnsi="Times New Roman" w:cs="Times New Roman"/>
          <w:sz w:val="21"/>
          <w:szCs w:val="21"/>
          <w:lang w:val="sq-AL"/>
        </w:rPr>
        <w:t>ë</w:t>
      </w:r>
      <w:r w:rsidRPr="00A2560E">
        <w:rPr>
          <w:sz w:val="21"/>
          <w:szCs w:val="21"/>
          <w:lang w:val="sq-AL"/>
        </w:rPr>
        <w:t>r trendin e fina</w:t>
      </w:r>
      <w:r w:rsidR="00CB7E9D" w:rsidRPr="00A2560E">
        <w:rPr>
          <w:sz w:val="21"/>
          <w:szCs w:val="21"/>
          <w:lang w:val="sq-AL"/>
        </w:rPr>
        <w:t>n</w:t>
      </w:r>
      <w:r w:rsidRPr="00A2560E">
        <w:rPr>
          <w:sz w:val="21"/>
          <w:szCs w:val="21"/>
          <w:lang w:val="sq-AL"/>
        </w:rPr>
        <w:t>cimit t</w:t>
      </w:r>
      <w:r w:rsidR="00CB7E9D" w:rsidRPr="00A2560E">
        <w:rPr>
          <w:rFonts w:ascii="Times New Roman" w:hAnsi="Times New Roman" w:cs="Times New Roman"/>
          <w:sz w:val="21"/>
          <w:szCs w:val="21"/>
          <w:lang w:val="sq-AL"/>
        </w:rPr>
        <w:t>ë</w:t>
      </w:r>
      <w:r w:rsidR="00CE478B">
        <w:rPr>
          <w:sz w:val="21"/>
          <w:szCs w:val="21"/>
          <w:lang w:val="sq-AL"/>
        </w:rPr>
        <w:t xml:space="preserve"> huaj me terma tregtarë</w:t>
      </w:r>
      <w:r w:rsidRPr="00A2560E">
        <w:rPr>
          <w:sz w:val="21"/>
          <w:szCs w:val="21"/>
          <w:lang w:val="sq-AL"/>
        </w:rPr>
        <w:t xml:space="preserve"> gjithmon</w:t>
      </w:r>
      <w:r w:rsidR="00CB7E9D" w:rsidRPr="00A2560E">
        <w:rPr>
          <w:sz w:val="21"/>
          <w:szCs w:val="21"/>
          <w:lang w:val="sq-AL"/>
        </w:rPr>
        <w:t>ë</w:t>
      </w:r>
      <w:r w:rsidRPr="00A2560E">
        <w:rPr>
          <w:sz w:val="21"/>
          <w:szCs w:val="21"/>
          <w:lang w:val="sq-AL"/>
        </w:rPr>
        <w:t xml:space="preserve"> e m</w:t>
      </w:r>
      <w:r w:rsidR="00CB7E9D" w:rsidRPr="00A2560E">
        <w:rPr>
          <w:rFonts w:ascii="Times New Roman" w:hAnsi="Times New Roman" w:cs="Times New Roman"/>
          <w:sz w:val="21"/>
          <w:szCs w:val="21"/>
          <w:lang w:val="sq-AL"/>
        </w:rPr>
        <w:t>ë</w:t>
      </w:r>
      <w:r w:rsidRPr="00A2560E">
        <w:rPr>
          <w:sz w:val="21"/>
          <w:szCs w:val="21"/>
          <w:lang w:val="sq-AL"/>
        </w:rPr>
        <w:t xml:space="preserve"> tep</w:t>
      </w:r>
      <w:r w:rsidR="00CB7E9D" w:rsidRPr="00A2560E">
        <w:rPr>
          <w:rFonts w:ascii="Times New Roman" w:hAnsi="Times New Roman" w:cs="Times New Roman"/>
          <w:sz w:val="21"/>
          <w:szCs w:val="21"/>
          <w:lang w:val="sq-AL"/>
        </w:rPr>
        <w:t>ë</w:t>
      </w:r>
      <w:r w:rsidRPr="00A2560E">
        <w:rPr>
          <w:sz w:val="21"/>
          <w:szCs w:val="21"/>
          <w:lang w:val="sq-AL"/>
        </w:rPr>
        <w:t>r. Kjo do t</w:t>
      </w:r>
      <w:r w:rsidR="00CB7E9D" w:rsidRPr="00A2560E">
        <w:rPr>
          <w:rFonts w:ascii="Times New Roman" w:hAnsi="Times New Roman" w:cs="Times New Roman"/>
          <w:sz w:val="21"/>
          <w:szCs w:val="21"/>
          <w:lang w:val="sq-AL"/>
        </w:rPr>
        <w:t>ë</w:t>
      </w:r>
      <w:r w:rsidRPr="00A2560E">
        <w:rPr>
          <w:sz w:val="21"/>
          <w:szCs w:val="21"/>
          <w:lang w:val="sq-AL"/>
        </w:rPr>
        <w:t xml:space="preserve"> shoq</w:t>
      </w:r>
      <w:r w:rsidR="00CB7E9D" w:rsidRPr="00A2560E">
        <w:rPr>
          <w:rFonts w:ascii="Times New Roman" w:hAnsi="Times New Roman" w:cs="Times New Roman"/>
          <w:sz w:val="21"/>
          <w:szCs w:val="21"/>
          <w:lang w:val="sq-AL"/>
        </w:rPr>
        <w:t>ë</w:t>
      </w:r>
      <w:r w:rsidRPr="00A2560E">
        <w:rPr>
          <w:sz w:val="21"/>
          <w:szCs w:val="21"/>
          <w:lang w:val="sq-AL"/>
        </w:rPr>
        <w:t>rohet me rritjen e sh</w:t>
      </w:r>
      <w:r w:rsidR="00CB7E9D" w:rsidRPr="00A2560E">
        <w:rPr>
          <w:rFonts w:ascii="Times New Roman" w:hAnsi="Times New Roman" w:cs="Times New Roman"/>
          <w:sz w:val="21"/>
          <w:szCs w:val="21"/>
          <w:lang w:val="sq-AL"/>
        </w:rPr>
        <w:t>ë</w:t>
      </w:r>
      <w:r w:rsidRPr="00A2560E">
        <w:rPr>
          <w:sz w:val="21"/>
          <w:szCs w:val="21"/>
          <w:lang w:val="sq-AL"/>
        </w:rPr>
        <w:t>rbimit t</w:t>
      </w:r>
      <w:r w:rsidR="00CB7E9D" w:rsidRPr="00A2560E">
        <w:rPr>
          <w:rFonts w:ascii="Times New Roman" w:hAnsi="Times New Roman" w:cs="Times New Roman"/>
          <w:sz w:val="21"/>
          <w:szCs w:val="21"/>
          <w:lang w:val="sq-AL"/>
        </w:rPr>
        <w:t>ë</w:t>
      </w:r>
      <w:r w:rsidRPr="00A2560E">
        <w:rPr>
          <w:sz w:val="21"/>
          <w:szCs w:val="21"/>
          <w:lang w:val="sq-AL"/>
        </w:rPr>
        <w:t xml:space="preserve"> borxhit p</w:t>
      </w:r>
      <w:r w:rsidR="00CB7E9D" w:rsidRPr="00A2560E">
        <w:rPr>
          <w:rFonts w:ascii="Times New Roman" w:hAnsi="Times New Roman" w:cs="Times New Roman"/>
          <w:sz w:val="21"/>
          <w:szCs w:val="21"/>
          <w:lang w:val="sq-AL"/>
        </w:rPr>
        <w:t>ë</w:t>
      </w:r>
      <w:r w:rsidRPr="00A2560E">
        <w:rPr>
          <w:sz w:val="21"/>
          <w:szCs w:val="21"/>
          <w:lang w:val="sq-AL"/>
        </w:rPr>
        <w:t>r k</w:t>
      </w:r>
      <w:r w:rsidR="00CB7E9D" w:rsidRPr="00A2560E">
        <w:rPr>
          <w:rFonts w:ascii="Times New Roman" w:hAnsi="Times New Roman" w:cs="Times New Roman"/>
          <w:sz w:val="21"/>
          <w:szCs w:val="21"/>
          <w:lang w:val="sq-AL"/>
        </w:rPr>
        <w:t>ë</w:t>
      </w:r>
      <w:r w:rsidRPr="00A2560E">
        <w:rPr>
          <w:sz w:val="21"/>
          <w:szCs w:val="21"/>
          <w:lang w:val="sq-AL"/>
        </w:rPr>
        <w:t>t</w:t>
      </w:r>
      <w:r w:rsidR="00CB7E9D" w:rsidRPr="00A2560E">
        <w:rPr>
          <w:rFonts w:ascii="Times New Roman" w:hAnsi="Times New Roman" w:cs="Times New Roman"/>
          <w:sz w:val="21"/>
          <w:szCs w:val="21"/>
          <w:lang w:val="sq-AL"/>
        </w:rPr>
        <w:t>ë</w:t>
      </w:r>
      <w:r w:rsidRPr="00A2560E">
        <w:rPr>
          <w:sz w:val="21"/>
          <w:szCs w:val="21"/>
          <w:lang w:val="sq-AL"/>
        </w:rPr>
        <w:t xml:space="preserve"> z</w:t>
      </w:r>
      <w:r w:rsidR="00CB7E9D"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453BEB" w:rsidP="00453BEB">
      <w:pPr>
        <w:pStyle w:val="Paragrafi"/>
        <w:rPr>
          <w:sz w:val="21"/>
          <w:szCs w:val="21"/>
          <w:lang w:val="sq-AL"/>
        </w:rPr>
      </w:pPr>
      <w:r w:rsidRPr="00A2560E">
        <w:rPr>
          <w:sz w:val="21"/>
          <w:szCs w:val="21"/>
          <w:lang w:val="sq-AL"/>
        </w:rPr>
        <w:t>P</w:t>
      </w:r>
      <w:r w:rsidR="00CB7E9D" w:rsidRPr="00A2560E">
        <w:rPr>
          <w:rFonts w:ascii="Times New Roman" w:hAnsi="Times New Roman" w:cs="Times New Roman"/>
          <w:sz w:val="21"/>
          <w:szCs w:val="21"/>
          <w:lang w:val="sq-AL"/>
        </w:rPr>
        <w:t>ë</w:t>
      </w:r>
      <w:r w:rsidRPr="00A2560E">
        <w:rPr>
          <w:sz w:val="21"/>
          <w:szCs w:val="21"/>
          <w:lang w:val="sq-AL"/>
        </w:rPr>
        <w:t>r</w:t>
      </w:r>
      <w:r w:rsidR="00CB7E9D" w:rsidRPr="00A2560E">
        <w:rPr>
          <w:sz w:val="21"/>
          <w:szCs w:val="21"/>
          <w:lang w:val="sq-AL"/>
        </w:rPr>
        <w:t xml:space="preserve"> </w:t>
      </w:r>
      <w:r w:rsidRPr="00A2560E">
        <w:rPr>
          <w:sz w:val="21"/>
          <w:szCs w:val="21"/>
          <w:lang w:val="sq-AL"/>
        </w:rPr>
        <w:t>gjat</w:t>
      </w:r>
      <w:r w:rsidR="00CB7E9D" w:rsidRPr="00A2560E">
        <w:rPr>
          <w:rFonts w:ascii="Times New Roman" w:hAnsi="Times New Roman" w:cs="Times New Roman"/>
          <w:sz w:val="21"/>
          <w:szCs w:val="21"/>
          <w:lang w:val="sq-AL"/>
        </w:rPr>
        <w:t>ë</w:t>
      </w:r>
      <w:r w:rsidRPr="00A2560E">
        <w:rPr>
          <w:sz w:val="21"/>
          <w:szCs w:val="21"/>
          <w:lang w:val="sq-AL"/>
        </w:rPr>
        <w:t xml:space="preserve"> tremujori</w:t>
      </w:r>
      <w:r w:rsidR="00CB7E9D" w:rsidRPr="00A2560E">
        <w:rPr>
          <w:sz w:val="21"/>
          <w:szCs w:val="21"/>
          <w:lang w:val="sq-AL"/>
        </w:rPr>
        <w:t>t</w:t>
      </w:r>
      <w:r w:rsidRPr="00A2560E">
        <w:rPr>
          <w:sz w:val="21"/>
          <w:szCs w:val="21"/>
          <w:lang w:val="sq-AL"/>
        </w:rPr>
        <w:t xml:space="preserve"> </w:t>
      </w:r>
      <w:r w:rsidR="00CB7E9D" w:rsidRPr="00A2560E">
        <w:rPr>
          <w:sz w:val="21"/>
          <w:szCs w:val="21"/>
          <w:lang w:val="sq-AL"/>
        </w:rPr>
        <w:t>t</w:t>
      </w:r>
      <w:r w:rsidR="00CB7E9D" w:rsidRPr="00A2560E">
        <w:rPr>
          <w:rFonts w:ascii="Times New Roman" w:hAnsi="Times New Roman" w:cs="Times New Roman"/>
          <w:sz w:val="21"/>
          <w:szCs w:val="21"/>
          <w:lang w:val="sq-AL"/>
        </w:rPr>
        <w:t>ë</w:t>
      </w:r>
      <w:r w:rsidRPr="00A2560E">
        <w:rPr>
          <w:sz w:val="21"/>
          <w:szCs w:val="21"/>
          <w:lang w:val="sq-AL"/>
        </w:rPr>
        <w:t xml:space="preserve"> tret</w:t>
      </w:r>
      <w:r w:rsidR="00CB7E9D" w:rsidRPr="00A2560E">
        <w:rPr>
          <w:rFonts w:ascii="Times New Roman" w:hAnsi="Times New Roman" w:cs="Times New Roman"/>
          <w:sz w:val="21"/>
          <w:szCs w:val="21"/>
          <w:lang w:val="sq-AL"/>
        </w:rPr>
        <w:t>ë</w:t>
      </w:r>
      <w:r w:rsidRPr="00A2560E">
        <w:rPr>
          <w:sz w:val="21"/>
          <w:szCs w:val="21"/>
          <w:lang w:val="sq-AL"/>
        </w:rPr>
        <w:t xml:space="preserve"> t</w:t>
      </w:r>
      <w:r w:rsidR="00CB7E9D" w:rsidRPr="00A2560E">
        <w:rPr>
          <w:rFonts w:ascii="Times New Roman" w:hAnsi="Times New Roman" w:cs="Times New Roman"/>
          <w:sz w:val="21"/>
          <w:szCs w:val="21"/>
          <w:lang w:val="sq-AL"/>
        </w:rPr>
        <w:t>ë</w:t>
      </w:r>
      <w:r w:rsidRPr="00A2560E">
        <w:rPr>
          <w:sz w:val="21"/>
          <w:szCs w:val="21"/>
          <w:lang w:val="sq-AL"/>
        </w:rPr>
        <w:t xml:space="preserve"> 2011</w:t>
      </w:r>
      <w:r w:rsidR="00CE478B">
        <w:rPr>
          <w:sz w:val="21"/>
          <w:szCs w:val="21"/>
          <w:lang w:val="sq-AL"/>
        </w:rPr>
        <w:t>-s</w:t>
      </w:r>
      <w:r w:rsidR="005F311B" w:rsidRPr="00A2560E">
        <w:rPr>
          <w:sz w:val="21"/>
          <w:szCs w:val="21"/>
          <w:lang w:val="sq-AL"/>
        </w:rPr>
        <w:t>,</w:t>
      </w:r>
      <w:r w:rsidRPr="00A2560E">
        <w:rPr>
          <w:sz w:val="21"/>
          <w:szCs w:val="21"/>
          <w:lang w:val="sq-AL"/>
        </w:rPr>
        <w:t xml:space="preserve"> si dhe n</w:t>
      </w:r>
      <w:r w:rsidR="00CB7E9D" w:rsidRPr="00A2560E">
        <w:rPr>
          <w:rFonts w:ascii="Times New Roman" w:hAnsi="Times New Roman" w:cs="Times New Roman"/>
          <w:sz w:val="21"/>
          <w:szCs w:val="21"/>
          <w:lang w:val="sq-AL"/>
        </w:rPr>
        <w:t>ë</w:t>
      </w:r>
      <w:r w:rsidRPr="00A2560E">
        <w:rPr>
          <w:sz w:val="21"/>
          <w:szCs w:val="21"/>
          <w:lang w:val="sq-AL"/>
        </w:rPr>
        <w:t xml:space="preserve"> vitin 2010 vihet re gjithashtu dominimi i kredive t</w:t>
      </w:r>
      <w:r w:rsidR="00CB7E9D" w:rsidRPr="00A2560E">
        <w:rPr>
          <w:rFonts w:ascii="Times New Roman" w:hAnsi="Times New Roman" w:cs="Times New Roman"/>
          <w:sz w:val="21"/>
          <w:szCs w:val="21"/>
          <w:lang w:val="sq-AL"/>
        </w:rPr>
        <w:t>ë</w:t>
      </w:r>
      <w:r w:rsidRPr="00A2560E">
        <w:rPr>
          <w:sz w:val="21"/>
          <w:szCs w:val="21"/>
          <w:lang w:val="sq-AL"/>
        </w:rPr>
        <w:t xml:space="preserve"> n</w:t>
      </w:r>
      <w:r w:rsidR="00CB7E9D" w:rsidRPr="00A2560E">
        <w:rPr>
          <w:rFonts w:ascii="Times New Roman" w:hAnsi="Times New Roman" w:cs="Times New Roman"/>
          <w:sz w:val="21"/>
          <w:szCs w:val="21"/>
          <w:lang w:val="sq-AL"/>
        </w:rPr>
        <w:t>ë</w:t>
      </w:r>
      <w:r w:rsidRPr="00A2560E">
        <w:rPr>
          <w:sz w:val="21"/>
          <w:szCs w:val="21"/>
          <w:lang w:val="sq-AL"/>
        </w:rPr>
        <w:t>nshkruara me interes fi</w:t>
      </w:r>
      <w:r w:rsidR="00CB7E9D" w:rsidRPr="00A2560E">
        <w:rPr>
          <w:sz w:val="21"/>
          <w:szCs w:val="21"/>
          <w:lang w:val="sq-AL"/>
        </w:rPr>
        <w:t>ks</w:t>
      </w:r>
      <w:r w:rsidRPr="00A2560E">
        <w:rPr>
          <w:sz w:val="21"/>
          <w:szCs w:val="21"/>
          <w:lang w:val="sq-AL"/>
        </w:rPr>
        <w:t>. Pjesa e financimit t</w:t>
      </w:r>
      <w:r w:rsidR="00CB7E9D" w:rsidRPr="00A2560E">
        <w:rPr>
          <w:rFonts w:ascii="Times New Roman" w:hAnsi="Times New Roman" w:cs="Times New Roman"/>
          <w:sz w:val="21"/>
          <w:szCs w:val="21"/>
          <w:lang w:val="sq-AL"/>
        </w:rPr>
        <w:t>ë</w:t>
      </w:r>
      <w:r w:rsidRPr="00A2560E">
        <w:rPr>
          <w:sz w:val="21"/>
          <w:szCs w:val="21"/>
          <w:lang w:val="sq-AL"/>
        </w:rPr>
        <w:t xml:space="preserve"> huaj me interesa fikse raportohet n</w:t>
      </w:r>
      <w:r w:rsidR="00CB7E9D" w:rsidRPr="00A2560E">
        <w:rPr>
          <w:rFonts w:ascii="Times New Roman" w:hAnsi="Times New Roman" w:cs="Times New Roman"/>
          <w:sz w:val="21"/>
          <w:szCs w:val="21"/>
          <w:lang w:val="sq-AL"/>
        </w:rPr>
        <w:t>ë</w:t>
      </w:r>
      <w:r w:rsidRPr="00A2560E">
        <w:rPr>
          <w:sz w:val="21"/>
          <w:szCs w:val="21"/>
          <w:lang w:val="sq-AL"/>
        </w:rPr>
        <w:t xml:space="preserve"> 75 %, nd</w:t>
      </w:r>
      <w:r w:rsidR="00CB7E9D" w:rsidRPr="00A2560E">
        <w:rPr>
          <w:rFonts w:ascii="Times New Roman" w:hAnsi="Times New Roman" w:cs="Times New Roman"/>
          <w:sz w:val="21"/>
          <w:szCs w:val="21"/>
          <w:lang w:val="sq-AL"/>
        </w:rPr>
        <w:t>ë</w:t>
      </w:r>
      <w:r w:rsidRPr="00A2560E">
        <w:rPr>
          <w:sz w:val="21"/>
          <w:szCs w:val="21"/>
          <w:lang w:val="sq-AL"/>
        </w:rPr>
        <w:t>rsa borxhi me interesa variab</w:t>
      </w:r>
      <w:r w:rsidR="00CB7E9D" w:rsidRPr="00A2560E">
        <w:rPr>
          <w:rFonts w:ascii="Times New Roman" w:hAnsi="Times New Roman" w:cs="Times New Roman"/>
          <w:sz w:val="21"/>
          <w:szCs w:val="21"/>
          <w:lang w:val="sq-AL"/>
        </w:rPr>
        <w:t>ë</w:t>
      </w:r>
      <w:r w:rsidRPr="00A2560E">
        <w:rPr>
          <w:sz w:val="21"/>
          <w:szCs w:val="21"/>
          <w:lang w:val="sq-AL"/>
        </w:rPr>
        <w:t>l q</w:t>
      </w:r>
      <w:r w:rsidR="00CB7E9D" w:rsidRPr="00A2560E">
        <w:rPr>
          <w:rFonts w:ascii="Times New Roman" w:hAnsi="Times New Roman" w:cs="Times New Roman"/>
          <w:sz w:val="21"/>
          <w:szCs w:val="21"/>
          <w:lang w:val="sq-AL"/>
        </w:rPr>
        <w:t>ë</w:t>
      </w:r>
      <w:r w:rsidRPr="00A2560E">
        <w:rPr>
          <w:sz w:val="21"/>
          <w:szCs w:val="21"/>
          <w:lang w:val="sq-AL"/>
        </w:rPr>
        <w:t xml:space="preserve"> </w:t>
      </w:r>
      <w:r w:rsidR="00CB7E9D" w:rsidRPr="00A2560E">
        <w:rPr>
          <w:sz w:val="21"/>
          <w:szCs w:val="21"/>
          <w:lang w:val="sq-AL"/>
        </w:rPr>
        <w:t>është</w:t>
      </w:r>
      <w:r w:rsidRPr="00A2560E">
        <w:rPr>
          <w:sz w:val="21"/>
          <w:szCs w:val="21"/>
          <w:lang w:val="sq-AL"/>
        </w:rPr>
        <w:t xml:space="preserve"> n</w:t>
      </w:r>
      <w:r w:rsidR="00CB7E9D" w:rsidRPr="00A2560E">
        <w:rPr>
          <w:rFonts w:ascii="Times New Roman" w:hAnsi="Times New Roman" w:cs="Times New Roman"/>
          <w:sz w:val="21"/>
          <w:szCs w:val="21"/>
          <w:lang w:val="sq-AL"/>
        </w:rPr>
        <w:t>ë</w:t>
      </w:r>
      <w:r w:rsidRPr="00A2560E">
        <w:rPr>
          <w:sz w:val="21"/>
          <w:szCs w:val="21"/>
          <w:lang w:val="sq-AL"/>
        </w:rPr>
        <w:t xml:space="preserve"> mas</w:t>
      </w:r>
      <w:r w:rsidR="00CB7E9D" w:rsidRPr="00A2560E">
        <w:rPr>
          <w:rFonts w:ascii="Times New Roman" w:hAnsi="Times New Roman" w:cs="Times New Roman"/>
          <w:sz w:val="21"/>
          <w:szCs w:val="21"/>
          <w:lang w:val="sq-AL"/>
        </w:rPr>
        <w:t>ë</w:t>
      </w:r>
      <w:r w:rsidRPr="00A2560E">
        <w:rPr>
          <w:sz w:val="21"/>
          <w:szCs w:val="21"/>
          <w:lang w:val="sq-AL"/>
        </w:rPr>
        <w:t xml:space="preserve">n 25%. </w:t>
      </w:r>
    </w:p>
    <w:p w:rsidR="00453BEB" w:rsidRPr="00A2560E" w:rsidRDefault="00B067AA" w:rsidP="00453BEB">
      <w:pPr>
        <w:pStyle w:val="Paragrafi"/>
        <w:rPr>
          <w:sz w:val="21"/>
          <w:szCs w:val="21"/>
          <w:lang w:val="sq-AL"/>
        </w:rPr>
      </w:pPr>
      <w:r>
        <w:rPr>
          <w:noProof/>
          <w:sz w:val="21"/>
          <w:szCs w:val="21"/>
          <w:lang w:val="en-GB" w:eastAsia="en-GB"/>
        </w:rPr>
        <mc:AlternateContent>
          <mc:Choice Requires="wpc">
            <w:drawing>
              <wp:inline distT="0" distB="0" distL="0" distR="0">
                <wp:extent cx="5179060" cy="2922270"/>
                <wp:effectExtent l="0" t="0" r="2540" b="1905"/>
                <wp:docPr id="58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13" name="Rectangle 8"/>
                        <wps:cNvSpPr>
                          <a:spLocks noChangeArrowheads="1"/>
                        </wps:cNvSpPr>
                        <wps:spPr bwMode="auto">
                          <a:xfrm>
                            <a:off x="35560" y="30480"/>
                            <a:ext cx="5100955" cy="285750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514" name="Rectangle 9"/>
                        <wps:cNvSpPr>
                          <a:spLocks noChangeArrowheads="1"/>
                        </wps:cNvSpPr>
                        <wps:spPr bwMode="auto">
                          <a:xfrm>
                            <a:off x="675005" y="453390"/>
                            <a:ext cx="4397375" cy="2011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10"/>
                        <wps:cNvSpPr>
                          <a:spLocks noChangeArrowheads="1"/>
                        </wps:cNvSpPr>
                        <wps:spPr bwMode="auto">
                          <a:xfrm>
                            <a:off x="675005" y="453390"/>
                            <a:ext cx="4397375" cy="201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11"/>
                        <wps:cNvSpPr>
                          <a:spLocks noChangeArrowheads="1"/>
                        </wps:cNvSpPr>
                        <wps:spPr bwMode="auto">
                          <a:xfrm>
                            <a:off x="675005" y="453390"/>
                            <a:ext cx="4397375" cy="2011045"/>
                          </a:xfrm>
                          <a:prstGeom prst="rect">
                            <a:avLst/>
                          </a:prstGeom>
                          <a:noFill/>
                          <a:ln w="11">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Line 12"/>
                        <wps:cNvCnPr>
                          <a:cxnSpLocks noChangeShapeType="1"/>
                        </wps:cNvCnPr>
                        <wps:spPr bwMode="auto">
                          <a:xfrm>
                            <a:off x="675005" y="453390"/>
                            <a:ext cx="635" cy="20110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8" name="Line 13"/>
                        <wps:cNvCnPr>
                          <a:cxnSpLocks noChangeShapeType="1"/>
                        </wps:cNvCnPr>
                        <wps:spPr bwMode="auto">
                          <a:xfrm>
                            <a:off x="646430" y="246443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9" name="Line 14"/>
                        <wps:cNvCnPr>
                          <a:cxnSpLocks noChangeShapeType="1"/>
                        </wps:cNvCnPr>
                        <wps:spPr bwMode="auto">
                          <a:xfrm>
                            <a:off x="646430" y="226250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0" name="Line 15"/>
                        <wps:cNvCnPr>
                          <a:cxnSpLocks noChangeShapeType="1"/>
                        </wps:cNvCnPr>
                        <wps:spPr bwMode="auto">
                          <a:xfrm>
                            <a:off x="646430" y="2059940"/>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1" name="Line 16"/>
                        <wps:cNvCnPr>
                          <a:cxnSpLocks noChangeShapeType="1"/>
                        </wps:cNvCnPr>
                        <wps:spPr bwMode="auto">
                          <a:xfrm>
                            <a:off x="646430" y="186372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2" name="Line 17"/>
                        <wps:cNvCnPr>
                          <a:cxnSpLocks noChangeShapeType="1"/>
                        </wps:cNvCnPr>
                        <wps:spPr bwMode="auto">
                          <a:xfrm>
                            <a:off x="646430" y="166179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3" name="Line 18"/>
                        <wps:cNvCnPr>
                          <a:cxnSpLocks noChangeShapeType="1"/>
                        </wps:cNvCnPr>
                        <wps:spPr bwMode="auto">
                          <a:xfrm>
                            <a:off x="646430" y="1459230"/>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4" name="Line 19"/>
                        <wps:cNvCnPr>
                          <a:cxnSpLocks noChangeShapeType="1"/>
                        </wps:cNvCnPr>
                        <wps:spPr bwMode="auto">
                          <a:xfrm>
                            <a:off x="646430" y="125666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5" name="Line 20"/>
                        <wps:cNvCnPr>
                          <a:cxnSpLocks noChangeShapeType="1"/>
                        </wps:cNvCnPr>
                        <wps:spPr bwMode="auto">
                          <a:xfrm>
                            <a:off x="646430" y="105473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6" name="Line 21"/>
                        <wps:cNvCnPr>
                          <a:cxnSpLocks noChangeShapeType="1"/>
                        </wps:cNvCnPr>
                        <wps:spPr bwMode="auto">
                          <a:xfrm>
                            <a:off x="646430" y="858520"/>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7" name="Line 22"/>
                        <wps:cNvCnPr>
                          <a:cxnSpLocks noChangeShapeType="1"/>
                        </wps:cNvCnPr>
                        <wps:spPr bwMode="auto">
                          <a:xfrm>
                            <a:off x="646430" y="655955"/>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8" name="Line 23"/>
                        <wps:cNvCnPr>
                          <a:cxnSpLocks noChangeShapeType="1"/>
                        </wps:cNvCnPr>
                        <wps:spPr bwMode="auto">
                          <a:xfrm>
                            <a:off x="646430" y="453390"/>
                            <a:ext cx="2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9" name="Line 24"/>
                        <wps:cNvCnPr>
                          <a:cxnSpLocks noChangeShapeType="1"/>
                        </wps:cNvCnPr>
                        <wps:spPr bwMode="auto">
                          <a:xfrm>
                            <a:off x="675005" y="2464435"/>
                            <a:ext cx="43973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0" name="Line 25"/>
                        <wps:cNvCnPr>
                          <a:cxnSpLocks noChangeShapeType="1"/>
                        </wps:cNvCnPr>
                        <wps:spPr bwMode="auto">
                          <a:xfrm flipV="1">
                            <a:off x="675005"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1" name="Line 26"/>
                        <wps:cNvCnPr>
                          <a:cxnSpLocks noChangeShapeType="1"/>
                        </wps:cNvCnPr>
                        <wps:spPr bwMode="auto">
                          <a:xfrm flipV="1">
                            <a:off x="1406525"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2" name="Line 27"/>
                        <wps:cNvCnPr>
                          <a:cxnSpLocks noChangeShapeType="1"/>
                        </wps:cNvCnPr>
                        <wps:spPr bwMode="auto">
                          <a:xfrm flipV="1">
                            <a:off x="2138680"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3" name="Line 28"/>
                        <wps:cNvCnPr>
                          <a:cxnSpLocks noChangeShapeType="1"/>
                        </wps:cNvCnPr>
                        <wps:spPr bwMode="auto">
                          <a:xfrm flipV="1">
                            <a:off x="2877185"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4" name="Line 29"/>
                        <wps:cNvCnPr>
                          <a:cxnSpLocks noChangeShapeType="1"/>
                        </wps:cNvCnPr>
                        <wps:spPr bwMode="auto">
                          <a:xfrm flipV="1">
                            <a:off x="3608705"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5" name="Line 30"/>
                        <wps:cNvCnPr>
                          <a:cxnSpLocks noChangeShapeType="1"/>
                        </wps:cNvCnPr>
                        <wps:spPr bwMode="auto">
                          <a:xfrm flipV="1">
                            <a:off x="4340860"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6" name="Line 31"/>
                        <wps:cNvCnPr>
                          <a:cxnSpLocks noChangeShapeType="1"/>
                        </wps:cNvCnPr>
                        <wps:spPr bwMode="auto">
                          <a:xfrm flipV="1">
                            <a:off x="5072380" y="2464435"/>
                            <a:ext cx="635"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7" name="Freeform 32"/>
                        <wps:cNvSpPr>
                          <a:spLocks/>
                        </wps:cNvSpPr>
                        <wps:spPr bwMode="auto">
                          <a:xfrm>
                            <a:off x="1044575" y="876935"/>
                            <a:ext cx="3658235" cy="570230"/>
                          </a:xfrm>
                          <a:custGeom>
                            <a:avLst/>
                            <a:gdLst>
                              <a:gd name="T0" fmla="*/ 0 w 515"/>
                              <a:gd name="T1" fmla="*/ 0 h 93"/>
                              <a:gd name="T2" fmla="*/ 103 w 515"/>
                              <a:gd name="T3" fmla="*/ 6 h 93"/>
                              <a:gd name="T4" fmla="*/ 206 w 515"/>
                              <a:gd name="T5" fmla="*/ 53 h 93"/>
                              <a:gd name="T6" fmla="*/ 309 w 515"/>
                              <a:gd name="T7" fmla="*/ 84 h 93"/>
                              <a:gd name="T8" fmla="*/ 412 w 515"/>
                              <a:gd name="T9" fmla="*/ 89 h 93"/>
                              <a:gd name="T10" fmla="*/ 515 w 515"/>
                              <a:gd name="T11" fmla="*/ 93 h 93"/>
                            </a:gdLst>
                            <a:ahLst/>
                            <a:cxnLst>
                              <a:cxn ang="0">
                                <a:pos x="T0" y="T1"/>
                              </a:cxn>
                              <a:cxn ang="0">
                                <a:pos x="T2" y="T3"/>
                              </a:cxn>
                              <a:cxn ang="0">
                                <a:pos x="T4" y="T5"/>
                              </a:cxn>
                              <a:cxn ang="0">
                                <a:pos x="T6" y="T7"/>
                              </a:cxn>
                              <a:cxn ang="0">
                                <a:pos x="T8" y="T9"/>
                              </a:cxn>
                              <a:cxn ang="0">
                                <a:pos x="T10" y="T11"/>
                              </a:cxn>
                            </a:cxnLst>
                            <a:rect l="0" t="0" r="r" b="b"/>
                            <a:pathLst>
                              <a:path w="515" h="93">
                                <a:moveTo>
                                  <a:pt x="0" y="0"/>
                                </a:moveTo>
                                <a:lnTo>
                                  <a:pt x="103" y="6"/>
                                </a:lnTo>
                                <a:lnTo>
                                  <a:pt x="206" y="53"/>
                                </a:lnTo>
                                <a:lnTo>
                                  <a:pt x="309" y="84"/>
                                </a:lnTo>
                                <a:lnTo>
                                  <a:pt x="412" y="89"/>
                                </a:lnTo>
                                <a:lnTo>
                                  <a:pt x="515" y="93"/>
                                </a:lnTo>
                              </a:path>
                            </a:pathLst>
                          </a:custGeom>
                          <a:noFill/>
                          <a:ln w="22">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33"/>
                        <wps:cNvSpPr>
                          <a:spLocks/>
                        </wps:cNvSpPr>
                        <wps:spPr bwMode="auto">
                          <a:xfrm>
                            <a:off x="1044575" y="1471295"/>
                            <a:ext cx="3658235" cy="570230"/>
                          </a:xfrm>
                          <a:custGeom>
                            <a:avLst/>
                            <a:gdLst>
                              <a:gd name="T0" fmla="*/ 0 w 515"/>
                              <a:gd name="T1" fmla="*/ 93 h 93"/>
                              <a:gd name="T2" fmla="*/ 103 w 515"/>
                              <a:gd name="T3" fmla="*/ 87 h 93"/>
                              <a:gd name="T4" fmla="*/ 206 w 515"/>
                              <a:gd name="T5" fmla="*/ 40 h 93"/>
                              <a:gd name="T6" fmla="*/ 309 w 515"/>
                              <a:gd name="T7" fmla="*/ 9 h 93"/>
                              <a:gd name="T8" fmla="*/ 412 w 515"/>
                              <a:gd name="T9" fmla="*/ 4 h 93"/>
                              <a:gd name="T10" fmla="*/ 515 w 515"/>
                              <a:gd name="T11" fmla="*/ 0 h 93"/>
                            </a:gdLst>
                            <a:ahLst/>
                            <a:cxnLst>
                              <a:cxn ang="0">
                                <a:pos x="T0" y="T1"/>
                              </a:cxn>
                              <a:cxn ang="0">
                                <a:pos x="T2" y="T3"/>
                              </a:cxn>
                              <a:cxn ang="0">
                                <a:pos x="T4" y="T5"/>
                              </a:cxn>
                              <a:cxn ang="0">
                                <a:pos x="T6" y="T7"/>
                              </a:cxn>
                              <a:cxn ang="0">
                                <a:pos x="T8" y="T9"/>
                              </a:cxn>
                              <a:cxn ang="0">
                                <a:pos x="T10" y="T11"/>
                              </a:cxn>
                            </a:cxnLst>
                            <a:rect l="0" t="0" r="r" b="b"/>
                            <a:pathLst>
                              <a:path w="515" h="93">
                                <a:moveTo>
                                  <a:pt x="0" y="93"/>
                                </a:moveTo>
                                <a:lnTo>
                                  <a:pt x="103" y="87"/>
                                </a:lnTo>
                                <a:lnTo>
                                  <a:pt x="206" y="40"/>
                                </a:lnTo>
                                <a:lnTo>
                                  <a:pt x="309" y="9"/>
                                </a:lnTo>
                                <a:lnTo>
                                  <a:pt x="412" y="4"/>
                                </a:lnTo>
                                <a:lnTo>
                                  <a:pt x="515" y="0"/>
                                </a:lnTo>
                              </a:path>
                            </a:pathLst>
                          </a:custGeom>
                          <a:noFill/>
                          <a:ln w="22">
                            <a:solidFill>
                              <a:srgbClr val="FF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Freeform 34"/>
                        <wps:cNvSpPr>
                          <a:spLocks/>
                        </wps:cNvSpPr>
                        <wps:spPr bwMode="auto">
                          <a:xfrm>
                            <a:off x="1044575" y="674370"/>
                            <a:ext cx="3658235" cy="508635"/>
                          </a:xfrm>
                          <a:custGeom>
                            <a:avLst/>
                            <a:gdLst>
                              <a:gd name="T0" fmla="*/ 0 w 515"/>
                              <a:gd name="T1" fmla="*/ 0 h 83"/>
                              <a:gd name="T2" fmla="*/ 103 w 515"/>
                              <a:gd name="T3" fmla="*/ 3 h 83"/>
                              <a:gd name="T4" fmla="*/ 206 w 515"/>
                              <a:gd name="T5" fmla="*/ 51 h 83"/>
                              <a:gd name="T6" fmla="*/ 309 w 515"/>
                              <a:gd name="T7" fmla="*/ 83 h 83"/>
                              <a:gd name="T8" fmla="*/ 412 w 515"/>
                              <a:gd name="T9" fmla="*/ 44 h 83"/>
                              <a:gd name="T10" fmla="*/ 515 w 515"/>
                              <a:gd name="T11" fmla="*/ 46 h 83"/>
                            </a:gdLst>
                            <a:ahLst/>
                            <a:cxnLst>
                              <a:cxn ang="0">
                                <a:pos x="T0" y="T1"/>
                              </a:cxn>
                              <a:cxn ang="0">
                                <a:pos x="T2" y="T3"/>
                              </a:cxn>
                              <a:cxn ang="0">
                                <a:pos x="T4" y="T5"/>
                              </a:cxn>
                              <a:cxn ang="0">
                                <a:pos x="T6" y="T7"/>
                              </a:cxn>
                              <a:cxn ang="0">
                                <a:pos x="T8" y="T9"/>
                              </a:cxn>
                              <a:cxn ang="0">
                                <a:pos x="T10" y="T11"/>
                              </a:cxn>
                            </a:cxnLst>
                            <a:rect l="0" t="0" r="r" b="b"/>
                            <a:pathLst>
                              <a:path w="515" h="83">
                                <a:moveTo>
                                  <a:pt x="0" y="0"/>
                                </a:moveTo>
                                <a:lnTo>
                                  <a:pt x="103" y="3"/>
                                </a:lnTo>
                                <a:lnTo>
                                  <a:pt x="206" y="51"/>
                                </a:lnTo>
                                <a:lnTo>
                                  <a:pt x="309" y="83"/>
                                </a:lnTo>
                                <a:lnTo>
                                  <a:pt x="412" y="44"/>
                                </a:lnTo>
                                <a:lnTo>
                                  <a:pt x="515" y="46"/>
                                </a:lnTo>
                              </a:path>
                            </a:pathLst>
                          </a:custGeom>
                          <a:noFill/>
                          <a:ln w="22">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Freeform 35"/>
                        <wps:cNvSpPr>
                          <a:spLocks/>
                        </wps:cNvSpPr>
                        <wps:spPr bwMode="auto">
                          <a:xfrm>
                            <a:off x="1044575" y="1734820"/>
                            <a:ext cx="3658235" cy="509270"/>
                          </a:xfrm>
                          <a:custGeom>
                            <a:avLst/>
                            <a:gdLst>
                              <a:gd name="T0" fmla="*/ 0 w 515"/>
                              <a:gd name="T1" fmla="*/ 83 h 83"/>
                              <a:gd name="T2" fmla="*/ 103 w 515"/>
                              <a:gd name="T3" fmla="*/ 80 h 83"/>
                              <a:gd name="T4" fmla="*/ 206 w 515"/>
                              <a:gd name="T5" fmla="*/ 32 h 83"/>
                              <a:gd name="T6" fmla="*/ 309 w 515"/>
                              <a:gd name="T7" fmla="*/ 0 h 83"/>
                              <a:gd name="T8" fmla="*/ 412 w 515"/>
                              <a:gd name="T9" fmla="*/ 39 h 83"/>
                              <a:gd name="T10" fmla="*/ 515 w 515"/>
                              <a:gd name="T11" fmla="*/ 37 h 83"/>
                            </a:gdLst>
                            <a:ahLst/>
                            <a:cxnLst>
                              <a:cxn ang="0">
                                <a:pos x="T0" y="T1"/>
                              </a:cxn>
                              <a:cxn ang="0">
                                <a:pos x="T2" y="T3"/>
                              </a:cxn>
                              <a:cxn ang="0">
                                <a:pos x="T4" y="T5"/>
                              </a:cxn>
                              <a:cxn ang="0">
                                <a:pos x="T6" y="T7"/>
                              </a:cxn>
                              <a:cxn ang="0">
                                <a:pos x="T8" y="T9"/>
                              </a:cxn>
                              <a:cxn ang="0">
                                <a:pos x="T10" y="T11"/>
                              </a:cxn>
                            </a:cxnLst>
                            <a:rect l="0" t="0" r="r" b="b"/>
                            <a:pathLst>
                              <a:path w="515" h="83">
                                <a:moveTo>
                                  <a:pt x="0" y="83"/>
                                </a:moveTo>
                                <a:lnTo>
                                  <a:pt x="103" y="80"/>
                                </a:lnTo>
                                <a:lnTo>
                                  <a:pt x="206" y="32"/>
                                </a:lnTo>
                                <a:lnTo>
                                  <a:pt x="309" y="0"/>
                                </a:lnTo>
                                <a:lnTo>
                                  <a:pt x="412" y="39"/>
                                </a:lnTo>
                                <a:lnTo>
                                  <a:pt x="515" y="37"/>
                                </a:lnTo>
                              </a:path>
                            </a:pathLst>
                          </a:custGeom>
                          <a:noFill/>
                          <a:ln w="22">
                            <a:solidFill>
                              <a:srgbClr val="00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Freeform 36"/>
                        <wps:cNvSpPr>
                          <a:spLocks/>
                        </wps:cNvSpPr>
                        <wps:spPr bwMode="auto">
                          <a:xfrm>
                            <a:off x="1009015" y="845820"/>
                            <a:ext cx="71120" cy="61595"/>
                          </a:xfrm>
                          <a:custGeom>
                            <a:avLst/>
                            <a:gdLst>
                              <a:gd name="T0" fmla="*/ 56 w 112"/>
                              <a:gd name="T1" fmla="*/ 0 h 97"/>
                              <a:gd name="T2" fmla="*/ 112 w 112"/>
                              <a:gd name="T3" fmla="*/ 49 h 97"/>
                              <a:gd name="T4" fmla="*/ 56 w 112"/>
                              <a:gd name="T5" fmla="*/ 97 h 97"/>
                              <a:gd name="T6" fmla="*/ 0 w 112"/>
                              <a:gd name="T7" fmla="*/ 49 h 97"/>
                              <a:gd name="T8" fmla="*/ 56 w 112"/>
                              <a:gd name="T9" fmla="*/ 0 h 97"/>
                            </a:gdLst>
                            <a:ahLst/>
                            <a:cxnLst>
                              <a:cxn ang="0">
                                <a:pos x="T0" y="T1"/>
                              </a:cxn>
                              <a:cxn ang="0">
                                <a:pos x="T2" y="T3"/>
                              </a:cxn>
                              <a:cxn ang="0">
                                <a:pos x="T4" y="T5"/>
                              </a:cxn>
                              <a:cxn ang="0">
                                <a:pos x="T6" y="T7"/>
                              </a:cxn>
                              <a:cxn ang="0">
                                <a:pos x="T8" y="T9"/>
                              </a:cxn>
                            </a:cxnLst>
                            <a:rect l="0" t="0" r="r" b="b"/>
                            <a:pathLst>
                              <a:path w="112" h="97">
                                <a:moveTo>
                                  <a:pt x="56" y="0"/>
                                </a:moveTo>
                                <a:lnTo>
                                  <a:pt x="112" y="49"/>
                                </a:lnTo>
                                <a:lnTo>
                                  <a:pt x="56" y="97"/>
                                </a:lnTo>
                                <a:lnTo>
                                  <a:pt x="0" y="49"/>
                                </a:lnTo>
                                <a:lnTo>
                                  <a:pt x="56"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542" name="Freeform 37"/>
                        <wps:cNvSpPr>
                          <a:spLocks/>
                        </wps:cNvSpPr>
                        <wps:spPr bwMode="auto">
                          <a:xfrm>
                            <a:off x="1740535" y="882650"/>
                            <a:ext cx="71120" cy="61595"/>
                          </a:xfrm>
                          <a:custGeom>
                            <a:avLst/>
                            <a:gdLst>
                              <a:gd name="T0" fmla="*/ 56 w 112"/>
                              <a:gd name="T1" fmla="*/ 0 h 97"/>
                              <a:gd name="T2" fmla="*/ 112 w 112"/>
                              <a:gd name="T3" fmla="*/ 49 h 97"/>
                              <a:gd name="T4" fmla="*/ 56 w 112"/>
                              <a:gd name="T5" fmla="*/ 97 h 97"/>
                              <a:gd name="T6" fmla="*/ 0 w 112"/>
                              <a:gd name="T7" fmla="*/ 49 h 97"/>
                              <a:gd name="T8" fmla="*/ 56 w 112"/>
                              <a:gd name="T9" fmla="*/ 0 h 97"/>
                            </a:gdLst>
                            <a:ahLst/>
                            <a:cxnLst>
                              <a:cxn ang="0">
                                <a:pos x="T0" y="T1"/>
                              </a:cxn>
                              <a:cxn ang="0">
                                <a:pos x="T2" y="T3"/>
                              </a:cxn>
                              <a:cxn ang="0">
                                <a:pos x="T4" y="T5"/>
                              </a:cxn>
                              <a:cxn ang="0">
                                <a:pos x="T6" y="T7"/>
                              </a:cxn>
                              <a:cxn ang="0">
                                <a:pos x="T8" y="T9"/>
                              </a:cxn>
                            </a:cxnLst>
                            <a:rect l="0" t="0" r="r" b="b"/>
                            <a:pathLst>
                              <a:path w="112" h="97">
                                <a:moveTo>
                                  <a:pt x="56" y="0"/>
                                </a:moveTo>
                                <a:lnTo>
                                  <a:pt x="112" y="49"/>
                                </a:lnTo>
                                <a:lnTo>
                                  <a:pt x="56" y="97"/>
                                </a:lnTo>
                                <a:lnTo>
                                  <a:pt x="0" y="49"/>
                                </a:lnTo>
                                <a:lnTo>
                                  <a:pt x="56"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543" name="Freeform 38"/>
                        <wps:cNvSpPr>
                          <a:spLocks/>
                        </wps:cNvSpPr>
                        <wps:spPr bwMode="auto">
                          <a:xfrm>
                            <a:off x="2472055" y="1170940"/>
                            <a:ext cx="71120" cy="61595"/>
                          </a:xfrm>
                          <a:custGeom>
                            <a:avLst/>
                            <a:gdLst>
                              <a:gd name="T0" fmla="*/ 56 w 112"/>
                              <a:gd name="T1" fmla="*/ 0 h 97"/>
                              <a:gd name="T2" fmla="*/ 112 w 112"/>
                              <a:gd name="T3" fmla="*/ 48 h 97"/>
                              <a:gd name="T4" fmla="*/ 56 w 112"/>
                              <a:gd name="T5" fmla="*/ 97 h 97"/>
                              <a:gd name="T6" fmla="*/ 0 w 112"/>
                              <a:gd name="T7" fmla="*/ 48 h 97"/>
                              <a:gd name="T8" fmla="*/ 56 w 112"/>
                              <a:gd name="T9" fmla="*/ 0 h 97"/>
                            </a:gdLst>
                            <a:ahLst/>
                            <a:cxnLst>
                              <a:cxn ang="0">
                                <a:pos x="T0" y="T1"/>
                              </a:cxn>
                              <a:cxn ang="0">
                                <a:pos x="T2" y="T3"/>
                              </a:cxn>
                              <a:cxn ang="0">
                                <a:pos x="T4" y="T5"/>
                              </a:cxn>
                              <a:cxn ang="0">
                                <a:pos x="T6" y="T7"/>
                              </a:cxn>
                              <a:cxn ang="0">
                                <a:pos x="T8" y="T9"/>
                              </a:cxn>
                            </a:cxnLst>
                            <a:rect l="0" t="0" r="r" b="b"/>
                            <a:pathLst>
                              <a:path w="112" h="97">
                                <a:moveTo>
                                  <a:pt x="56" y="0"/>
                                </a:moveTo>
                                <a:lnTo>
                                  <a:pt x="112" y="48"/>
                                </a:lnTo>
                                <a:lnTo>
                                  <a:pt x="56" y="97"/>
                                </a:lnTo>
                                <a:lnTo>
                                  <a:pt x="0" y="48"/>
                                </a:lnTo>
                                <a:lnTo>
                                  <a:pt x="56"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544" name="Freeform 39"/>
                        <wps:cNvSpPr>
                          <a:spLocks/>
                        </wps:cNvSpPr>
                        <wps:spPr bwMode="auto">
                          <a:xfrm>
                            <a:off x="3204210" y="1360805"/>
                            <a:ext cx="71120" cy="61595"/>
                          </a:xfrm>
                          <a:custGeom>
                            <a:avLst/>
                            <a:gdLst>
                              <a:gd name="T0" fmla="*/ 56 w 112"/>
                              <a:gd name="T1" fmla="*/ 0 h 97"/>
                              <a:gd name="T2" fmla="*/ 112 w 112"/>
                              <a:gd name="T3" fmla="*/ 49 h 97"/>
                              <a:gd name="T4" fmla="*/ 56 w 112"/>
                              <a:gd name="T5" fmla="*/ 97 h 97"/>
                              <a:gd name="T6" fmla="*/ 0 w 112"/>
                              <a:gd name="T7" fmla="*/ 49 h 97"/>
                              <a:gd name="T8" fmla="*/ 56 w 112"/>
                              <a:gd name="T9" fmla="*/ 0 h 97"/>
                            </a:gdLst>
                            <a:ahLst/>
                            <a:cxnLst>
                              <a:cxn ang="0">
                                <a:pos x="T0" y="T1"/>
                              </a:cxn>
                              <a:cxn ang="0">
                                <a:pos x="T2" y="T3"/>
                              </a:cxn>
                              <a:cxn ang="0">
                                <a:pos x="T4" y="T5"/>
                              </a:cxn>
                              <a:cxn ang="0">
                                <a:pos x="T6" y="T7"/>
                              </a:cxn>
                              <a:cxn ang="0">
                                <a:pos x="T8" y="T9"/>
                              </a:cxn>
                            </a:cxnLst>
                            <a:rect l="0" t="0" r="r" b="b"/>
                            <a:pathLst>
                              <a:path w="112" h="97">
                                <a:moveTo>
                                  <a:pt x="56" y="0"/>
                                </a:moveTo>
                                <a:lnTo>
                                  <a:pt x="112" y="49"/>
                                </a:lnTo>
                                <a:lnTo>
                                  <a:pt x="56" y="97"/>
                                </a:lnTo>
                                <a:lnTo>
                                  <a:pt x="0" y="49"/>
                                </a:lnTo>
                                <a:lnTo>
                                  <a:pt x="56"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545" name="Freeform 40"/>
                        <wps:cNvSpPr>
                          <a:spLocks/>
                        </wps:cNvSpPr>
                        <wps:spPr bwMode="auto">
                          <a:xfrm>
                            <a:off x="3935730" y="1391920"/>
                            <a:ext cx="71120" cy="60960"/>
                          </a:xfrm>
                          <a:custGeom>
                            <a:avLst/>
                            <a:gdLst>
                              <a:gd name="T0" fmla="*/ 56 w 112"/>
                              <a:gd name="T1" fmla="*/ 0 h 96"/>
                              <a:gd name="T2" fmla="*/ 112 w 112"/>
                              <a:gd name="T3" fmla="*/ 48 h 96"/>
                              <a:gd name="T4" fmla="*/ 56 w 112"/>
                              <a:gd name="T5" fmla="*/ 96 h 96"/>
                              <a:gd name="T6" fmla="*/ 0 w 112"/>
                              <a:gd name="T7" fmla="*/ 48 h 96"/>
                              <a:gd name="T8" fmla="*/ 56 w 112"/>
                              <a:gd name="T9" fmla="*/ 0 h 96"/>
                            </a:gdLst>
                            <a:ahLst/>
                            <a:cxnLst>
                              <a:cxn ang="0">
                                <a:pos x="T0" y="T1"/>
                              </a:cxn>
                              <a:cxn ang="0">
                                <a:pos x="T2" y="T3"/>
                              </a:cxn>
                              <a:cxn ang="0">
                                <a:pos x="T4" y="T5"/>
                              </a:cxn>
                              <a:cxn ang="0">
                                <a:pos x="T6" y="T7"/>
                              </a:cxn>
                              <a:cxn ang="0">
                                <a:pos x="T8" y="T9"/>
                              </a:cxn>
                            </a:cxnLst>
                            <a:rect l="0" t="0" r="r" b="b"/>
                            <a:pathLst>
                              <a:path w="112" h="96">
                                <a:moveTo>
                                  <a:pt x="56" y="0"/>
                                </a:moveTo>
                                <a:lnTo>
                                  <a:pt x="112" y="48"/>
                                </a:lnTo>
                                <a:lnTo>
                                  <a:pt x="56" y="96"/>
                                </a:lnTo>
                                <a:lnTo>
                                  <a:pt x="0" y="48"/>
                                </a:lnTo>
                                <a:lnTo>
                                  <a:pt x="56"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546" name="Freeform 41"/>
                        <wps:cNvSpPr>
                          <a:spLocks/>
                        </wps:cNvSpPr>
                        <wps:spPr bwMode="auto">
                          <a:xfrm>
                            <a:off x="4667250" y="1416050"/>
                            <a:ext cx="71120" cy="61595"/>
                          </a:xfrm>
                          <a:custGeom>
                            <a:avLst/>
                            <a:gdLst>
                              <a:gd name="T0" fmla="*/ 56 w 112"/>
                              <a:gd name="T1" fmla="*/ 0 h 97"/>
                              <a:gd name="T2" fmla="*/ 112 w 112"/>
                              <a:gd name="T3" fmla="*/ 49 h 97"/>
                              <a:gd name="T4" fmla="*/ 56 w 112"/>
                              <a:gd name="T5" fmla="*/ 97 h 97"/>
                              <a:gd name="T6" fmla="*/ 0 w 112"/>
                              <a:gd name="T7" fmla="*/ 49 h 97"/>
                              <a:gd name="T8" fmla="*/ 56 w 112"/>
                              <a:gd name="T9" fmla="*/ 0 h 97"/>
                            </a:gdLst>
                            <a:ahLst/>
                            <a:cxnLst>
                              <a:cxn ang="0">
                                <a:pos x="T0" y="T1"/>
                              </a:cxn>
                              <a:cxn ang="0">
                                <a:pos x="T2" y="T3"/>
                              </a:cxn>
                              <a:cxn ang="0">
                                <a:pos x="T4" y="T5"/>
                              </a:cxn>
                              <a:cxn ang="0">
                                <a:pos x="T6" y="T7"/>
                              </a:cxn>
                              <a:cxn ang="0">
                                <a:pos x="T8" y="T9"/>
                              </a:cxn>
                            </a:cxnLst>
                            <a:rect l="0" t="0" r="r" b="b"/>
                            <a:pathLst>
                              <a:path w="112" h="97">
                                <a:moveTo>
                                  <a:pt x="56" y="0"/>
                                </a:moveTo>
                                <a:lnTo>
                                  <a:pt x="112" y="49"/>
                                </a:lnTo>
                                <a:lnTo>
                                  <a:pt x="56" y="97"/>
                                </a:lnTo>
                                <a:lnTo>
                                  <a:pt x="0" y="49"/>
                                </a:lnTo>
                                <a:lnTo>
                                  <a:pt x="56"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547" name="Rectangle 42"/>
                        <wps:cNvSpPr>
                          <a:spLocks noChangeArrowheads="1"/>
                        </wps:cNvSpPr>
                        <wps:spPr bwMode="auto">
                          <a:xfrm>
                            <a:off x="1009015" y="2011045"/>
                            <a:ext cx="63500" cy="55245"/>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548" name="Rectangle 43"/>
                        <wps:cNvSpPr>
                          <a:spLocks noChangeArrowheads="1"/>
                        </wps:cNvSpPr>
                        <wps:spPr bwMode="auto">
                          <a:xfrm>
                            <a:off x="1740535" y="1974215"/>
                            <a:ext cx="64135" cy="55245"/>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549" name="Rectangle 44"/>
                        <wps:cNvSpPr>
                          <a:spLocks noChangeArrowheads="1"/>
                        </wps:cNvSpPr>
                        <wps:spPr bwMode="auto">
                          <a:xfrm>
                            <a:off x="2472055" y="1685925"/>
                            <a:ext cx="64135" cy="55245"/>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550" name="Rectangle 45"/>
                        <wps:cNvSpPr>
                          <a:spLocks noChangeArrowheads="1"/>
                        </wps:cNvSpPr>
                        <wps:spPr bwMode="auto">
                          <a:xfrm>
                            <a:off x="3204210" y="1496060"/>
                            <a:ext cx="63500" cy="55245"/>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551" name="Rectangle 46"/>
                        <wps:cNvSpPr>
                          <a:spLocks noChangeArrowheads="1"/>
                        </wps:cNvSpPr>
                        <wps:spPr bwMode="auto">
                          <a:xfrm>
                            <a:off x="3935730" y="1465580"/>
                            <a:ext cx="64135" cy="55245"/>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552" name="Rectangle 47"/>
                        <wps:cNvSpPr>
                          <a:spLocks noChangeArrowheads="1"/>
                        </wps:cNvSpPr>
                        <wps:spPr bwMode="auto">
                          <a:xfrm>
                            <a:off x="4667250" y="1440815"/>
                            <a:ext cx="64135" cy="55245"/>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553" name="Freeform 48"/>
                        <wps:cNvSpPr>
                          <a:spLocks/>
                        </wps:cNvSpPr>
                        <wps:spPr bwMode="auto">
                          <a:xfrm>
                            <a:off x="1009015" y="643890"/>
                            <a:ext cx="71120" cy="60960"/>
                          </a:xfrm>
                          <a:custGeom>
                            <a:avLst/>
                            <a:gdLst>
                              <a:gd name="T0" fmla="*/ 56 w 112"/>
                              <a:gd name="T1" fmla="*/ 0 h 96"/>
                              <a:gd name="T2" fmla="*/ 112 w 112"/>
                              <a:gd name="T3" fmla="*/ 96 h 96"/>
                              <a:gd name="T4" fmla="*/ 0 w 112"/>
                              <a:gd name="T5" fmla="*/ 96 h 96"/>
                              <a:gd name="T6" fmla="*/ 56 w 112"/>
                              <a:gd name="T7" fmla="*/ 0 h 96"/>
                            </a:gdLst>
                            <a:ahLst/>
                            <a:cxnLst>
                              <a:cxn ang="0">
                                <a:pos x="T0" y="T1"/>
                              </a:cxn>
                              <a:cxn ang="0">
                                <a:pos x="T2" y="T3"/>
                              </a:cxn>
                              <a:cxn ang="0">
                                <a:pos x="T4" y="T5"/>
                              </a:cxn>
                              <a:cxn ang="0">
                                <a:pos x="T6" y="T7"/>
                              </a:cxn>
                            </a:cxnLst>
                            <a:rect l="0" t="0" r="r" b="b"/>
                            <a:pathLst>
                              <a:path w="112" h="96">
                                <a:moveTo>
                                  <a:pt x="56" y="0"/>
                                </a:moveTo>
                                <a:lnTo>
                                  <a:pt x="112" y="96"/>
                                </a:lnTo>
                                <a:lnTo>
                                  <a:pt x="0" y="96"/>
                                </a:lnTo>
                                <a:lnTo>
                                  <a:pt x="56"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54" name="Freeform 49"/>
                        <wps:cNvSpPr>
                          <a:spLocks/>
                        </wps:cNvSpPr>
                        <wps:spPr bwMode="auto">
                          <a:xfrm>
                            <a:off x="1740535" y="662305"/>
                            <a:ext cx="71120" cy="60960"/>
                          </a:xfrm>
                          <a:custGeom>
                            <a:avLst/>
                            <a:gdLst>
                              <a:gd name="T0" fmla="*/ 56 w 112"/>
                              <a:gd name="T1" fmla="*/ 0 h 96"/>
                              <a:gd name="T2" fmla="*/ 112 w 112"/>
                              <a:gd name="T3" fmla="*/ 96 h 96"/>
                              <a:gd name="T4" fmla="*/ 0 w 112"/>
                              <a:gd name="T5" fmla="*/ 96 h 96"/>
                              <a:gd name="T6" fmla="*/ 56 w 112"/>
                              <a:gd name="T7" fmla="*/ 0 h 96"/>
                            </a:gdLst>
                            <a:ahLst/>
                            <a:cxnLst>
                              <a:cxn ang="0">
                                <a:pos x="T0" y="T1"/>
                              </a:cxn>
                              <a:cxn ang="0">
                                <a:pos x="T2" y="T3"/>
                              </a:cxn>
                              <a:cxn ang="0">
                                <a:pos x="T4" y="T5"/>
                              </a:cxn>
                              <a:cxn ang="0">
                                <a:pos x="T6" y="T7"/>
                              </a:cxn>
                            </a:cxnLst>
                            <a:rect l="0" t="0" r="r" b="b"/>
                            <a:pathLst>
                              <a:path w="112" h="96">
                                <a:moveTo>
                                  <a:pt x="56" y="0"/>
                                </a:moveTo>
                                <a:lnTo>
                                  <a:pt x="112" y="96"/>
                                </a:lnTo>
                                <a:lnTo>
                                  <a:pt x="0" y="96"/>
                                </a:lnTo>
                                <a:lnTo>
                                  <a:pt x="56"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55" name="Freeform 50"/>
                        <wps:cNvSpPr>
                          <a:spLocks/>
                        </wps:cNvSpPr>
                        <wps:spPr bwMode="auto">
                          <a:xfrm>
                            <a:off x="2472055" y="956310"/>
                            <a:ext cx="71120" cy="61595"/>
                          </a:xfrm>
                          <a:custGeom>
                            <a:avLst/>
                            <a:gdLst>
                              <a:gd name="T0" fmla="*/ 56 w 112"/>
                              <a:gd name="T1" fmla="*/ 0 h 97"/>
                              <a:gd name="T2" fmla="*/ 112 w 112"/>
                              <a:gd name="T3" fmla="*/ 97 h 97"/>
                              <a:gd name="T4" fmla="*/ 0 w 112"/>
                              <a:gd name="T5" fmla="*/ 97 h 97"/>
                              <a:gd name="T6" fmla="*/ 56 w 112"/>
                              <a:gd name="T7" fmla="*/ 0 h 97"/>
                            </a:gdLst>
                            <a:ahLst/>
                            <a:cxnLst>
                              <a:cxn ang="0">
                                <a:pos x="T0" y="T1"/>
                              </a:cxn>
                              <a:cxn ang="0">
                                <a:pos x="T2" y="T3"/>
                              </a:cxn>
                              <a:cxn ang="0">
                                <a:pos x="T4" y="T5"/>
                              </a:cxn>
                              <a:cxn ang="0">
                                <a:pos x="T6" y="T7"/>
                              </a:cxn>
                            </a:cxnLst>
                            <a:rect l="0" t="0" r="r" b="b"/>
                            <a:pathLst>
                              <a:path w="112" h="97">
                                <a:moveTo>
                                  <a:pt x="56" y="0"/>
                                </a:moveTo>
                                <a:lnTo>
                                  <a:pt x="112" y="97"/>
                                </a:lnTo>
                                <a:lnTo>
                                  <a:pt x="0" y="97"/>
                                </a:lnTo>
                                <a:lnTo>
                                  <a:pt x="56"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56" name="Freeform 51"/>
                        <wps:cNvSpPr>
                          <a:spLocks/>
                        </wps:cNvSpPr>
                        <wps:spPr bwMode="auto">
                          <a:xfrm>
                            <a:off x="3204210" y="1152525"/>
                            <a:ext cx="71120" cy="61595"/>
                          </a:xfrm>
                          <a:custGeom>
                            <a:avLst/>
                            <a:gdLst>
                              <a:gd name="T0" fmla="*/ 56 w 112"/>
                              <a:gd name="T1" fmla="*/ 0 h 97"/>
                              <a:gd name="T2" fmla="*/ 112 w 112"/>
                              <a:gd name="T3" fmla="*/ 97 h 97"/>
                              <a:gd name="T4" fmla="*/ 0 w 112"/>
                              <a:gd name="T5" fmla="*/ 97 h 97"/>
                              <a:gd name="T6" fmla="*/ 56 w 112"/>
                              <a:gd name="T7" fmla="*/ 0 h 97"/>
                            </a:gdLst>
                            <a:ahLst/>
                            <a:cxnLst>
                              <a:cxn ang="0">
                                <a:pos x="T0" y="T1"/>
                              </a:cxn>
                              <a:cxn ang="0">
                                <a:pos x="T2" y="T3"/>
                              </a:cxn>
                              <a:cxn ang="0">
                                <a:pos x="T4" y="T5"/>
                              </a:cxn>
                              <a:cxn ang="0">
                                <a:pos x="T6" y="T7"/>
                              </a:cxn>
                            </a:cxnLst>
                            <a:rect l="0" t="0" r="r" b="b"/>
                            <a:pathLst>
                              <a:path w="112" h="97">
                                <a:moveTo>
                                  <a:pt x="56" y="0"/>
                                </a:moveTo>
                                <a:lnTo>
                                  <a:pt x="112" y="97"/>
                                </a:lnTo>
                                <a:lnTo>
                                  <a:pt x="0" y="97"/>
                                </a:lnTo>
                                <a:lnTo>
                                  <a:pt x="56"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57" name="Freeform 52"/>
                        <wps:cNvSpPr>
                          <a:spLocks/>
                        </wps:cNvSpPr>
                        <wps:spPr bwMode="auto">
                          <a:xfrm>
                            <a:off x="3935730" y="913765"/>
                            <a:ext cx="71120" cy="60960"/>
                          </a:xfrm>
                          <a:custGeom>
                            <a:avLst/>
                            <a:gdLst>
                              <a:gd name="T0" fmla="*/ 56 w 112"/>
                              <a:gd name="T1" fmla="*/ 0 h 96"/>
                              <a:gd name="T2" fmla="*/ 112 w 112"/>
                              <a:gd name="T3" fmla="*/ 96 h 96"/>
                              <a:gd name="T4" fmla="*/ 0 w 112"/>
                              <a:gd name="T5" fmla="*/ 96 h 96"/>
                              <a:gd name="T6" fmla="*/ 56 w 112"/>
                              <a:gd name="T7" fmla="*/ 0 h 96"/>
                            </a:gdLst>
                            <a:ahLst/>
                            <a:cxnLst>
                              <a:cxn ang="0">
                                <a:pos x="T0" y="T1"/>
                              </a:cxn>
                              <a:cxn ang="0">
                                <a:pos x="T2" y="T3"/>
                              </a:cxn>
                              <a:cxn ang="0">
                                <a:pos x="T4" y="T5"/>
                              </a:cxn>
                              <a:cxn ang="0">
                                <a:pos x="T6" y="T7"/>
                              </a:cxn>
                            </a:cxnLst>
                            <a:rect l="0" t="0" r="r" b="b"/>
                            <a:pathLst>
                              <a:path w="112" h="96">
                                <a:moveTo>
                                  <a:pt x="56" y="0"/>
                                </a:moveTo>
                                <a:lnTo>
                                  <a:pt x="112" y="96"/>
                                </a:lnTo>
                                <a:lnTo>
                                  <a:pt x="0" y="96"/>
                                </a:lnTo>
                                <a:lnTo>
                                  <a:pt x="56"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58" name="Freeform 53"/>
                        <wps:cNvSpPr>
                          <a:spLocks/>
                        </wps:cNvSpPr>
                        <wps:spPr bwMode="auto">
                          <a:xfrm>
                            <a:off x="4667250" y="925830"/>
                            <a:ext cx="71120" cy="60960"/>
                          </a:xfrm>
                          <a:custGeom>
                            <a:avLst/>
                            <a:gdLst>
                              <a:gd name="T0" fmla="*/ 56 w 112"/>
                              <a:gd name="T1" fmla="*/ 0 h 96"/>
                              <a:gd name="T2" fmla="*/ 112 w 112"/>
                              <a:gd name="T3" fmla="*/ 96 h 96"/>
                              <a:gd name="T4" fmla="*/ 0 w 112"/>
                              <a:gd name="T5" fmla="*/ 96 h 96"/>
                              <a:gd name="T6" fmla="*/ 56 w 112"/>
                              <a:gd name="T7" fmla="*/ 0 h 96"/>
                            </a:gdLst>
                            <a:ahLst/>
                            <a:cxnLst>
                              <a:cxn ang="0">
                                <a:pos x="T0" y="T1"/>
                              </a:cxn>
                              <a:cxn ang="0">
                                <a:pos x="T2" y="T3"/>
                              </a:cxn>
                              <a:cxn ang="0">
                                <a:pos x="T4" y="T5"/>
                              </a:cxn>
                              <a:cxn ang="0">
                                <a:pos x="T6" y="T7"/>
                              </a:cxn>
                            </a:cxnLst>
                            <a:rect l="0" t="0" r="r" b="b"/>
                            <a:pathLst>
                              <a:path w="112" h="96">
                                <a:moveTo>
                                  <a:pt x="56" y="0"/>
                                </a:moveTo>
                                <a:lnTo>
                                  <a:pt x="112" y="96"/>
                                </a:lnTo>
                                <a:lnTo>
                                  <a:pt x="0" y="96"/>
                                </a:lnTo>
                                <a:lnTo>
                                  <a:pt x="56"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59" name="Rectangle 54"/>
                        <wps:cNvSpPr>
                          <a:spLocks noChangeArrowheads="1"/>
                        </wps:cNvSpPr>
                        <wps:spPr bwMode="auto">
                          <a:xfrm>
                            <a:off x="1002030" y="2207260"/>
                            <a:ext cx="9207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Line 55"/>
                        <wps:cNvCnPr>
                          <a:cxnSpLocks noChangeShapeType="1"/>
                        </wps:cNvCnPr>
                        <wps:spPr bwMode="auto">
                          <a:xfrm flipH="1" flipV="1">
                            <a:off x="1009015" y="221361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1" name="Line 56"/>
                        <wps:cNvCnPr>
                          <a:cxnSpLocks noChangeShapeType="1"/>
                        </wps:cNvCnPr>
                        <wps:spPr bwMode="auto">
                          <a:xfrm>
                            <a:off x="1044575" y="224409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2" name="Line 57"/>
                        <wps:cNvCnPr>
                          <a:cxnSpLocks noChangeShapeType="1"/>
                        </wps:cNvCnPr>
                        <wps:spPr bwMode="auto">
                          <a:xfrm flipH="1">
                            <a:off x="1009015" y="224409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3" name="Line 58"/>
                        <wps:cNvCnPr>
                          <a:cxnSpLocks noChangeShapeType="1"/>
                        </wps:cNvCnPr>
                        <wps:spPr bwMode="auto">
                          <a:xfrm flipV="1">
                            <a:off x="1044575" y="221361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4" name="Rectangle 59"/>
                        <wps:cNvSpPr>
                          <a:spLocks noChangeArrowheads="1"/>
                        </wps:cNvSpPr>
                        <wps:spPr bwMode="auto">
                          <a:xfrm>
                            <a:off x="1733550" y="2188845"/>
                            <a:ext cx="9207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60"/>
                        <wps:cNvCnPr>
                          <a:cxnSpLocks noChangeShapeType="1"/>
                        </wps:cNvCnPr>
                        <wps:spPr bwMode="auto">
                          <a:xfrm flipH="1" flipV="1">
                            <a:off x="1740535" y="219519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6" name="Line 61"/>
                        <wps:cNvCnPr>
                          <a:cxnSpLocks noChangeShapeType="1"/>
                        </wps:cNvCnPr>
                        <wps:spPr bwMode="auto">
                          <a:xfrm>
                            <a:off x="1776095" y="222567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7" name="Line 62"/>
                        <wps:cNvCnPr>
                          <a:cxnSpLocks noChangeShapeType="1"/>
                        </wps:cNvCnPr>
                        <wps:spPr bwMode="auto">
                          <a:xfrm flipH="1">
                            <a:off x="1740535" y="222567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8" name="Line 63"/>
                        <wps:cNvCnPr>
                          <a:cxnSpLocks noChangeShapeType="1"/>
                        </wps:cNvCnPr>
                        <wps:spPr bwMode="auto">
                          <a:xfrm flipV="1">
                            <a:off x="1776095" y="219519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69" name="Rectangle 64"/>
                        <wps:cNvSpPr>
                          <a:spLocks noChangeArrowheads="1"/>
                        </wps:cNvSpPr>
                        <wps:spPr bwMode="auto">
                          <a:xfrm>
                            <a:off x="2465070" y="1894205"/>
                            <a:ext cx="92710"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65"/>
                        <wps:cNvCnPr>
                          <a:cxnSpLocks noChangeShapeType="1"/>
                        </wps:cNvCnPr>
                        <wps:spPr bwMode="auto">
                          <a:xfrm flipH="1" flipV="1">
                            <a:off x="2472055" y="190055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71" name="Line 66"/>
                        <wps:cNvCnPr>
                          <a:cxnSpLocks noChangeShapeType="1"/>
                        </wps:cNvCnPr>
                        <wps:spPr bwMode="auto">
                          <a:xfrm>
                            <a:off x="2507615" y="1931035"/>
                            <a:ext cx="35560" cy="3111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72" name="Line 67"/>
                        <wps:cNvCnPr>
                          <a:cxnSpLocks noChangeShapeType="1"/>
                        </wps:cNvCnPr>
                        <wps:spPr bwMode="auto">
                          <a:xfrm flipH="1">
                            <a:off x="2472055" y="1931035"/>
                            <a:ext cx="35560" cy="3111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73" name="Line 68"/>
                        <wps:cNvCnPr>
                          <a:cxnSpLocks noChangeShapeType="1"/>
                        </wps:cNvCnPr>
                        <wps:spPr bwMode="auto">
                          <a:xfrm flipV="1">
                            <a:off x="2507615" y="190055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74" name="Rectangle 69"/>
                        <wps:cNvSpPr>
                          <a:spLocks noChangeArrowheads="1"/>
                        </wps:cNvSpPr>
                        <wps:spPr bwMode="auto">
                          <a:xfrm>
                            <a:off x="3197225" y="1698625"/>
                            <a:ext cx="9207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70"/>
                        <wps:cNvCnPr>
                          <a:cxnSpLocks noChangeShapeType="1"/>
                        </wps:cNvCnPr>
                        <wps:spPr bwMode="auto">
                          <a:xfrm flipH="1" flipV="1">
                            <a:off x="3204210" y="170434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56" name="Line 71"/>
                        <wps:cNvCnPr>
                          <a:cxnSpLocks noChangeShapeType="1"/>
                        </wps:cNvCnPr>
                        <wps:spPr bwMode="auto">
                          <a:xfrm>
                            <a:off x="3239770" y="1734820"/>
                            <a:ext cx="35560" cy="3111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57" name="Line 72"/>
                        <wps:cNvCnPr>
                          <a:cxnSpLocks noChangeShapeType="1"/>
                        </wps:cNvCnPr>
                        <wps:spPr bwMode="auto">
                          <a:xfrm flipH="1">
                            <a:off x="3204210" y="1734820"/>
                            <a:ext cx="35560" cy="3111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58" name="Line 73"/>
                        <wps:cNvCnPr>
                          <a:cxnSpLocks noChangeShapeType="1"/>
                        </wps:cNvCnPr>
                        <wps:spPr bwMode="auto">
                          <a:xfrm flipV="1">
                            <a:off x="3239770" y="170434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59" name="Rectangle 74"/>
                        <wps:cNvSpPr>
                          <a:spLocks noChangeArrowheads="1"/>
                        </wps:cNvSpPr>
                        <wps:spPr bwMode="auto">
                          <a:xfrm>
                            <a:off x="3928745" y="1937385"/>
                            <a:ext cx="92075"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75"/>
                        <wps:cNvCnPr>
                          <a:cxnSpLocks noChangeShapeType="1"/>
                        </wps:cNvCnPr>
                        <wps:spPr bwMode="auto">
                          <a:xfrm flipH="1" flipV="1">
                            <a:off x="3935730" y="194373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1" name="Line 76"/>
                        <wps:cNvCnPr>
                          <a:cxnSpLocks noChangeShapeType="1"/>
                        </wps:cNvCnPr>
                        <wps:spPr bwMode="auto">
                          <a:xfrm>
                            <a:off x="3971290" y="197421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2" name="Line 77"/>
                        <wps:cNvCnPr>
                          <a:cxnSpLocks noChangeShapeType="1"/>
                        </wps:cNvCnPr>
                        <wps:spPr bwMode="auto">
                          <a:xfrm flipH="1">
                            <a:off x="3935730" y="197421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3" name="Line 78"/>
                        <wps:cNvCnPr>
                          <a:cxnSpLocks noChangeShapeType="1"/>
                        </wps:cNvCnPr>
                        <wps:spPr bwMode="auto">
                          <a:xfrm flipV="1">
                            <a:off x="3971290" y="1943735"/>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4" name="Rectangle 79"/>
                        <wps:cNvSpPr>
                          <a:spLocks noChangeArrowheads="1"/>
                        </wps:cNvSpPr>
                        <wps:spPr bwMode="auto">
                          <a:xfrm>
                            <a:off x="4660265" y="1925320"/>
                            <a:ext cx="9271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80"/>
                        <wps:cNvCnPr>
                          <a:cxnSpLocks noChangeShapeType="1"/>
                        </wps:cNvCnPr>
                        <wps:spPr bwMode="auto">
                          <a:xfrm flipH="1" flipV="1">
                            <a:off x="4667250" y="1931035"/>
                            <a:ext cx="35560" cy="3111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6" name="Line 81"/>
                        <wps:cNvCnPr>
                          <a:cxnSpLocks noChangeShapeType="1"/>
                        </wps:cNvCnPr>
                        <wps:spPr bwMode="auto">
                          <a:xfrm>
                            <a:off x="4702810" y="196215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7" name="Line 82"/>
                        <wps:cNvCnPr>
                          <a:cxnSpLocks noChangeShapeType="1"/>
                        </wps:cNvCnPr>
                        <wps:spPr bwMode="auto">
                          <a:xfrm flipH="1">
                            <a:off x="4667250" y="1962150"/>
                            <a:ext cx="35560" cy="3048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8" name="Line 83"/>
                        <wps:cNvCnPr>
                          <a:cxnSpLocks noChangeShapeType="1"/>
                        </wps:cNvCnPr>
                        <wps:spPr bwMode="auto">
                          <a:xfrm flipV="1">
                            <a:off x="4702810" y="1931035"/>
                            <a:ext cx="35560" cy="3111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269" name="Rectangle 84"/>
                        <wps:cNvSpPr>
                          <a:spLocks noChangeArrowheads="1"/>
                        </wps:cNvSpPr>
                        <wps:spPr bwMode="auto">
                          <a:xfrm>
                            <a:off x="1989455" y="116205"/>
                            <a:ext cx="11125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b/>
                                  <w:bCs/>
                                  <w:color w:val="000000"/>
                                  <w:sz w:val="16"/>
                                  <w:szCs w:val="16"/>
                                </w:rPr>
                                <w:t>Borxhi i Jasht</w:t>
                              </w:r>
                              <w:r w:rsidRPr="00CB7E9D">
                                <w:rPr>
                                  <w:b/>
                                  <w:bCs/>
                                  <w:color w:val="000000"/>
                                  <w:sz w:val="16"/>
                                  <w:szCs w:val="16"/>
                                </w:rPr>
                                <w:t>ë</w:t>
                              </w:r>
                              <w:r>
                                <w:rPr>
                                  <w:b/>
                                  <w:bCs/>
                                  <w:color w:val="000000"/>
                                  <w:sz w:val="16"/>
                                  <w:szCs w:val="16"/>
                                </w:rPr>
                                <w:t>m n</w:t>
                              </w:r>
                              <w:r w:rsidRPr="00CB7E9D">
                                <w:rPr>
                                  <w:b/>
                                  <w:bCs/>
                                  <w:color w:val="000000"/>
                                  <w:sz w:val="16"/>
                                  <w:szCs w:val="16"/>
                                </w:rPr>
                                <w:t>ë</w:t>
                              </w:r>
                              <w:r>
                                <w:rPr>
                                  <w:b/>
                                  <w:bCs/>
                                  <w:color w:val="000000"/>
                                  <w:sz w:val="16"/>
                                  <w:szCs w:val="16"/>
                                </w:rPr>
                                <w:t xml:space="preserve"> Euro</w:t>
                              </w:r>
                            </w:p>
                          </w:txbxContent>
                        </wps:txbx>
                        <wps:bodyPr rot="0" vert="horz" wrap="none" lIns="0" tIns="0" rIns="0" bIns="0" anchor="t" anchorCtr="0" upright="1">
                          <a:spAutoFit/>
                        </wps:bodyPr>
                      </wps:wsp>
                      <wps:wsp>
                        <wps:cNvPr id="270" name="Rectangle 85"/>
                        <wps:cNvSpPr>
                          <a:spLocks noChangeArrowheads="1"/>
                        </wps:cNvSpPr>
                        <wps:spPr bwMode="auto">
                          <a:xfrm>
                            <a:off x="1840230" y="196215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22.95%</w:t>
                              </w:r>
                            </w:p>
                          </w:txbxContent>
                        </wps:txbx>
                        <wps:bodyPr rot="0" vert="horz" wrap="none" lIns="0" tIns="0" rIns="0" bIns="0" anchor="t" anchorCtr="0" upright="1">
                          <a:spAutoFit/>
                        </wps:bodyPr>
                      </wps:wsp>
                      <wps:wsp>
                        <wps:cNvPr id="271" name="Rectangle 86"/>
                        <wps:cNvSpPr>
                          <a:spLocks noChangeArrowheads="1"/>
                        </wps:cNvSpPr>
                        <wps:spPr bwMode="auto">
                          <a:xfrm>
                            <a:off x="1840230" y="64960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88.23%</w:t>
                              </w:r>
                            </w:p>
                          </w:txbxContent>
                        </wps:txbx>
                        <wps:bodyPr rot="0" vert="horz" wrap="none" lIns="0" tIns="0" rIns="0" bIns="0" anchor="t" anchorCtr="0" upright="1">
                          <a:spAutoFit/>
                        </wps:bodyPr>
                      </wps:wsp>
                      <wps:wsp>
                        <wps:cNvPr id="272" name="Rectangle 87"/>
                        <wps:cNvSpPr>
                          <a:spLocks noChangeArrowheads="1"/>
                        </wps:cNvSpPr>
                        <wps:spPr bwMode="auto">
                          <a:xfrm>
                            <a:off x="1840230" y="218249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11.77%</w:t>
                              </w:r>
                            </w:p>
                          </w:txbxContent>
                        </wps:txbx>
                        <wps:bodyPr rot="0" vert="horz" wrap="none" lIns="0" tIns="0" rIns="0" bIns="0" anchor="t" anchorCtr="0" upright="1">
                          <a:spAutoFit/>
                        </wps:bodyPr>
                      </wps:wsp>
                      <wps:wsp>
                        <wps:cNvPr id="273" name="Rectangle 88"/>
                        <wps:cNvSpPr>
                          <a:spLocks noChangeArrowheads="1"/>
                        </wps:cNvSpPr>
                        <wps:spPr bwMode="auto">
                          <a:xfrm>
                            <a:off x="1122680" y="96901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79.11%</w:t>
                              </w:r>
                            </w:p>
                          </w:txbxContent>
                        </wps:txbx>
                        <wps:bodyPr rot="0" vert="horz" wrap="none" lIns="0" tIns="0" rIns="0" bIns="0" anchor="t" anchorCtr="0" upright="1">
                          <a:spAutoFit/>
                        </wps:bodyPr>
                      </wps:wsp>
                      <wps:wsp>
                        <wps:cNvPr id="274" name="Rectangle 89"/>
                        <wps:cNvSpPr>
                          <a:spLocks noChangeArrowheads="1"/>
                        </wps:cNvSpPr>
                        <wps:spPr bwMode="auto">
                          <a:xfrm>
                            <a:off x="1811655" y="82740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77.05%</w:t>
                              </w:r>
                            </w:p>
                          </w:txbxContent>
                        </wps:txbx>
                        <wps:bodyPr rot="0" vert="horz" wrap="none" lIns="0" tIns="0" rIns="0" bIns="0" anchor="t" anchorCtr="0" upright="1">
                          <a:spAutoFit/>
                        </wps:bodyPr>
                      </wps:wsp>
                      <wps:wsp>
                        <wps:cNvPr id="275" name="Rectangle 90"/>
                        <wps:cNvSpPr>
                          <a:spLocks noChangeArrowheads="1"/>
                        </wps:cNvSpPr>
                        <wps:spPr bwMode="auto">
                          <a:xfrm>
                            <a:off x="2550160" y="112204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62.73%</w:t>
                              </w:r>
                            </w:p>
                          </w:txbxContent>
                        </wps:txbx>
                        <wps:bodyPr rot="0" vert="horz" wrap="none" lIns="0" tIns="0" rIns="0" bIns="0" anchor="t" anchorCtr="0" upright="1">
                          <a:spAutoFit/>
                        </wps:bodyPr>
                      </wps:wsp>
                      <wps:wsp>
                        <wps:cNvPr id="276" name="Rectangle 91"/>
                        <wps:cNvSpPr>
                          <a:spLocks noChangeArrowheads="1"/>
                        </wps:cNvSpPr>
                        <wps:spPr bwMode="auto">
                          <a:xfrm>
                            <a:off x="3296285" y="125095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53.32%</w:t>
                              </w:r>
                            </w:p>
                          </w:txbxContent>
                        </wps:txbx>
                        <wps:bodyPr rot="0" vert="horz" wrap="none" lIns="0" tIns="0" rIns="0" bIns="0" anchor="t" anchorCtr="0" upright="1">
                          <a:spAutoFit/>
                        </wps:bodyPr>
                      </wps:wsp>
                      <wps:wsp>
                        <wps:cNvPr id="277" name="Rectangle 92"/>
                        <wps:cNvSpPr>
                          <a:spLocks noChangeArrowheads="1"/>
                        </wps:cNvSpPr>
                        <wps:spPr bwMode="auto">
                          <a:xfrm>
                            <a:off x="4702810" y="127508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50.60%</w:t>
                              </w:r>
                            </w:p>
                          </w:txbxContent>
                        </wps:txbx>
                        <wps:bodyPr rot="0" vert="horz" wrap="none" lIns="0" tIns="0" rIns="0" bIns="0" anchor="t" anchorCtr="0" upright="1">
                          <a:spAutoFit/>
                        </wps:bodyPr>
                      </wps:wsp>
                      <wps:wsp>
                        <wps:cNvPr id="278" name="Rectangle 93"/>
                        <wps:cNvSpPr>
                          <a:spLocks noChangeArrowheads="1"/>
                        </wps:cNvSpPr>
                        <wps:spPr bwMode="auto">
                          <a:xfrm>
                            <a:off x="3957320" y="125666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51.75%</w:t>
                              </w:r>
                            </w:p>
                          </w:txbxContent>
                        </wps:txbx>
                        <wps:bodyPr rot="0" vert="horz" wrap="none" lIns="0" tIns="0" rIns="0" bIns="0" anchor="t" anchorCtr="0" upright="1">
                          <a:spAutoFit/>
                        </wps:bodyPr>
                      </wps:wsp>
                      <wps:wsp>
                        <wps:cNvPr id="279" name="Rectangle 94"/>
                        <wps:cNvSpPr>
                          <a:spLocks noChangeArrowheads="1"/>
                        </wps:cNvSpPr>
                        <wps:spPr bwMode="auto">
                          <a:xfrm>
                            <a:off x="1029970" y="183324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20.89%</w:t>
                              </w:r>
                            </w:p>
                          </w:txbxContent>
                        </wps:txbx>
                        <wps:bodyPr rot="0" vert="horz" wrap="none" lIns="0" tIns="0" rIns="0" bIns="0" anchor="t" anchorCtr="0" upright="1">
                          <a:spAutoFit/>
                        </wps:bodyPr>
                      </wps:wsp>
                      <wps:wsp>
                        <wps:cNvPr id="280" name="Rectangle 95"/>
                        <wps:cNvSpPr>
                          <a:spLocks noChangeArrowheads="1"/>
                        </wps:cNvSpPr>
                        <wps:spPr bwMode="auto">
                          <a:xfrm>
                            <a:off x="2578735" y="170434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37.27%</w:t>
                              </w:r>
                            </w:p>
                          </w:txbxContent>
                        </wps:txbx>
                        <wps:bodyPr rot="0" vert="horz" wrap="none" lIns="0" tIns="0" rIns="0" bIns="0" anchor="t" anchorCtr="0" upright="1">
                          <a:spAutoFit/>
                        </wps:bodyPr>
                      </wps:wsp>
                      <wps:wsp>
                        <wps:cNvPr id="281" name="Rectangle 96"/>
                        <wps:cNvSpPr>
                          <a:spLocks noChangeArrowheads="1"/>
                        </wps:cNvSpPr>
                        <wps:spPr bwMode="auto">
                          <a:xfrm>
                            <a:off x="3310890" y="154495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46.68%</w:t>
                              </w:r>
                            </w:p>
                          </w:txbxContent>
                        </wps:txbx>
                        <wps:bodyPr rot="0" vert="horz" wrap="none" lIns="0" tIns="0" rIns="0" bIns="0" anchor="t" anchorCtr="0" upright="1">
                          <a:spAutoFit/>
                        </wps:bodyPr>
                      </wps:wsp>
                      <wps:wsp>
                        <wps:cNvPr id="282" name="Rectangle 97"/>
                        <wps:cNvSpPr>
                          <a:spLocks noChangeArrowheads="1"/>
                        </wps:cNvSpPr>
                        <wps:spPr bwMode="auto">
                          <a:xfrm>
                            <a:off x="4710430" y="153860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49.40%</w:t>
                              </w:r>
                            </w:p>
                          </w:txbxContent>
                        </wps:txbx>
                        <wps:bodyPr rot="0" vert="horz" wrap="none" lIns="0" tIns="0" rIns="0" bIns="0" anchor="t" anchorCtr="0" upright="1">
                          <a:spAutoFit/>
                        </wps:bodyPr>
                      </wps:wsp>
                      <wps:wsp>
                        <wps:cNvPr id="283" name="Rectangle 98"/>
                        <wps:cNvSpPr>
                          <a:spLocks noChangeArrowheads="1"/>
                        </wps:cNvSpPr>
                        <wps:spPr bwMode="auto">
                          <a:xfrm>
                            <a:off x="4020820" y="156972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48.25%</w:t>
                              </w:r>
                            </w:p>
                          </w:txbxContent>
                        </wps:txbx>
                        <wps:bodyPr rot="0" vert="horz" wrap="none" lIns="0" tIns="0" rIns="0" bIns="0" anchor="t" anchorCtr="0" upright="1">
                          <a:spAutoFit/>
                        </wps:bodyPr>
                      </wps:wsp>
                      <wps:wsp>
                        <wps:cNvPr id="284" name="Rectangle 99"/>
                        <wps:cNvSpPr>
                          <a:spLocks noChangeArrowheads="1"/>
                        </wps:cNvSpPr>
                        <wps:spPr bwMode="auto">
                          <a:xfrm>
                            <a:off x="1087120" y="55816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89.01%</w:t>
                              </w:r>
                            </w:p>
                          </w:txbxContent>
                        </wps:txbx>
                        <wps:bodyPr rot="0" vert="horz" wrap="none" lIns="0" tIns="0" rIns="0" bIns="0" anchor="t" anchorCtr="0" upright="1">
                          <a:spAutoFit/>
                        </wps:bodyPr>
                      </wps:wsp>
                      <wps:wsp>
                        <wps:cNvPr id="285" name="Rectangle 100"/>
                        <wps:cNvSpPr>
                          <a:spLocks noChangeArrowheads="1"/>
                        </wps:cNvSpPr>
                        <wps:spPr bwMode="auto">
                          <a:xfrm>
                            <a:off x="2515235" y="87693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73.53%</w:t>
                              </w:r>
                            </w:p>
                          </w:txbxContent>
                        </wps:txbx>
                        <wps:bodyPr rot="0" vert="horz" wrap="none" lIns="0" tIns="0" rIns="0" bIns="0" anchor="t" anchorCtr="0" upright="1">
                          <a:spAutoFit/>
                        </wps:bodyPr>
                      </wps:wsp>
                      <wps:wsp>
                        <wps:cNvPr id="286" name="Rectangle 101"/>
                        <wps:cNvSpPr>
                          <a:spLocks noChangeArrowheads="1"/>
                        </wps:cNvSpPr>
                        <wps:spPr bwMode="auto">
                          <a:xfrm>
                            <a:off x="4667250" y="78486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75.01%</w:t>
                              </w:r>
                            </w:p>
                          </w:txbxContent>
                        </wps:txbx>
                        <wps:bodyPr rot="0" vert="horz" wrap="none" lIns="0" tIns="0" rIns="0" bIns="0" anchor="t" anchorCtr="0" upright="1">
                          <a:spAutoFit/>
                        </wps:bodyPr>
                      </wps:wsp>
                      <wps:wsp>
                        <wps:cNvPr id="287" name="Rectangle 102"/>
                        <wps:cNvSpPr>
                          <a:spLocks noChangeArrowheads="1"/>
                        </wps:cNvSpPr>
                        <wps:spPr bwMode="auto">
                          <a:xfrm>
                            <a:off x="3999865" y="80899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75.76%</w:t>
                              </w:r>
                            </w:p>
                          </w:txbxContent>
                        </wps:txbx>
                        <wps:bodyPr rot="0" vert="horz" wrap="none" lIns="0" tIns="0" rIns="0" bIns="0" anchor="t" anchorCtr="0" upright="1">
                          <a:spAutoFit/>
                        </wps:bodyPr>
                      </wps:wsp>
                      <wps:wsp>
                        <wps:cNvPr id="288" name="Rectangle 103"/>
                        <wps:cNvSpPr>
                          <a:spLocks noChangeArrowheads="1"/>
                        </wps:cNvSpPr>
                        <wps:spPr bwMode="auto">
                          <a:xfrm>
                            <a:off x="3204210" y="98679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63.67%</w:t>
                              </w:r>
                            </w:p>
                          </w:txbxContent>
                        </wps:txbx>
                        <wps:bodyPr rot="0" vert="horz" wrap="none" lIns="0" tIns="0" rIns="0" bIns="0" anchor="t" anchorCtr="0" upright="1">
                          <a:spAutoFit/>
                        </wps:bodyPr>
                      </wps:wsp>
                      <wps:wsp>
                        <wps:cNvPr id="289" name="Rectangle 104"/>
                        <wps:cNvSpPr>
                          <a:spLocks noChangeArrowheads="1"/>
                        </wps:cNvSpPr>
                        <wps:spPr bwMode="auto">
                          <a:xfrm>
                            <a:off x="1115695" y="227457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10.99%</w:t>
                              </w:r>
                            </w:p>
                          </w:txbxContent>
                        </wps:txbx>
                        <wps:bodyPr rot="0" vert="horz" wrap="none" lIns="0" tIns="0" rIns="0" bIns="0" anchor="t" anchorCtr="0" upright="1">
                          <a:spAutoFit/>
                        </wps:bodyPr>
                      </wps:wsp>
                      <wps:wsp>
                        <wps:cNvPr id="290" name="Rectangle 105"/>
                        <wps:cNvSpPr>
                          <a:spLocks noChangeArrowheads="1"/>
                        </wps:cNvSpPr>
                        <wps:spPr bwMode="auto">
                          <a:xfrm>
                            <a:off x="2585720" y="201739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26.47%</w:t>
                              </w:r>
                            </w:p>
                          </w:txbxContent>
                        </wps:txbx>
                        <wps:bodyPr rot="0" vert="horz" wrap="none" lIns="0" tIns="0" rIns="0" bIns="0" anchor="t" anchorCtr="0" upright="1">
                          <a:spAutoFit/>
                        </wps:bodyPr>
                      </wps:wsp>
                      <wps:wsp>
                        <wps:cNvPr id="291" name="Rectangle 106"/>
                        <wps:cNvSpPr>
                          <a:spLocks noChangeArrowheads="1"/>
                        </wps:cNvSpPr>
                        <wps:spPr bwMode="auto">
                          <a:xfrm>
                            <a:off x="4745990" y="199263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24.99%</w:t>
                              </w:r>
                            </w:p>
                          </w:txbxContent>
                        </wps:txbx>
                        <wps:bodyPr rot="0" vert="horz" wrap="none" lIns="0" tIns="0" rIns="0" bIns="0" anchor="t" anchorCtr="0" upright="1">
                          <a:spAutoFit/>
                        </wps:bodyPr>
                      </wps:wsp>
                      <wps:wsp>
                        <wps:cNvPr id="292" name="Rectangle 107"/>
                        <wps:cNvSpPr>
                          <a:spLocks noChangeArrowheads="1"/>
                        </wps:cNvSpPr>
                        <wps:spPr bwMode="auto">
                          <a:xfrm>
                            <a:off x="4013835" y="202946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24.24%</w:t>
                              </w:r>
                            </w:p>
                          </w:txbxContent>
                        </wps:txbx>
                        <wps:bodyPr rot="0" vert="horz" wrap="none" lIns="0" tIns="0" rIns="0" bIns="0" anchor="t" anchorCtr="0" upright="1">
                          <a:spAutoFit/>
                        </wps:bodyPr>
                      </wps:wsp>
                      <wps:wsp>
                        <wps:cNvPr id="293" name="Rectangle 108"/>
                        <wps:cNvSpPr>
                          <a:spLocks noChangeArrowheads="1"/>
                        </wps:cNvSpPr>
                        <wps:spPr bwMode="auto">
                          <a:xfrm>
                            <a:off x="3253740" y="183959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36.33%</w:t>
                              </w:r>
                            </w:p>
                          </w:txbxContent>
                        </wps:txbx>
                        <wps:bodyPr rot="0" vert="horz" wrap="none" lIns="0" tIns="0" rIns="0" bIns="0" anchor="t" anchorCtr="0" upright="1">
                          <a:spAutoFit/>
                        </wps:bodyPr>
                      </wps:wsp>
                      <wps:wsp>
                        <wps:cNvPr id="294" name="Rectangle 109"/>
                        <wps:cNvSpPr>
                          <a:spLocks noChangeArrowheads="1"/>
                        </wps:cNvSpPr>
                        <wps:spPr bwMode="auto">
                          <a:xfrm>
                            <a:off x="376555" y="2421890"/>
                            <a:ext cx="1968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0.00%</w:t>
                              </w:r>
                            </w:p>
                          </w:txbxContent>
                        </wps:txbx>
                        <wps:bodyPr rot="0" vert="horz" wrap="none" lIns="0" tIns="0" rIns="0" bIns="0" anchor="t" anchorCtr="0" upright="1">
                          <a:spAutoFit/>
                        </wps:bodyPr>
                      </wps:wsp>
                      <wps:wsp>
                        <wps:cNvPr id="295" name="Rectangle 110"/>
                        <wps:cNvSpPr>
                          <a:spLocks noChangeArrowheads="1"/>
                        </wps:cNvSpPr>
                        <wps:spPr bwMode="auto">
                          <a:xfrm>
                            <a:off x="334010" y="221932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10.00%</w:t>
                              </w:r>
                            </w:p>
                          </w:txbxContent>
                        </wps:txbx>
                        <wps:bodyPr rot="0" vert="horz" wrap="none" lIns="0" tIns="0" rIns="0" bIns="0" anchor="t" anchorCtr="0" upright="1">
                          <a:spAutoFit/>
                        </wps:bodyPr>
                      </wps:wsp>
                      <wps:wsp>
                        <wps:cNvPr id="296" name="Rectangle 111"/>
                        <wps:cNvSpPr>
                          <a:spLocks noChangeArrowheads="1"/>
                        </wps:cNvSpPr>
                        <wps:spPr bwMode="auto">
                          <a:xfrm>
                            <a:off x="334010" y="201739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20.00%</w:t>
                              </w:r>
                            </w:p>
                          </w:txbxContent>
                        </wps:txbx>
                        <wps:bodyPr rot="0" vert="horz" wrap="none" lIns="0" tIns="0" rIns="0" bIns="0" anchor="t" anchorCtr="0" upright="1">
                          <a:spAutoFit/>
                        </wps:bodyPr>
                      </wps:wsp>
                      <wps:wsp>
                        <wps:cNvPr id="297" name="Rectangle 112"/>
                        <wps:cNvSpPr>
                          <a:spLocks noChangeArrowheads="1"/>
                        </wps:cNvSpPr>
                        <wps:spPr bwMode="auto">
                          <a:xfrm>
                            <a:off x="334010" y="182118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30.00%</w:t>
                              </w:r>
                            </w:p>
                          </w:txbxContent>
                        </wps:txbx>
                        <wps:bodyPr rot="0" vert="horz" wrap="none" lIns="0" tIns="0" rIns="0" bIns="0" anchor="t" anchorCtr="0" upright="1">
                          <a:spAutoFit/>
                        </wps:bodyPr>
                      </wps:wsp>
                      <wps:wsp>
                        <wps:cNvPr id="298" name="Rectangle 113"/>
                        <wps:cNvSpPr>
                          <a:spLocks noChangeArrowheads="1"/>
                        </wps:cNvSpPr>
                        <wps:spPr bwMode="auto">
                          <a:xfrm>
                            <a:off x="334010" y="161861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40.00%</w:t>
                              </w:r>
                            </w:p>
                          </w:txbxContent>
                        </wps:txbx>
                        <wps:bodyPr rot="0" vert="horz" wrap="none" lIns="0" tIns="0" rIns="0" bIns="0" anchor="t" anchorCtr="0" upright="1">
                          <a:spAutoFit/>
                        </wps:bodyPr>
                      </wps:wsp>
                      <wps:wsp>
                        <wps:cNvPr id="299" name="Rectangle 114"/>
                        <wps:cNvSpPr>
                          <a:spLocks noChangeArrowheads="1"/>
                        </wps:cNvSpPr>
                        <wps:spPr bwMode="auto">
                          <a:xfrm>
                            <a:off x="334010" y="141605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50.00%</w:t>
                              </w:r>
                            </w:p>
                          </w:txbxContent>
                        </wps:txbx>
                        <wps:bodyPr rot="0" vert="horz" wrap="none" lIns="0" tIns="0" rIns="0" bIns="0" anchor="t" anchorCtr="0" upright="1">
                          <a:spAutoFit/>
                        </wps:bodyPr>
                      </wps:wsp>
                      <wps:wsp>
                        <wps:cNvPr id="300" name="Rectangle 115"/>
                        <wps:cNvSpPr>
                          <a:spLocks noChangeArrowheads="1"/>
                        </wps:cNvSpPr>
                        <wps:spPr bwMode="auto">
                          <a:xfrm>
                            <a:off x="334010" y="121412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60.00%</w:t>
                              </w:r>
                            </w:p>
                          </w:txbxContent>
                        </wps:txbx>
                        <wps:bodyPr rot="0" vert="horz" wrap="none" lIns="0" tIns="0" rIns="0" bIns="0" anchor="t" anchorCtr="0" upright="1">
                          <a:spAutoFit/>
                        </wps:bodyPr>
                      </wps:wsp>
                      <wps:wsp>
                        <wps:cNvPr id="301" name="Rectangle 116"/>
                        <wps:cNvSpPr>
                          <a:spLocks noChangeArrowheads="1"/>
                        </wps:cNvSpPr>
                        <wps:spPr bwMode="auto">
                          <a:xfrm>
                            <a:off x="334010" y="1011555"/>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70.00%</w:t>
                              </w:r>
                            </w:p>
                          </w:txbxContent>
                        </wps:txbx>
                        <wps:bodyPr rot="0" vert="horz" wrap="none" lIns="0" tIns="0" rIns="0" bIns="0" anchor="t" anchorCtr="0" upright="1">
                          <a:spAutoFit/>
                        </wps:bodyPr>
                      </wps:wsp>
                      <wps:wsp>
                        <wps:cNvPr id="302" name="Rectangle 117"/>
                        <wps:cNvSpPr>
                          <a:spLocks noChangeArrowheads="1"/>
                        </wps:cNvSpPr>
                        <wps:spPr bwMode="auto">
                          <a:xfrm>
                            <a:off x="334010" y="81534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80.00%</w:t>
                              </w:r>
                            </w:p>
                          </w:txbxContent>
                        </wps:txbx>
                        <wps:bodyPr rot="0" vert="horz" wrap="none" lIns="0" tIns="0" rIns="0" bIns="0" anchor="t" anchorCtr="0" upright="1">
                          <a:spAutoFit/>
                        </wps:bodyPr>
                      </wps:wsp>
                      <wps:wsp>
                        <wps:cNvPr id="303" name="Rectangle 118"/>
                        <wps:cNvSpPr>
                          <a:spLocks noChangeArrowheads="1"/>
                        </wps:cNvSpPr>
                        <wps:spPr bwMode="auto">
                          <a:xfrm>
                            <a:off x="334010" y="613410"/>
                            <a:ext cx="2349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90.00%</w:t>
                              </w:r>
                            </w:p>
                          </w:txbxContent>
                        </wps:txbx>
                        <wps:bodyPr rot="0" vert="horz" wrap="none" lIns="0" tIns="0" rIns="0" bIns="0" anchor="t" anchorCtr="0" upright="1">
                          <a:spAutoFit/>
                        </wps:bodyPr>
                      </wps:wsp>
                      <wps:wsp>
                        <wps:cNvPr id="304" name="Rectangle 119"/>
                        <wps:cNvSpPr>
                          <a:spLocks noChangeArrowheads="1"/>
                        </wps:cNvSpPr>
                        <wps:spPr bwMode="auto">
                          <a:xfrm>
                            <a:off x="291465" y="410845"/>
                            <a:ext cx="2730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100.00%</w:t>
                              </w:r>
                            </w:p>
                          </w:txbxContent>
                        </wps:txbx>
                        <wps:bodyPr rot="0" vert="horz" wrap="none" lIns="0" tIns="0" rIns="0" bIns="0" anchor="t" anchorCtr="0" upright="1">
                          <a:spAutoFit/>
                        </wps:bodyPr>
                      </wps:wsp>
                      <wps:wsp>
                        <wps:cNvPr id="305" name="Rectangle 120"/>
                        <wps:cNvSpPr>
                          <a:spLocks noChangeArrowheads="1"/>
                        </wps:cNvSpPr>
                        <wps:spPr bwMode="auto">
                          <a:xfrm>
                            <a:off x="958850" y="2538095"/>
                            <a:ext cx="153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2006</w:t>
                              </w:r>
                            </w:p>
                          </w:txbxContent>
                        </wps:txbx>
                        <wps:bodyPr rot="0" vert="horz" wrap="none" lIns="0" tIns="0" rIns="0" bIns="0" anchor="t" anchorCtr="0" upright="1">
                          <a:spAutoFit/>
                        </wps:bodyPr>
                      </wps:wsp>
                      <wps:wsp>
                        <wps:cNvPr id="306" name="Rectangle 121"/>
                        <wps:cNvSpPr>
                          <a:spLocks noChangeArrowheads="1"/>
                        </wps:cNvSpPr>
                        <wps:spPr bwMode="auto">
                          <a:xfrm>
                            <a:off x="1691005" y="2538095"/>
                            <a:ext cx="153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2007</w:t>
                              </w:r>
                            </w:p>
                          </w:txbxContent>
                        </wps:txbx>
                        <wps:bodyPr rot="0" vert="horz" wrap="none" lIns="0" tIns="0" rIns="0" bIns="0" anchor="t" anchorCtr="0" upright="1">
                          <a:spAutoFit/>
                        </wps:bodyPr>
                      </wps:wsp>
                      <wps:wsp>
                        <wps:cNvPr id="307" name="Rectangle 122"/>
                        <wps:cNvSpPr>
                          <a:spLocks noChangeArrowheads="1"/>
                        </wps:cNvSpPr>
                        <wps:spPr bwMode="auto">
                          <a:xfrm>
                            <a:off x="2422525" y="2538095"/>
                            <a:ext cx="153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2008</w:t>
                              </w:r>
                            </w:p>
                          </w:txbxContent>
                        </wps:txbx>
                        <wps:bodyPr rot="0" vert="horz" wrap="none" lIns="0" tIns="0" rIns="0" bIns="0" anchor="t" anchorCtr="0" upright="1">
                          <a:spAutoFit/>
                        </wps:bodyPr>
                      </wps:wsp>
                      <wps:wsp>
                        <wps:cNvPr id="308" name="Rectangle 123"/>
                        <wps:cNvSpPr>
                          <a:spLocks noChangeArrowheads="1"/>
                        </wps:cNvSpPr>
                        <wps:spPr bwMode="auto">
                          <a:xfrm>
                            <a:off x="3154045" y="2538095"/>
                            <a:ext cx="153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2009</w:t>
                              </w:r>
                            </w:p>
                          </w:txbxContent>
                        </wps:txbx>
                        <wps:bodyPr rot="0" vert="horz" wrap="none" lIns="0" tIns="0" rIns="0" bIns="0" anchor="t" anchorCtr="0" upright="1">
                          <a:spAutoFit/>
                        </wps:bodyPr>
                      </wps:wsp>
                      <wps:wsp>
                        <wps:cNvPr id="309" name="Rectangle 124"/>
                        <wps:cNvSpPr>
                          <a:spLocks noChangeArrowheads="1"/>
                        </wps:cNvSpPr>
                        <wps:spPr bwMode="auto">
                          <a:xfrm>
                            <a:off x="3886200" y="2538095"/>
                            <a:ext cx="153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2010</w:t>
                              </w:r>
                            </w:p>
                          </w:txbxContent>
                        </wps:txbx>
                        <wps:bodyPr rot="0" vert="horz" wrap="none" lIns="0" tIns="0" rIns="0" bIns="0" anchor="t" anchorCtr="0" upright="1">
                          <a:spAutoFit/>
                        </wps:bodyPr>
                      </wps:wsp>
                      <wps:wsp>
                        <wps:cNvPr id="310" name="Rectangle 125"/>
                        <wps:cNvSpPr>
                          <a:spLocks noChangeArrowheads="1"/>
                        </wps:cNvSpPr>
                        <wps:spPr bwMode="auto">
                          <a:xfrm>
                            <a:off x="4553585" y="2538095"/>
                            <a:ext cx="2711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Q3-2011</w:t>
                              </w:r>
                            </w:p>
                          </w:txbxContent>
                        </wps:txbx>
                        <wps:bodyPr rot="0" vert="horz" wrap="none" lIns="0" tIns="0" rIns="0" bIns="0" anchor="t" anchorCtr="0" upright="1">
                          <a:spAutoFit/>
                        </wps:bodyPr>
                      </wps:wsp>
                      <wps:wsp>
                        <wps:cNvPr id="311" name="Rectangle 126"/>
                        <wps:cNvSpPr>
                          <a:spLocks noChangeArrowheads="1"/>
                        </wps:cNvSpPr>
                        <wps:spPr bwMode="auto">
                          <a:xfrm rot="16200000">
                            <a:off x="412750" y="646430"/>
                            <a:ext cx="8763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Perqindje ndaj totalit</w:t>
                              </w:r>
                            </w:p>
                          </w:txbxContent>
                        </wps:txbx>
                        <wps:bodyPr rot="0" vert="horz" wrap="none" lIns="0" tIns="0" rIns="0" bIns="0" anchor="t" anchorCtr="0" upright="1">
                          <a:spAutoFit/>
                        </wps:bodyPr>
                      </wps:wsp>
                      <wps:wsp>
                        <wps:cNvPr id="312" name="Rectangle 127"/>
                        <wps:cNvSpPr>
                          <a:spLocks noChangeArrowheads="1"/>
                        </wps:cNvSpPr>
                        <wps:spPr bwMode="auto">
                          <a:xfrm>
                            <a:off x="1029970" y="2722245"/>
                            <a:ext cx="3680460" cy="1409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313" name="Line 128"/>
                        <wps:cNvCnPr>
                          <a:cxnSpLocks noChangeShapeType="1"/>
                        </wps:cNvCnPr>
                        <wps:spPr bwMode="auto">
                          <a:xfrm>
                            <a:off x="1065530" y="2795905"/>
                            <a:ext cx="198755" cy="635"/>
                          </a:xfrm>
                          <a:prstGeom prst="line">
                            <a:avLst/>
                          </a:prstGeom>
                          <a:noFill/>
                          <a:ln w="22">
                            <a:solidFill>
                              <a:srgbClr val="000080"/>
                            </a:solidFill>
                            <a:round/>
                            <a:headEnd/>
                            <a:tailEnd/>
                          </a:ln>
                          <a:extLst>
                            <a:ext uri="{909E8E84-426E-40DD-AFC4-6F175D3DCCD1}">
                              <a14:hiddenFill xmlns:a14="http://schemas.microsoft.com/office/drawing/2010/main">
                                <a:noFill/>
                              </a14:hiddenFill>
                            </a:ext>
                          </a:extLst>
                        </wps:spPr>
                        <wps:bodyPr/>
                      </wps:wsp>
                      <wps:wsp>
                        <wps:cNvPr id="315" name="Freeform 129"/>
                        <wps:cNvSpPr>
                          <a:spLocks/>
                        </wps:cNvSpPr>
                        <wps:spPr bwMode="auto">
                          <a:xfrm>
                            <a:off x="1136650" y="2771140"/>
                            <a:ext cx="57150" cy="48895"/>
                          </a:xfrm>
                          <a:custGeom>
                            <a:avLst/>
                            <a:gdLst>
                              <a:gd name="T0" fmla="*/ 45 w 90"/>
                              <a:gd name="T1" fmla="*/ 0 h 77"/>
                              <a:gd name="T2" fmla="*/ 90 w 90"/>
                              <a:gd name="T3" fmla="*/ 39 h 77"/>
                              <a:gd name="T4" fmla="*/ 45 w 90"/>
                              <a:gd name="T5" fmla="*/ 77 h 77"/>
                              <a:gd name="T6" fmla="*/ 0 w 90"/>
                              <a:gd name="T7" fmla="*/ 39 h 77"/>
                              <a:gd name="T8" fmla="*/ 45 w 90"/>
                              <a:gd name="T9" fmla="*/ 0 h 77"/>
                            </a:gdLst>
                            <a:ahLst/>
                            <a:cxnLst>
                              <a:cxn ang="0">
                                <a:pos x="T0" y="T1"/>
                              </a:cxn>
                              <a:cxn ang="0">
                                <a:pos x="T2" y="T3"/>
                              </a:cxn>
                              <a:cxn ang="0">
                                <a:pos x="T4" y="T5"/>
                              </a:cxn>
                              <a:cxn ang="0">
                                <a:pos x="T6" y="T7"/>
                              </a:cxn>
                              <a:cxn ang="0">
                                <a:pos x="T8" y="T9"/>
                              </a:cxn>
                            </a:cxnLst>
                            <a:rect l="0" t="0" r="r" b="b"/>
                            <a:pathLst>
                              <a:path w="90" h="77">
                                <a:moveTo>
                                  <a:pt x="45" y="0"/>
                                </a:moveTo>
                                <a:lnTo>
                                  <a:pt x="90" y="39"/>
                                </a:lnTo>
                                <a:lnTo>
                                  <a:pt x="45" y="77"/>
                                </a:lnTo>
                                <a:lnTo>
                                  <a:pt x="0" y="39"/>
                                </a:lnTo>
                                <a:lnTo>
                                  <a:pt x="45" y="0"/>
                                </a:lnTo>
                                <a:close/>
                              </a:path>
                            </a:pathLst>
                          </a:custGeom>
                          <a:solidFill>
                            <a:srgbClr val="000080"/>
                          </a:solidFill>
                          <a:ln w="11">
                            <a:solidFill>
                              <a:srgbClr val="000080"/>
                            </a:solidFill>
                            <a:round/>
                            <a:headEnd/>
                            <a:tailEnd/>
                          </a:ln>
                        </wps:spPr>
                        <wps:bodyPr rot="0" vert="horz" wrap="square" lIns="91440" tIns="45720" rIns="91440" bIns="45720" anchor="t" anchorCtr="0" upright="1">
                          <a:noAutofit/>
                        </wps:bodyPr>
                      </wps:wsp>
                      <wps:wsp>
                        <wps:cNvPr id="316" name="Rectangle 130"/>
                        <wps:cNvSpPr>
                          <a:spLocks noChangeArrowheads="1"/>
                        </wps:cNvSpPr>
                        <wps:spPr bwMode="auto">
                          <a:xfrm>
                            <a:off x="1285875" y="2747010"/>
                            <a:ext cx="53594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 Koncensionale</w:t>
                              </w:r>
                            </w:p>
                          </w:txbxContent>
                        </wps:txbx>
                        <wps:bodyPr rot="0" vert="horz" wrap="none" lIns="0" tIns="0" rIns="0" bIns="0" anchor="t" anchorCtr="0" upright="1">
                          <a:spAutoFit/>
                        </wps:bodyPr>
                      </wps:wsp>
                      <wps:wsp>
                        <wps:cNvPr id="317" name="Line 131"/>
                        <wps:cNvCnPr>
                          <a:cxnSpLocks noChangeShapeType="1"/>
                        </wps:cNvCnPr>
                        <wps:spPr bwMode="auto">
                          <a:xfrm>
                            <a:off x="1996440" y="2795905"/>
                            <a:ext cx="198755" cy="635"/>
                          </a:xfrm>
                          <a:prstGeom prst="line">
                            <a:avLst/>
                          </a:prstGeom>
                          <a:noFill/>
                          <a:ln w="22">
                            <a:solidFill>
                              <a:srgbClr val="FF00FF"/>
                            </a:solidFill>
                            <a:round/>
                            <a:headEnd/>
                            <a:tailEnd/>
                          </a:ln>
                          <a:extLst>
                            <a:ext uri="{909E8E84-426E-40DD-AFC4-6F175D3DCCD1}">
                              <a14:hiddenFill xmlns:a14="http://schemas.microsoft.com/office/drawing/2010/main">
                                <a:noFill/>
                              </a14:hiddenFill>
                            </a:ext>
                          </a:extLst>
                        </wps:spPr>
                        <wps:bodyPr/>
                      </wps:wsp>
                      <wps:wsp>
                        <wps:cNvPr id="318" name="Rectangle 132"/>
                        <wps:cNvSpPr>
                          <a:spLocks noChangeArrowheads="1"/>
                        </wps:cNvSpPr>
                        <wps:spPr bwMode="auto">
                          <a:xfrm>
                            <a:off x="2067560" y="2771140"/>
                            <a:ext cx="49530" cy="43180"/>
                          </a:xfrm>
                          <a:prstGeom prst="rect">
                            <a:avLst/>
                          </a:prstGeom>
                          <a:solidFill>
                            <a:srgbClr val="FF00FF"/>
                          </a:solidFill>
                          <a:ln w="11">
                            <a:solidFill>
                              <a:srgbClr val="FF00FF"/>
                            </a:solidFill>
                            <a:miter lim="800000"/>
                            <a:headEnd/>
                            <a:tailEnd/>
                          </a:ln>
                        </wps:spPr>
                        <wps:bodyPr rot="0" vert="horz" wrap="square" lIns="91440" tIns="45720" rIns="91440" bIns="45720" anchor="t" anchorCtr="0" upright="1">
                          <a:noAutofit/>
                        </wps:bodyPr>
                      </wps:wsp>
                      <wps:wsp>
                        <wps:cNvPr id="319" name="Rectangle 133"/>
                        <wps:cNvSpPr>
                          <a:spLocks noChangeArrowheads="1"/>
                        </wps:cNvSpPr>
                        <wps:spPr bwMode="auto">
                          <a:xfrm>
                            <a:off x="2216785" y="2747010"/>
                            <a:ext cx="6032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 JoKoncensionale</w:t>
                              </w:r>
                            </w:p>
                          </w:txbxContent>
                        </wps:txbx>
                        <wps:bodyPr rot="0" vert="horz" wrap="none" lIns="0" tIns="0" rIns="0" bIns="0" anchor="t" anchorCtr="0" upright="1">
                          <a:spAutoFit/>
                        </wps:bodyPr>
                      </wps:wsp>
                      <wps:wsp>
                        <wps:cNvPr id="576" name="Line 134"/>
                        <wps:cNvCnPr>
                          <a:cxnSpLocks noChangeShapeType="1"/>
                        </wps:cNvCnPr>
                        <wps:spPr bwMode="auto">
                          <a:xfrm>
                            <a:off x="3012440" y="2795905"/>
                            <a:ext cx="198755" cy="635"/>
                          </a:xfrm>
                          <a:prstGeom prst="line">
                            <a:avLst/>
                          </a:prstGeom>
                          <a:noFill/>
                          <a:ln w="22">
                            <a:solidFill>
                              <a:srgbClr val="FFFF00"/>
                            </a:solidFill>
                            <a:round/>
                            <a:headEnd/>
                            <a:tailEnd/>
                          </a:ln>
                          <a:extLst>
                            <a:ext uri="{909E8E84-426E-40DD-AFC4-6F175D3DCCD1}">
                              <a14:hiddenFill xmlns:a14="http://schemas.microsoft.com/office/drawing/2010/main">
                                <a:noFill/>
                              </a14:hiddenFill>
                            </a:ext>
                          </a:extLst>
                        </wps:spPr>
                        <wps:bodyPr/>
                      </wps:wsp>
                      <wps:wsp>
                        <wps:cNvPr id="577" name="Freeform 135"/>
                        <wps:cNvSpPr>
                          <a:spLocks/>
                        </wps:cNvSpPr>
                        <wps:spPr bwMode="auto">
                          <a:xfrm>
                            <a:off x="3083560" y="2771140"/>
                            <a:ext cx="56515" cy="48895"/>
                          </a:xfrm>
                          <a:custGeom>
                            <a:avLst/>
                            <a:gdLst>
                              <a:gd name="T0" fmla="*/ 44 w 89"/>
                              <a:gd name="T1" fmla="*/ 0 h 77"/>
                              <a:gd name="T2" fmla="*/ 89 w 89"/>
                              <a:gd name="T3" fmla="*/ 77 h 77"/>
                              <a:gd name="T4" fmla="*/ 0 w 89"/>
                              <a:gd name="T5" fmla="*/ 77 h 77"/>
                              <a:gd name="T6" fmla="*/ 44 w 89"/>
                              <a:gd name="T7" fmla="*/ 0 h 77"/>
                            </a:gdLst>
                            <a:ahLst/>
                            <a:cxnLst>
                              <a:cxn ang="0">
                                <a:pos x="T0" y="T1"/>
                              </a:cxn>
                              <a:cxn ang="0">
                                <a:pos x="T2" y="T3"/>
                              </a:cxn>
                              <a:cxn ang="0">
                                <a:pos x="T4" y="T5"/>
                              </a:cxn>
                              <a:cxn ang="0">
                                <a:pos x="T6" y="T7"/>
                              </a:cxn>
                            </a:cxnLst>
                            <a:rect l="0" t="0" r="r" b="b"/>
                            <a:pathLst>
                              <a:path w="89" h="77">
                                <a:moveTo>
                                  <a:pt x="44" y="0"/>
                                </a:moveTo>
                                <a:lnTo>
                                  <a:pt x="89" y="77"/>
                                </a:lnTo>
                                <a:lnTo>
                                  <a:pt x="0" y="77"/>
                                </a:lnTo>
                                <a:lnTo>
                                  <a:pt x="44" y="0"/>
                                </a:lnTo>
                                <a:close/>
                              </a:path>
                            </a:pathLst>
                          </a:custGeom>
                          <a:solidFill>
                            <a:srgbClr val="FFFF00"/>
                          </a:solidFill>
                          <a:ln w="11">
                            <a:solidFill>
                              <a:srgbClr val="FFFF00"/>
                            </a:solidFill>
                            <a:round/>
                            <a:headEnd/>
                            <a:tailEnd/>
                          </a:ln>
                        </wps:spPr>
                        <wps:bodyPr rot="0" vert="horz" wrap="square" lIns="91440" tIns="45720" rIns="91440" bIns="45720" anchor="t" anchorCtr="0" upright="1">
                          <a:noAutofit/>
                        </wps:bodyPr>
                      </wps:wsp>
                      <wps:wsp>
                        <wps:cNvPr id="578" name="Rectangle 136"/>
                        <wps:cNvSpPr>
                          <a:spLocks noChangeArrowheads="1"/>
                        </wps:cNvSpPr>
                        <wps:spPr bwMode="auto">
                          <a:xfrm>
                            <a:off x="3232785" y="2747010"/>
                            <a:ext cx="4108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 Interes Fix</w:t>
                              </w:r>
                            </w:p>
                          </w:txbxContent>
                        </wps:txbx>
                        <wps:bodyPr rot="0" vert="horz" wrap="none" lIns="0" tIns="0" rIns="0" bIns="0" anchor="t" anchorCtr="0" upright="1">
                          <a:spAutoFit/>
                        </wps:bodyPr>
                      </wps:wsp>
                      <wps:wsp>
                        <wps:cNvPr id="579" name="Line 137"/>
                        <wps:cNvCnPr>
                          <a:cxnSpLocks noChangeShapeType="1"/>
                        </wps:cNvCnPr>
                        <wps:spPr bwMode="auto">
                          <a:xfrm>
                            <a:off x="3765550" y="2795905"/>
                            <a:ext cx="198755" cy="635"/>
                          </a:xfrm>
                          <a:prstGeom prst="line">
                            <a:avLst/>
                          </a:prstGeom>
                          <a:noFill/>
                          <a:ln w="22">
                            <a:solidFill>
                              <a:srgbClr val="00FFFF"/>
                            </a:solidFill>
                            <a:round/>
                            <a:headEnd/>
                            <a:tailEnd/>
                          </a:ln>
                          <a:extLst>
                            <a:ext uri="{909E8E84-426E-40DD-AFC4-6F175D3DCCD1}">
                              <a14:hiddenFill xmlns:a14="http://schemas.microsoft.com/office/drawing/2010/main">
                                <a:noFill/>
                              </a14:hiddenFill>
                            </a:ext>
                          </a:extLst>
                        </wps:spPr>
                        <wps:bodyPr/>
                      </wps:wsp>
                      <wps:wsp>
                        <wps:cNvPr id="580" name="Rectangle 138"/>
                        <wps:cNvSpPr>
                          <a:spLocks noChangeArrowheads="1"/>
                        </wps:cNvSpPr>
                        <wps:spPr bwMode="auto">
                          <a:xfrm>
                            <a:off x="3829050" y="2765425"/>
                            <a:ext cx="7810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Line 139"/>
                        <wps:cNvCnPr>
                          <a:cxnSpLocks noChangeShapeType="1"/>
                        </wps:cNvCnPr>
                        <wps:spPr bwMode="auto">
                          <a:xfrm flipH="1" flipV="1">
                            <a:off x="3836670" y="2771140"/>
                            <a:ext cx="27940" cy="2476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82" name="Line 140"/>
                        <wps:cNvCnPr>
                          <a:cxnSpLocks noChangeShapeType="1"/>
                        </wps:cNvCnPr>
                        <wps:spPr bwMode="auto">
                          <a:xfrm>
                            <a:off x="3864610" y="2795905"/>
                            <a:ext cx="28575" cy="2413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83" name="Line 141"/>
                        <wps:cNvCnPr>
                          <a:cxnSpLocks noChangeShapeType="1"/>
                        </wps:cNvCnPr>
                        <wps:spPr bwMode="auto">
                          <a:xfrm flipH="1">
                            <a:off x="3836670" y="2795905"/>
                            <a:ext cx="27940" cy="24130"/>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84" name="Line 142"/>
                        <wps:cNvCnPr>
                          <a:cxnSpLocks noChangeShapeType="1"/>
                        </wps:cNvCnPr>
                        <wps:spPr bwMode="auto">
                          <a:xfrm flipV="1">
                            <a:off x="3864610" y="2771140"/>
                            <a:ext cx="28575" cy="24765"/>
                          </a:xfrm>
                          <a:prstGeom prst="line">
                            <a:avLst/>
                          </a:prstGeom>
                          <a:noFill/>
                          <a:ln w="11">
                            <a:solidFill>
                              <a:srgbClr val="00FFFF"/>
                            </a:solidFill>
                            <a:round/>
                            <a:headEnd/>
                            <a:tailEnd/>
                          </a:ln>
                          <a:extLst>
                            <a:ext uri="{909E8E84-426E-40DD-AFC4-6F175D3DCCD1}">
                              <a14:hiddenFill xmlns:a14="http://schemas.microsoft.com/office/drawing/2010/main">
                                <a:noFill/>
                              </a14:hiddenFill>
                            </a:ext>
                          </a:extLst>
                        </wps:spPr>
                        <wps:bodyPr/>
                      </wps:wsp>
                      <wps:wsp>
                        <wps:cNvPr id="585" name="Rectangle 143"/>
                        <wps:cNvSpPr>
                          <a:spLocks noChangeArrowheads="1"/>
                        </wps:cNvSpPr>
                        <wps:spPr bwMode="auto">
                          <a:xfrm>
                            <a:off x="3985260" y="2747010"/>
                            <a:ext cx="5715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
                                <w:rPr>
                                  <w:color w:val="000000"/>
                                  <w:sz w:val="12"/>
                                  <w:szCs w:val="12"/>
                                </w:rPr>
                                <w:t>% Interes Variabel</w:t>
                              </w:r>
                            </w:p>
                          </w:txbxContent>
                        </wps:txbx>
                        <wps:bodyPr rot="0" vert="horz" wrap="none" lIns="0" tIns="0" rIns="0" bIns="0" anchor="t" anchorCtr="0" upright="1">
                          <a:spAutoFit/>
                        </wps:bodyPr>
                      </wps:wsp>
                      <wps:wsp>
                        <wps:cNvPr id="586" name="Rectangle 144"/>
                        <wps:cNvSpPr>
                          <a:spLocks noChangeArrowheads="1"/>
                        </wps:cNvSpPr>
                        <wps:spPr bwMode="auto">
                          <a:xfrm>
                            <a:off x="35560" y="30480"/>
                            <a:ext cx="5100955" cy="285750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7" o:spid="_x0000_s1026" editas="canvas" style="width:407.8pt;height:230.1pt;mso-position-horizontal-relative:char;mso-position-vertical-relative:line" coordsize="51790,2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vKyEAAHoCAgAOAAAAZHJzL2Uyb0RvYy54bWzsXVtz47ixfj9V5z+w9JgqjwkQvLnWm5q1&#10;R8lWzeZsZebknZZoSxVJVCh57NlU/nu6AQIEJVCSbYmSRz3nZEWbMMRLoy9ff9346c/P04n3LS8X&#10;42J23WMf/J6XzwbFcDx7uO79/9f+RdLzFstsNswmxSy/7n3PF70///y///PT0/wq58WomAzz0oNJ&#10;Zourp/l1b7Rczq8uLxeDUT7NFh+KeT6Dk/dFOc2W8GP5cDkssyeYfTq55L4fXT4V5XBeFoN8sYDf&#10;3qqTvZ/l/Pf3+WD5f/f3i3zpTa57cG1L+d9S/vcO/3v580/Z1UOZzUfjQXUZ2SuuYpqNZ/ClZqrb&#10;bJl5j+V4barpeFAWi+J++WFQTC+L+/vxIJf3AHfD/JW7uclm37KFvJkBPB19gXC0x3nvHvC6Z0V/&#10;PJnA07iE2a/wd/j5BO8nh18+zeHtLObmPS3e9v1fRtk8l7e1uBr87dvvpTceXvdCFvS8WTYFKfk7&#10;vLds9jDJvQTfEH49jPsy/73Ea13MPxeDfy68WXEzglH5x7IsnkZ5NoTLYjge7sH6A/xhAX/q3T39&#10;Vgxh9uxxWciX9XxfTnFCeA3e83UvCMMIZOQ7HPkiqWQjf156AzgZMt9Pw7DnDeA8T8I49OWIy+xK&#10;TzMvF8u/5MXUw4PrXgk3Ib8m+/Z5scTLyq70EHkbxWQ8xKcufygf7m4mpfctA0Hty3/yTuBu7WGT&#10;mfeEYrv57335z/X30/ESlttkPL3uJWZQdoUP79NsCNeYXS2z8UQdw/VOZtXTxAeoXsRdMfwOD7Ms&#10;1FqCtQ8Ho6L8o+c9wTq67i3+9ZiVec+b/DqDF5IyIXDhyR9EGHP4obTP3NlnstkAprruLXueOrxZ&#10;qsX6OC/HDyP4JibvfVZ8hJd4P5aPFV+wuqrqYkFUO5NZsS6zaYcyG6EcglSCUIowCNIVqRVBGgex&#10;llqfMV+ElVx0KrUoWLWKUXKVXcHagpWB53CVSXX575Rx4f/C04t+lMQXoi/CizT2kwufpb+kkS9S&#10;cdv/D8oAE1ej8XCYzz6PZ7lW3UzsppkqI6KUrlTeuK7SkIddLa3G5UvdAM9Af8qnIrUYrbsWWwEy&#10;vWormBT+hu4/nLHofOGZ5aNXj/lFpadb1pOffko+JeJC8OjThfBvby8+9m/ERdRncXgb3N7c3LLm&#10;ekKT9Pb1hKu6YboWu1i4y3pZK8sI9ybXBakIdB9IRbjc5DZ3MnKoCOkfnoWKQIPGlLfUvg4TH/9v&#10;X57iD62B1PIjy2xi7bZlF+tlJx0zxi1v+GamIrjB8+zLShAnZ/v6fQ7xWSOGU3+ycwy3xSxHwUt8&#10;4Ql4ltIfbIngjAVGk/y2wKwsHqv4a2MsdnorzDyDVtO9beHogL3LqA1QKeU9KhkNupVREYlAAQ0c&#10;DgXIpIy8MQhCqEGiCwpoQHlVyEFLuEYiagNp62HdSuBpoq6md3mKIpo2RVQcTUR5xEOAGEhEDxgp&#10;vUstilCerUWljFS+dQeW3tKifpimgDKSiJKIKuRfpxQ4a4podCwtypIoiAFdJBElEV0RUd4U0fho&#10;IhpFLE5JRA8Kib5PQ28SsypcspOynRp6JsKUQ+hEWpS06IoWNXlYJaJ2DrZbEeVhFEWkRUmLatqK&#10;8UVNylKKKERPoMaOES4xPxQxgU6HzX2+T0NvUmZKRO1sWadaNAmTUC0QlfglWFSzXfaXnX+fEtrM&#10;LvGOs0s15hSFIdIByRMlT3TFE23mlvjRcksuPiCllpAxeO46tJla4h2nlmrGqjP72aCsUv4TCyOA&#10;FPdaWuu7zX9igtxKLino/LDRknc/Gc//oSnmVVGARShximvNKBGxCvshmUzJ+mYZj7Pq5QdK1gfN&#10;NBPvIM3kFFYm/Ag57FgOQNLaAcP5XcZQQTPjxDvIODmllbMgiYB9StLaER//fUprM/nEO0g+uaU1&#10;iWOWkG7trHrkfUprMw/FO8hDOaU1iPwkrgoDyRMgT8BdRYdseCvIUpn1IwRZIhB+UtVek7SStLZI&#10;azM7BUHXwROoTt0a+jEPyG/tro70fXoCJlPVL/McO5h4EHjVErvSzQJOvLJtBdT0Q18F5ZgmcZSu&#10;ZvaDKEw4anrsXBHGfkWgsmCqwaNqXIFgoS51glYmw6o4/2FYGYmvEKvdTyfQIOVPl57vPXkhqzJg&#10;9RBAQqwhIy+V+Q+cTU8C0acZwfzAPQ04/WZQ5LmmAUfLjOB+5J4G7toMCgPnPKBUzJDAT93zwLs0&#10;gxLhnAfSPmaIYNw9DyDvZlCSOueBKvZ6DDxg90RQ2VmPSus7g7dq3ls2ghcoE5RQb1e9SziCzhrQ&#10;m0f1EJkXC+x8gi8WhOOrqrzLrmAUykLLYHiBOFi+WPi+zYPhNeFgKSdbB8O7wMESkNg6GB44DpYe&#10;9tbB+FRxNDw3XGnVVavP6tFgv5bVNkFlz4M2QXcqzTvPlvhE8cngIRb84QLwRtA5IpB1gtPiW/61&#10;kAOW+FzVl+r62vrsZGaPgkUgL06ihnBJ+qz+nMu5QMblqFA/d31af6phIMJyWCKzOq2zgYSqYfrx&#10;6Vn0p5pN3h88N7WKzWxwgE9APkjzVOCXtiIxSlsXR0KuHp9MezEyNqRxFyO/2+rI9ptt6/Hz6jJK&#10;6sijukgFJv9e2107B38Qu8tEzPgqd/54htcyCG+yvEnsNFEvNr3Cd87zYtPrtpgvtrxuA/4Kw1vf&#10;Fig/srsOx+KYdtcYrW2GN9EOhzZ++rNpeVWFoTGCtaFuWt7NFlUb3s3mWdtd7TqoCzqM2e33fb/f&#10;r9yihsEis0sNudaaUra0/QgMqag2uzax6CBmN4pFEK+UAzWtLsCKKh6GtaNZGbaXuu9wN3l7uIvB&#10;3Po0L7a5IXPO82Kbm7iv5+VGF63u+n29wuoKBATUTGR23fH8gc0uPHwM5Wq7qizgy8LdzXGsCXd1&#10;wK5tsv5sGl0jDvq0/lTDjNXdzeyKZih+KLuLlpfsrl3ZoO2t/pRwCzXCxNbWLXYXnNIKWK3trgTb&#10;qjTeQewuiwORrNbnrBjelCvL3IHhbTFRLwaaE4zn1k3Ui01vwJ3zvNj0ui/nxZY3wLB5/bZeYXkD&#10;xAOMqqWAt/uAFx5+u+U1b6Y2zE0zqJFmg7Lq0/pTWUtte1W+ChawPq0/m7ZX2zB9Vn82TS8ECAp5&#10;16f1pxqmI96gGYsfxvRiwEshb1uvXXjm0IqOTO+2TpfCsL5r02szv/doev3Ux0wTZGISAdnclZA3&#10;Zgx+JfO7EYOyxGqhvSneDTGjCvPiXDaGbOcdJfwp16s9omF2ZSLUMY2d3xUS1l2bxza7bVdj53dT&#10;CVavTWNbXcxZOy7Gzu62XIxtdNsuxk7u1o8GVtM5G0q4fUgQvyHFiu9Lplhjp+UL4f3CstA2qNXy&#10;VflOscUKqdnSphGqDaCyVSrO3W0qfWHa2g0mxQK3VNnFsDXA2Eb/9PZUqWpEu7Xxc/sEO4K+FJRt&#10;CspAZBWvsrYMUqT2HpTFwg+R24OWIeFRSJZBPXcgnFj8GLIMlUtwSlwdsgzNeIgswxnsFyVMNVNt&#10;GeyKpr3FDFzAVlu4XxlYBsZif60/7nsPGhKAopSfZgcfRwoa3BdDQYP0czcbHXhIIKJNGuepmQa5&#10;QuGitBOvPyvo6iVBw05TUdBwhlsJCtBdq0GDjFb3HTQE3Be8yhAzLBRc7e7/3k0D4Uk/LsP/1EwD&#10;4Ulyy1rCk9QO1ofZGRk2bV01DYqMunfTANVjcbU3EQtSlm5KNfiwH2unqQaZXLG9/ZenGqSjvjbP&#10;i6MGWZK2Ns1LUw3ui3lV1CCvBXQjpRr2kWqI9pJq2MnVT/Wb0zGF/mykGnaaSi9GPQMBSucAKIHS&#10;WYkaIC8NyOK+TYOIItjARqW+mGCRT7mG6sFTrkEVEYM1RiRH83o3wz5gcnGw5ipsHqwAljfUBVPU&#10;QLmGbH7dW/zrMSvznjf59RxMg+lA8XcobQeu4iT3xIYWFN6suBnBsPxjWRZPuA8tRDOKft8wJvjD&#10;Yg7bWtw9/VYMYcPe7HFZSI9JM46q3qnMr3lL3GfQqEIu97qlP9TmAANeNaYIuToLS1VPMy9VXwoP&#10;D657WKAvv0YX7cBQPWRzZXl7iduOdIn2CabjZV56k/EUEvAYBFcJ+I27+BJ3YhN3AuIf5dBYUruh&#10;gHv/UmtxKlgaA1S6KrWCmXYqJLUFrExYw9/yEg5GRflHzztH8N6UP1pSu6H+ce9S28j3Rgnsk0ZS&#10;O4EuNqRrN+haDOfWdK2Um4bBh6Yt88/F4J+LvUttIxUlAE9UiCJ5CNrHUnH8XTH8Dv5WSbp2CD2X&#10;QsO7t3SthNG6klobJRewE5Cqp7GkljwEiBFIaq8Gf/umt/8LDSfYktoNpOC969omgAcNV8mvBUIP&#10;eQj5YpOHsM5XFDIZ4Va1iDI1zmg79iKsIBJBklaBNFSiebj7n81JeYeJx9SdMbQTjy3FSQ0iu3sW&#10;O+/YVpxk1zjJ4iSdd/rBMob7Q3r3kgTcKb23ZdBKidN+03tYCOvuQrEzNNY2AVUSDcpiUdwvPwyK&#10;6SVgouNBfvlUlMNLAEN9eTTfVmMarpMCVd1ZQ8uaAO0N+tdCvaIIegSvwAekf6HncYsWJ/1b87xJ&#10;/6rC+WYz3PZKTtK/Ej5+nJfjhxEgyExmeGbFR8gp3Y+xfbV0KFUsWf3wtJgrXAQOvOfpIZl3WEGz&#10;Qq9QvId9618bv03DKAB+Ntx7DSnY+vcd1vi3FOe/1P/dXsi5s/+rS7zJ/222NN9vvf1OlfRbBpH/&#10;e755NXz3q/r3IPS2RiaCwSaaq/kzUsDoAJMCRqOst81w8dL25wDvpeHJFt2q+JxbBpECPmMFbEhk&#10;pmAdMhngmu7bAQ6spFrKgmozbbcDTABwsykXARAEQGzejYcAiBD6YfRg76sBcNSue0t9eLOEn+DE&#10;yQIQhg5Z698NbEiNl0DiWbUS2TkBZ6eHgTyWqM1ASf82qzsoAded/0sJONxibmsrv3YEmRJwe0jA&#10;OYi9kJRrdYD3TtuBIgruVyXZnMPWs6sUSajRxt0/cXfPOA3gEG3Aq4soGtv24Vo3v4A5kS4jLUJV&#10;ZIvkjMdyfN37d+qnn5JPibgQPPp0Ifzb2+62h93s27j6PLdusqfMXXVLjAv/F55e9KMkvhB9EV6k&#10;sZ9c+Cz9BZiqIhW3/f9gtoLpHQw+j2d5lY+AXwIbfrmcX11eLgajfJotPkzHDnEcltkTdPdXKeFp&#10;Np4BfR72W0T4CZ91+73JYhNd8tsY9sKSlMblS9GB16o/VTJLOxHERoWXUgW+mteH25YrhFK+fkgY&#10;1brhZvZ7iW8Rqhu/rDCo5XYOX7/PoXyqUWKl/kQ/cDdtSu5K/Vf8Q+f+1I2yKw4dflZzSUEY4lWj&#10;xgh8YZrBt5RdTUCqpSy2lF0ZBYH6YSeL9QO2XzcPoVW1gPrc2FVde+4dJjcjQ6RWomtzqA8kurga&#10;THVgvW8150JArSAunTriIDG9Go2Hw3zWH08mb7cr+Gjfp5ga5rQSU5s0fSAxrTVsQ2CtclYS2Iuo&#10;z+LwNri9ubllTUfo3AXWkKaVwNqE6UMK7D80fcapYckRIIFt2UQsMizTujYl3NB7cv9BbhyAtQef&#10;FFxSzpIEdjlp+gIU5BaT8RD1Khqkxl4QiP9QkFv5jm19FyjIfRMNPTI0SGnRFARVBcKHtGgbglyL&#10;r85ZGsL/NzUGRQ8UPWC1cGQYZEp0bfbYgUTXjhniOPJBNKVh4zyMFD5LQS7FDFAhbZUHR4Zno8TU&#10;5tgcSEzdQa6tV0lgKcht23g4MsQEJbA2KeGQArsW5NoalhwBEthWgXVkciHwrbM1K3vv7D3I5dAq&#10;xIdNsdEXYEkqYH+epssKW2bjtgyYl4FeciprQ5lc2V+egtwdmgtSkPumIBeXppXJhZi31g2HtGjt&#10;Qa5dFMhSH/bzWtEYFORSkItBbtzM5ELMe3DRtYJcaAsew8bTyrClULoK7TFbM7mMqb5D7YZtQoQD&#10;u2PEOkMIH/27zOTGzUwuxLwHF1NnkNvUqySwlBhrSYzFzUwuxLzdCOxqkNvUsOQIkMC2Cawjkxt1&#10;mckNoGU2wIbKF4jSJFqto6ZMLmVyia5cNUcFmjVmUTvkfGKpgBXkQszbjUVrD3IbnRdiXwRqaztK&#10;kVGKrJEig+RpU3S7zeQGPEhjjd7GgUhWt0a0sRgKclVbrjeUwbzXIJeHzUwuxLwdalgLlWnqVRJY&#10;ihncMQPUejf16rEyuU0NS44ACWybwDoyuXGXmdwg5UkMFGWZyYWa2yBZAbytIJcyuURXzq6oJrfD&#10;IBdL5BtB7vEzuXZ3K5YKUBkrGsOOHqgm93yjh5Wa3LjbTC6EuIxDHa4ybI69D0lMiXAAhAMeNTO5&#10;8bEyuU29SgJLMUNLzBA1M7nxsTK5TQ1LjgAJbJvAOjK5cZeZXGgI6HMs/EO6MnQEBDwRkcw6L2PR&#10;lanxFAW5FOR2msmVS9PK5Ko2TketybVbiDLigVIpTkspDl+pyU26zeSK2OcJFtpIwxZxpnb0qQ0b&#10;BbkU5Mogt5nJTY6VyW3qVRJYihnaYoZmJjc5Via3qWGJX08C2yawjkxu0mUml6VQiIub/KEvwKK1&#10;klwgcsFWUOArYFEuDEgUObG9eKnMB8udu6WucJyovzL1V4YYcvl891xRxtS2l15ZLOUmFd/yEg5g&#10;A4s/oEt0mc2ve7MCmvN6k19nCzlgqQ9KfXCnD3bd+WIxx603+0ffepPX5bh1UzrFs6iC3EPX6zNY&#10;7LARcnucwAORYtM6WbAfR2rHDFINVLA/nsoODlCyrxDTvXWlQ9XgjSE2MRHzWWsIU/VsaQg7Yd6l&#10;hogEbAqwQuogBdGo9KG2lQfngRkFYbCKs1YQhqVgKQibqtClgoC+thz8hWYOjTQEaYjmJi+HZooa&#10;DWHAobPWEIYWYmkImxtycA3BOI8gd4cARBqlVdevOhdBCoIUxJEUhMHhzlpBOGg4SZc0HJYA7Fgh&#10;lAnH7qzkQXBQk5dyszREUElBNB9BZx6ElEQE485aQUDyQNFwag9C7WTVEUzJYeMMhhUvMkMBW0Su&#10;7p1BLgRpiCNpCAPGnbWGMH0rLA1hAFyzUzcYspU9Ij+WZfGE2DEkd+R42SzG/AHql8Uc9qG8e/qt&#10;GMJGkhkkbmTuUe/kWO0DFfA04pA6kRoCWolh0qLB5CUNQRriSBrCoHFnrSEM0czSEAbBNQv+cBqi&#10;QdjhcegrNjHBEBRlYN9xtBaQ124oyc6iDIPGnbWGMMw+S0MYBLcDDRGkYYwVQJUPEUWqPTppCNIQ&#10;R9cQBo47aw3hoFKmBsLtQEMwn6epbpCXBAEnHOLhkpBK4CXKf0f1IdReOucOVWKacQ2qNCBuByoC&#10;eiMm2PlGOhGuVq8ERDR8bCJMdUeYYgaRO2cvAkox11WEQXE7UBEBVAslugNRKIAwRflO8iImp+FF&#10;GEjurFWEg1SZGhi3AxUhYJdEoesywiAh2vWMAo3sRFSEweTOWkU4WJWpwXG7UBE+97FBvww0wgi2&#10;pKGMJ3kRJ6IiDCh31irCwatMDZDbgYqAMAN6nSoVEYYJcCyJE0Fo5WnEGQaTO2sN4SBWMpWL7oxZ&#10;yUJewZVJHKWrPbsJrSS08kikCGYwubNWEQ5mJfMNkNuBF2G35ooTAVgEeRHkRZyGF2EwubNWEQ5q&#10;JTAVcJV25EUEaQrb4KqkZwK5DVUcQsQpIk4dnTjFDCZ31irCwa1kvgFyO/Ai7K0aQVfEpCIooXEq&#10;CQ2DyZ21inCQKyEJ2aEXgTsKR9A9BjMaHMrAQ7VzN7kR5EYc3Y1QybVzZ1ciaWmVXclUt4aOIg3Y&#10;yTfETKfUET6LoWaD0AhCI04CjeAGlTtnPyJ10CuZb7DcDkINAa4DQhCSGZGmvOpaS34E+RHH9yMM&#10;LHfWOsLBr2S+AXO70BE+C5Iq78mhqktQVoPwiBPBI7jB5c5aRzgIlkBo6hCPCGBDSGhGp/yIBCIN&#10;ijVIR5yKjjDA3FnrCAfDkvkGzu3AjwhiaFxZQZYC2l+vpjVYGiW0f8awP55MZB/L8uHuZlJ6tH/G&#10;4ffP4ESxhDwC5hPWIMu6Vr4LFREIbHmtshqwZ6x6L4RGEBpxfDTCwHJn7UW4KJZ1rXzHKoKSGtnT&#10;mKo9pYeECuLIrem4QeXOWkW4KJbMYLndqgjYZIcx6l5JWMSpYBEGlDtrFeGiWDID5XasIiKWRIyo&#10;EVQQfhoF4dxgcmetIlwUS2aQ3I5VhIAdNahLPnkRJ+JFqK2lz5xhGUC054ArDZLbsYrgTGD/CNpI&#10;gzbjOoUWtwERLK97ARR/O1SEQXI7VhE+FG1Q/0ryIk7FizCY3BkHGgEUfztUhEFyu1URCQshA0pO&#10;BFVpnESVRmAgubPWEC52ZV0r362GiFggFCWDWBHEijh6yjMwiNxZawgXt5IZHLcDDcFTJqqmMqAe&#10;krW9duIA8UtvAOXi0LpO4UewhZveGXReLpZ/yYuphwfXvTIfLOXOodm3z4ul2u1ND0Fq4qxAkqKE&#10;Oiazxi9gTvWb/HkJf4rn4Mh7LMfXvX+nfvop+ZSIC8GjTxfCv729+Ni/ERdRn8XhbXB7c3PL/oPf&#10;y8TVaDwc5jP8Gu95OpktruCX173Rcjm/urxcDEb5NFt8mI4HZbEo7pcfBsX0ErY3HQ/yy2FJpAhN&#10;G5WcCOlPHm2/PtUl8eyxShe1si6U70BDpGEi2dXYMAK65MOuv80wAyIPH4u8SEUQ+1oR0Dvb0jMw&#10;gNxZOxEuamVdJ9+BimBRCh11qwoN0hHkRpySG2EQubPWES5uJTc4bgc6ggvOQyjLkCUapCNIR5yS&#10;jiByJeY8XeTKuk6+Ax0RsFD4AEGQjiA4orFn6SnAEQaVO2s/wsWu5AbL7UJHJEnEkcFFeARBlnal&#10;+wnoCJWBP3fIEuuw16rB60L5DnSECMMAeli26wgeM4Z+BmGWhFl2jFkK4ldCrAGV3w4dYeDcQ+kI&#10;rywgS8nQgYB/MlMJyT/v+boHHOwYE53gVUQiwm2BG4RslfuU+iIKUqHSpJQHpRYzh28xIwxKd86B&#10;B9SBOxSGwXYPpTCQh1BpCNjtJ02hW74MPGLO+SpXIogSH1tcSi3BhI+DFQXilWyJl++KhyQK7wko&#10;gFK1tf/93nxlSdq4RI93Mf+9VHshbRXTxb8eszLveZNfZ4vrHhBQsP/fUv4A+xFg4/HSPnNnn8lm&#10;g1FRXveWPU8d3izhJ/iTx3k5fhihdpf3Pis+Pi6L+7EkodQe+c8/yYt9WszVtcJBRROBMbvRRJ6K&#10;cqhKXvFoXhaDfLGAZhpfRtk8h+/GLwNx/L30xkO0dIYE+Hk8yz3GDdYIg25m+NCyq8Hz7Mv8czH4&#10;58KbFTejbPaQy+m+fp/neEcoRtW86k/wB3zi3t3Tb8UQxmRwt/LGtawZqYXeadUm9zyG9oqqk3zN&#10;AWRpEmNzNXSFI8W5aLdrE7gF+S278HtQECHFgPe3WRJVm4VVoklZPM6G0giP8mz4qTpeZuOJOobx&#10;p8kYMiSnyyYfCd6hfOz6U9KcnGtHv+4uxRREQAVt/TLP74tyCqJqIK919aov0ZzZXSJZEEWVq8Vj&#10;DMRWfK0wZppyJpJE0U0skRw8KsoZypUWw+zqYVixxh6G1X18BaVwP51k170/XXoi9J483TewHgJe&#10;qBnieyMvlgYFZ9OTgNkxI1LfOQkscDMkSJ2zAM3PDGm5FHj+ZkgcO2eBPL8Z4r4UyPKZES2XAiC/&#10;GdJyKYDxmSH1U4FXYB5yNlL0Pqm5qgcPOgxU8oM2PvNigX41vgXQLF+VDpPjK4XnGgxPGwdL9jh8&#10;H0y5YTA8VBws6UhbB8Ozw8Hy/W4dDM8IB0vx14PVZ3WvyHP0sOof7Jb8L9igsufdXffuVNwwz5b4&#10;iPDq8RBVITbLH133QMTwt9PiW/61kOeXMv6A9w/fqT2G+vRkZg+rOu4H+tL0Wf05tydT0gwXrs/q&#10;TzVKvZndptLXpWcYTIpFjjpA3Z85kPeMj8papK9R/sqNgSgRn9BrJtjRejjVr4oS4fF8y0t4veBv&#10;/NHznspsft07L9fFRSyqS8iN6oc3tOK8fCzL4gnNNvhUDe/li/ESd/NeeBKCeyKXBmxWFWOPR5C6&#10;2nsBnC9F75GAPALyugbyqMYJwxtDLFLhTV0+3k14k6aRDB/Bdp5ieNPv+36/X8EADTu2o4GSqq7y&#10;JE6jIOJ9hjcubktgkLUOTBn3ozhEdEhKqiPsEamM09GSiaBqPQielI7ndRnNjpU2DVlrcCnaRXJH&#10;p6t9ghcSvwk82goeuegWdXFtF2LLWRTrVKrLA4t8aLZNHhg13zf7D7xQC5iaPXQgNDamP1U8qbEl&#10;Ba4un++eJbYqDO9oK+Q8KwC4rABnEFYFNsOBAprhQIHMcLArwLyYI8DcPzrAHMYmSqs8MPNUOvHA&#10;oFUOP20PDO0VeWClnZzR6G13AHMIYNQawFyXeK5bMn2J5oxWAltTHkBkDjZ6WmEUQttWiRnsD2AW&#10;gA0nEpaz4eOXAcxJ6pzEBphboGEbYEZoeP1K4IYNqNsyiY0vC/f92ADzjwwNI4T5PKvirtegvfAC&#10;NqG9CrvWaqkN7cVJIBzYCcfdMghspY0v7xfH7cM/t47dOaRom2DHMJlw3PYUdBg7g9+Dk60Qp62y&#10;0AEP+MYoouo9QTgubeFV7WLWXRRhGr+edRRhkIYqirCpVYenqagt/iD8OlEcF1FcwnFN8k6tFO2i&#10;dxhFAFWoiiL+Dil4oBtMgFIV2JQqlWE8XEoySDhwqLSkRqFY3WouThi2QpB8qjhQCcvX47gGbdds&#10;J/MLmPM0+U+boGf3KmolSqlEb9UECnAG/xeeXvSjJL4QfRFeAMMyufBZ+ksa+SIVt/1mEyipyd7c&#10;BEpyN7ByfTsVwe0DH9qSbTVb50RaCBNTWVAZMpvEdiBD5t1PxvO/ItVBHv1Dk1C195sA480whx2p&#10;H8hcahIDF7DZbYVWtaR+Ji8lYe5Ao3Gvy+xqx/CLspTulnIv4wqHiSG5K9kFoQAbi8BXN1BuAqUv&#10;WL3X5oQBGwfJOGjauGDbmgGSnO7QXtAy5yYRonJJYN8h4b8pEXI8L2yF017XtB1OTmsda+MKDc3q&#10;YLc3NCtJ7D4aYr5PiQX4U9HbK81qUz8O6RWs+wK2jnX5AraOJV/gfCUWDO1aFb0wnEOTFjtgpJsm&#10;ITeMJRf5Fgs1wF0g8i2Rb7sm35rsxdbo9wemfiSG+mGhYTUrpgsdEepMe+CL1e2SQ2gKmuraQhk7&#10;GICkJbTFTKvEWXRhFzjBmviIbp/xPRD76r7Q9fTC3D1ibSrecBGuti6xEwGYIAk8uIL/yZjpAep1&#10;RuPBbbbM7J/h+Gl+lfNiVEyGefnzfwUAAAD//wMAUEsDBBQABgAIAAAAIQC/sA1k3AAAAAUBAAAP&#10;AAAAZHJzL2Rvd25yZXYueG1sTI9BS8NAEIXvgv9hGcGb3U3RtI3ZlFIoiIeCUex1kx2T0OxMyG7b&#10;+O+7etHLwOM93vsmX0+uF2ccfcekIZkpEEg1244aDR/vu4clCB8MWdMzoYZv9LAubm9yk1m+0Bue&#10;y9CIWEI+MxraEIZMSl+36Iyf8YAUvS8enQlRjo20o7nEctfLuVKpdKajuNCaAbct1sfy5DSs7PT5&#10;si+JlUz5sE148XqsFlrf302bZxABp/AXhh/8iA5FZKr4RNaLXkN8JPze6C2TpxREpeExVXOQRS7/&#10;0xdXAAAA//8DAFBLAQItABQABgAIAAAAIQC2gziS/gAAAOEBAAATAAAAAAAAAAAAAAAAAAAAAABb&#10;Q29udGVudF9UeXBlc10ueG1sUEsBAi0AFAAGAAgAAAAhADj9If/WAAAAlAEAAAsAAAAAAAAAAAAA&#10;AAAALwEAAF9yZWxzLy5yZWxzUEsBAi0AFAAGAAgAAAAhAP4qzK8rIQAAegICAA4AAAAAAAAAAAAA&#10;AAAALgIAAGRycy9lMm9Eb2MueG1sUEsBAi0AFAAGAAgAAAAhAL+wDWTcAAAABQEAAA8AAAAAAAAA&#10;AAAAAAAAhSMAAGRycy9kb3ducmV2LnhtbFBLBQYAAAAABAAEAPMAAAC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790;height:29222;visibility:visible;mso-wrap-style:square">
                  <v:fill o:detectmouseclick="t"/>
                  <v:path o:connecttype="none"/>
                </v:shape>
                <v:rect id="Rectangle 8" o:spid="_x0000_s1028" style="position:absolute;left:355;top:304;width:51010;height:28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UFqsMA&#10;AADcAAAADwAAAGRycy9kb3ducmV2LnhtbESPQYvCMBSE7wv7H8ITvK2pLkqpRlFB9OBFXdgeH82z&#10;KTYv3Sar9d8bQfA4zMw3zGzR2VpcqfWVYwXDQQKCuHC64lLBz2nzlYLwAVlj7ZgU3MnDYv75McNM&#10;uxsf6HoMpYgQ9hkqMCE0mZS+MGTRD1xDHL2zay2GKNtS6hZvEW5rOUqSibRYcVww2NDaUHE5/lsF&#10;VP9tftN0eci3q1WRNDo3232uVL/XLacgAnXhHX61d1rBePgNz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UFqsMAAADcAAAADwAAAAAAAAAAAAAAAACYAgAAZHJzL2Rv&#10;d25yZXYueG1sUEsFBgAAAAAEAAQA9QAAAIgDAAAAAA==&#10;" strokeweight="0"/>
                <v:rect id="Rectangle 9" o:spid="_x0000_s1029" style="position:absolute;left:6750;top:4533;width:43973;height:20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c98UA&#10;AADcAAAADwAAAGRycy9kb3ducmV2LnhtbESPQWvCQBSE70L/w/IKvemurYaaugmlIBSsB7Xg9ZF9&#10;JqHZt2l2TdJ/7xYEj8PMfMOs89E2oqfO1441zGcKBHHhTM2lhu/jZvoKwgdkg41j0vBHHvLsYbLG&#10;1LiB99QfQikihH2KGqoQ2lRKX1Rk0c9cSxy9s+sshii7UpoOhwi3jXxWKpEWa44LFbb0UVHxc7hY&#10;DZgszO/u/PJ13F4SXJWj2ixPSuunx/H9DUSgMdzDt/an0bCcL+D/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Zz3xQAAANwAAAAPAAAAAAAAAAAAAAAAAJgCAABkcnMv&#10;ZG93bnJldi54bWxQSwUGAAAAAAQABAD1AAAAigMAAAAA&#10;" stroked="f"/>
                <v:rect id="Rectangle 10" o:spid="_x0000_s1030" style="position:absolute;left:6750;top:4533;width:43973;height:20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CTsUA&#10;AADcAAAADwAAAGRycy9kb3ducmV2LnhtbESP3WrCQBSE7wXfYTmCN1I3CkpJXUUEMRRBjD/Xh+xp&#10;Epo9G7Nrkr69Wyj0cpiZb5jVpjeVaKlxpWUFs2kEgjizuuRcwfWyf3sH4TyyxsoyKfghB5v1cLDC&#10;WNuOz9SmPhcBwi5GBYX3dSylywoy6Ka2Jg7el20M+iCbXOoGuwA3lZxH0VIaLDksFFjTrqDsO30a&#10;BV12au+X40GeJvfE8iN57NLbp1LjUb/9AOGp9//hv3aiFSxmC/g9E46A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wJOxQAAANwAAAAPAAAAAAAAAAAAAAAAAJgCAABkcnMv&#10;ZG93bnJldi54bWxQSwUGAAAAAAQABAD1AAAAigMAAAAA&#10;" filled="f" stroked="f"/>
                <v:rect id="Rectangle 11" o:spid="_x0000_s1031" style="position:absolute;left:6750;top:4533;width:43973;height:20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9yccA&#10;AADcAAAADwAAAGRycy9kb3ducmV2LnhtbESPQWvCQBCF70L/wzKFXqRuLMSU6CpFFLwUappAj2N2&#10;mgSzsyG7xrS/vlsQPD7evO/NW21G04qBetdYVjCfRSCIS6sbrhTkn/vnVxDOI2tsLZOCH3KwWT9M&#10;Vphqe+UjDZmvRICwS1FB7X2XSunKmgy6me2Ig/dte4M+yL6SusdrgJtWvkTRQhpsODTU2NG2pvKc&#10;XUx441wUlvIi2R1+T8k0fred+/hS6ulxfFuC8DT6+/EtfdAK4vkC/scEAs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AfcnHAAAA3AAAAA8AAAAAAAAAAAAAAAAAmAIAAGRy&#10;cy9kb3ducmV2LnhtbFBLBQYAAAAABAAEAPUAAACMAwAAAAA=&#10;" filled="f" strokecolor="gray" strokeweight="31e-5mm"/>
                <v:line id="Line 12" o:spid="_x0000_s1032" style="position:absolute;visibility:visible;mso-wrap-style:square" from="6750,4533" to="6756,24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ncMMQAAADcAAAADwAAAGRycy9kb3ducmV2LnhtbESPT4vCMBTE7wv7HcJb8LamFdRajbIs&#10;iu5t/QceH82zDTYvpYlav71ZWPA4zMxvmNmis7W4UeuNYwVpPwFBXDhtuFRw2K8+MxA+IGusHZOC&#10;B3lYzN/fZphrd+ct3XahFBHCPkcFVQhNLqUvKrLo+64hjt7ZtRZDlG0pdYv3CLe1HCTJSFo0HBcq&#10;bOi7ouKyu1oF5ne0Hv6Mj5OjXK5DesoumbEHpXof3dcURKAuvML/7Y1WMEzH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OdwwxAAAANwAAAAPAAAAAAAAAAAA&#10;AAAAAKECAABkcnMvZG93bnJldi54bWxQSwUGAAAAAAQABAD5AAAAkgMAAAAA&#10;" strokeweight="0"/>
                <v:line id="Line 13" o:spid="_x0000_s1033" style="position:absolute;visibility:visible;mso-wrap-style:square" from="6464,24644" to="6750,2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ZIQsIAAADcAAAADwAAAGRycy9kb3ducmV2LnhtbERPyWrDMBC9F/IPYgq5NbILTh03Sgil&#10;wc2t2aDHwZraItbIWKrt/n10KPT4ePt6O9lWDNR741hBukhAEFdOG64VXM77pxyED8gaW8ek4Jc8&#10;bDezhzUW2o18pOEUahFD2BeooAmhK6T0VUMW/cJ1xJH7dr3FEGFfS93jGMNtK5+TZCktGo4NDXb0&#10;1lB1O/1YBeZzWWaHl+vqKt/LkH7lt9zYi1Lzx2n3CiLQFP7Ff+4PrSBL49p4Jh4B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ZIQsIAAADcAAAADwAAAAAAAAAAAAAA&#10;AAChAgAAZHJzL2Rvd25yZXYueG1sUEsFBgAAAAAEAAQA+QAAAJADAAAAAA==&#10;" strokeweight="0"/>
                <v:line id="Line 14" o:spid="_x0000_s1034" style="position:absolute;visibility:visible;mso-wrap-style:square" from="6464,22625" to="6750,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rt2cQAAADcAAAADwAAAGRycy9kb3ducmV2LnhtbESPT4vCMBTE7wt+h/CEva1pF9TaNYos&#10;u6g3/8IeH82zDTYvpclq/fZGEDwOM/MbZjrvbC0u1HrjWEE6SEAQF04bLhUc9r8fGQgfkDXWjknB&#10;jTzMZ723KebaXXlLl10oRYSwz1FBFUKTS+mLiiz6gWuIo3dyrcUQZVtK3eI1wm0tP5NkJC0ajgsV&#10;NvRdUXHe/VsFZjNaDtfj4+Qof5Yh/cvOmbEHpd773eILRKAuvMLP9korGKY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6u3ZxAAAANwAAAAPAAAAAAAAAAAA&#10;AAAAAKECAABkcnMvZG93bnJldi54bWxQSwUGAAAAAAQABAD5AAAAkgMAAAAA&#10;" strokeweight="0"/>
                <v:line id="Line 15" o:spid="_x0000_s1035" style="position:absolute;visibility:visible;mso-wrap-style:square" from="6464,20599" to="6750,2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yO+cEAAADcAAAADwAAAGRycy9kb3ducmV2LnhtbERPTYvCMBC9C/sfwizsTVMFtVuNsiwu&#10;6k2rwh6HZmyDzaQ0Ueu/NwfB4+N9z5edrcWNWm8cKxgOEhDEhdOGSwXHw18/BeEDssbaMSl4kIfl&#10;4qM3x0y7O+/plodSxBD2GSqoQmgyKX1RkUU/cA1x5M6utRgibEupW7zHcFvLUZJMpEXDsaHChn4r&#10;Ki751Sowu8l6vJ2evk9ytQ7D//SSGntU6uuz+5mBCNSFt/jl3mgF41G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vI75wQAAANwAAAAPAAAAAAAAAAAAAAAA&#10;AKECAABkcnMvZG93bnJldi54bWxQSwUGAAAAAAQABAD5AAAAjwMAAAAA&#10;" strokeweight="0"/>
                <v:line id="Line 16" o:spid="_x0000_s1036" style="position:absolute;visibility:visible;mso-wrap-style:square" from="6464,18637" to="6750,18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ArYsQAAADcAAAADwAAAGRycy9kb3ducmV2LnhtbESPT4vCMBTE7wt+h/AEb2taQbdWo4is&#10;uN7Wf+Dx0TzbYPNSmqx2v71ZWPA4zMxvmPmys7W4U+uNYwXpMAFBXDhtuFRwOm7eMxA+IGusHZOC&#10;X/KwXPTe5phr9+A93Q+hFBHCPkcFVQhNLqUvKrLoh64hjt7VtRZDlG0pdYuPCLe1HCXJRFo0HBcq&#10;bGhdUXE7/FgF5nuyHe8+ztOz/NyG9JLdMmNPSg363WoGIlAXXuH/9pdWMB6l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8CtixAAAANwAAAAPAAAAAAAAAAAA&#10;AAAAAKECAABkcnMvZG93bnJldi54bWxQSwUGAAAAAAQABAD5AAAAkgMAAAAA&#10;" strokeweight="0"/>
                <v:line id="Line 17" o:spid="_x0000_s1037" style="position:absolute;visibility:visible;mso-wrap-style:square" from="6464,16617" to="6750,16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K1FcQAAADcAAAADwAAAGRycy9kb3ducmV2LnhtbESPT4vCMBTE7wt+h/AEb2tqQbdWo4is&#10;uN7Wf+Dx0TzbYPNSmqx2v71ZWPA4zMxvmPmys7W4U+uNYwWjYQKCuHDacKngdNy8ZyB8QNZYOyYF&#10;v+Rhuei9zTHX7sF7uh9CKSKEfY4KqhCaXEpfVGTRD11DHL2ray2GKNtS6hYfEW5rmSbJRFo0HBcq&#10;bGhdUXE7/FgF5nuyHe8+ztOz/NyG0SW7ZcaelBr0u9UMRKAuvML/7S+tYJym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IrUVxAAAANwAAAAPAAAAAAAAAAAA&#10;AAAAAKECAABkcnMvZG93bnJldi54bWxQSwUGAAAAAAQABAD5AAAAkgMAAAAA&#10;" strokeweight="0"/>
                <v:line id="Line 18" o:spid="_x0000_s1038" style="position:absolute;visibility:visible;mso-wrap-style:square" from="6464,14592" to="6750,1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4QjsUAAADcAAAADwAAAGRycy9kb3ducmV2LnhtbESPT2vCQBTE74V+h+UVvOlGSzRNXUWk&#10;YnvzX6DHR/Y1Wcy+DdlV47fvFoQeh5n5DTNf9rYRV+q8caxgPEpAEJdOG64UnI6bYQbCB2SNjWNS&#10;cCcPy8Xz0xxz7W68p+shVCJC2OeooA6hzaX0ZU0W/ci1xNH7cZ3FEGVXSd3hLcJtIydJMpUWDceF&#10;Glta11SeDxerwOym2/RrVrwV8mMbxt/ZOTP2pNTgpV+9gwjUh//wo/2pFaST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4QjsUAAADcAAAADwAAAAAAAAAA&#10;AAAAAAChAgAAZHJzL2Rvd25yZXYueG1sUEsFBgAAAAAEAAQA+QAAAJMDAAAAAA==&#10;" strokeweight="0"/>
                <v:line id="Line 19" o:spid="_x0000_s1039" style="position:absolute;visibility:visible;mso-wrap-style:square" from="6464,12566" to="675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eI+sUAAADcAAAADwAAAGRycy9kb3ducmV2LnhtbESPT2vCQBTE74V+h+UVvOlGaTRNXUWk&#10;YnvzX6DHR/Y1Wcy+DdlV47fvFoQeh5n5DTNf9rYRV+q8caxgPEpAEJdOG64UnI6bYQbCB2SNjWNS&#10;cCcPy8Xz0xxz7W68p+shVCJC2OeooA6hzaX0ZU0W/ci1xNH7cZ3FEGVXSd3hLcJtIydJMpUWDceF&#10;Glta11SeDxerwOym2/RrVrwV8mMbxt/ZOTP2pNTgpV+9gwjUh//wo/2pFaST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eI+sUAAADcAAAADwAAAAAAAAAA&#10;AAAAAAChAgAAZHJzL2Rvd25yZXYueG1sUEsFBgAAAAAEAAQA+QAAAJMDAAAAAA==&#10;" strokeweight="0"/>
                <v:line id="Line 20" o:spid="_x0000_s1040" style="position:absolute;visibility:visible;mso-wrap-style:square" from="6464,10547" to="6750,10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stYcUAAADcAAAADwAAAGRycy9kb3ducmV2LnhtbESPQWvCQBSE74X+h+UVeqsbhdg0uhER&#10;i3prrUKPj+wzWZJ9G7Krxn/vFgoeh5n5hpkvBtuKC/XeOFYwHiUgiEunDVcKDj+fbxkIH5A1to5J&#10;wY08LIrnpznm2l35my77UIkIYZ+jgjqELpfSlzVZ9CPXEUfv5HqLIcq+krrHa4TbVk6SZCotGo4L&#10;NXa0qqls9merwHxNN+nu/fhxlOtNGP9mTWbsQanXl2E5AxFoCI/wf3urFaSTFP7OxCM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stYcUAAADcAAAADwAAAAAAAAAA&#10;AAAAAAChAgAAZHJzL2Rvd25yZXYueG1sUEsFBgAAAAAEAAQA+QAAAJMDAAAAAA==&#10;" strokeweight="0"/>
                <v:line id="Line 21" o:spid="_x0000_s1041" style="position:absolute;visibility:visible;mso-wrap-style:square" from="6464,8585" to="6750,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mzFsQAAADcAAAADwAAAGRycy9kb3ducmV2LnhtbESPT4vCMBTE7wt+h/AEb2uqYLdWo4is&#10;6N7Wf+Dx0TzbYPNSmqzWb79ZWPA4zMxvmPmys7W4U+uNYwWjYQKCuHDacKngdNy8ZyB8QNZYOyYF&#10;T/KwXPTe5phr9+A93Q+hFBHCPkcFVQhNLqUvKrLoh64hjt7VtRZDlG0pdYuPCLe1HCdJKi0ajgsV&#10;NrSuqLgdfqwC851uJ18f5+lZfm7D6JLdMmNPSg363WoGIlAXXuH/9k4rmIx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bMWxAAAANwAAAAPAAAAAAAAAAAA&#10;AAAAAKECAABkcnMvZG93bnJldi54bWxQSwUGAAAAAAQABAD5AAAAkgMAAAAA&#10;" strokeweight="0"/>
                <v:line id="Line 22" o:spid="_x0000_s1042" style="position:absolute;visibility:visible;mso-wrap-style:square" from="6464,6559" to="6750,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UWjcMAAADcAAAADwAAAGRycy9kb3ducmV2LnhtbESPQYvCMBSE78L+h/AEb5oqqN1qlGXZ&#10;Rb2pq+Dx0TzbYPNSmqzWf28EweMwM98w82VrK3GlxhvHCoaDBARx7rThQsHh77efgvABWWPlmBTc&#10;ycNy8dGZY6bdjXd03YdCRAj7DBWUIdSZlD4vyaIfuJo4emfXWAxRNoXUDd4i3FZylCQTadFwXCix&#10;pu+S8sv+3yow28lqvJkeP4/yZxWGp/SSGntQqtdtv2YgArXhHX6111rBeDSF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VFo3DAAAA3AAAAA8AAAAAAAAAAAAA&#10;AAAAoQIAAGRycy9kb3ducmV2LnhtbFBLBQYAAAAABAAEAPkAAACRAwAAAAA=&#10;" strokeweight="0"/>
                <v:line id="Line 23" o:spid="_x0000_s1043" style="position:absolute;visibility:visible;mso-wrap-style:square" from="6464,4533" to="6750,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qC/8EAAADcAAAADwAAAGRycy9kb3ducmV2LnhtbERPTYvCMBC9C/sfwizsTVMFtVuNsiwu&#10;6k2rwh6HZmyDzaQ0Ueu/NwfB4+N9z5edrcWNWm8cKxgOEhDEhdOGSwXHw18/BeEDssbaMSl4kIfl&#10;4qM3x0y7O+/plodSxBD2GSqoQmgyKX1RkUU/cA1x5M6utRgibEupW7zHcFvLUZJMpEXDsaHChn4r&#10;Ki751Sowu8l6vJ2evk9ytQ7D//SSGntU6uuz+5mBCNSFt/jl3mgF41FcG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yoL/wQAAANwAAAAPAAAAAAAAAAAAAAAA&#10;AKECAABkcnMvZG93bnJldi54bWxQSwUGAAAAAAQABAD5AAAAjwMAAAAA&#10;" strokeweight="0"/>
                <v:line id="Line 24" o:spid="_x0000_s1044" style="position:absolute;visibility:visible;mso-wrap-style:square" from="6750,24644" to="50723,2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nZMQAAADcAAAADwAAAGRycy9kb3ducmV2LnhtbESPT4vCMBTE7wt+h/AEb2uqoFurUURW&#10;XG/rP/D4aJ5tsHkpTVa7394IgsdhZn7DzBatrcSNGm8cKxj0ExDEudOGCwXHw/ozBeEDssbKMSn4&#10;Jw+Leedjhpl2d97RbR8KESHsM1RQhlBnUvq8JIu+72ri6F1cYzFE2RRSN3iPcFvJYZKMpUXDcaHE&#10;mlYl5df9n1Vgfseb0fbrNDnJ700YnNNrauxRqV63XU5BBGrDO/xq/2gFo+EE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dkxAAAANwAAAAPAAAAAAAAAAAA&#10;AAAAAKECAABkcnMvZG93bnJldi54bWxQSwUGAAAAAAQABAD5AAAAkgMAAAAA&#10;" strokeweight="0"/>
                <v:line id="Line 25" o:spid="_x0000_s1045" style="position:absolute;flip:y;visibility:visible;mso-wrap-style:square" from="6750,24644" to="6756,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Er4cQAAADcAAAADwAAAGRycy9kb3ducmV2LnhtbERPy2oCMRTdF/oP4Ra6q5lafDAaRSwt&#10;RVDR1oW76+R2ZnByMyTRiX9vFoUuD+c9nUfTiCs5X1tW8NrLQBAXVtdcKvj5/ngZg/ABWWNjmRTc&#10;yMN89vgwxVzbjnd03YdSpBD2OSqoQmhzKX1RkUHfsy1x4n6tMxgSdKXUDrsUbhrZz7KhNFhzaqiw&#10;pWVFxXl/MQp2mxGf3OclnuOpW2+Ph3J1eF8o9fwUFxMQgWL4F/+5v7SCwVuan86k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SvhxAAAANwAAAAPAAAAAAAAAAAA&#10;AAAAAKECAABkcnMvZG93bnJldi54bWxQSwUGAAAAAAQABAD5AAAAkgMAAAAA&#10;" strokeweight="0"/>
                <v:line id="Line 26" o:spid="_x0000_s1046" style="position:absolute;flip:y;visibility:visible;mso-wrap-style:square" from="14065,24644" to="14071,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2OesYAAADcAAAADwAAAGRycy9kb3ducmV2LnhtbESPQWsCMRSE7wX/Q3gFbzWrpbZsjSJK&#10;pQi2aOuht+fmdXdx87Ik0Y3/3giFHoeZ+YaZzKJpxJmcry0rGA4yEMSF1TWXCr6/3h5eQPiArLGx&#10;TAou5GE27d1NMNe24y2dd6EUCcI+RwVVCG0upS8qMugHtiVO3q91BkOSrpTaYZfgppGjLBtLgzWn&#10;hQpbWlRUHHcno2D78cwHtzrFYzx0m8+ffbneL+dK9e/j/BVEoBj+w3/td63g6XEIt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NjnrGAAAA3AAAAA8AAAAAAAAA&#10;AAAAAAAAoQIAAGRycy9kb3ducmV2LnhtbFBLBQYAAAAABAAEAPkAAACUAwAAAAA=&#10;" strokeweight="0"/>
                <v:line id="Line 27" o:spid="_x0000_s1047" style="position:absolute;flip:y;visibility:visible;mso-wrap-style:square" from="21386,24644" to="21393,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8QDcYAAADcAAAADwAAAGRycy9kb3ducmV2LnhtbESPQWsCMRSE7wX/Q3iCt5qtpbZsjSJK&#10;pQi2aOuht+fmdXdx87Ik0Y3/3giFHoeZ+YaZzKJpxJmcry0reBhmIIgLq2suFXx/vd2/gPABWWNj&#10;mRRcyMNs2rubYK5tx1s670IpEoR9jgqqENpcSl9UZNAPbUucvF/rDIYkXSm1wy7BTSNHWTaWBmtO&#10;CxW2tKioOO5ORsH245kPbnWKx3joNp8/+3K9X86VGvTj/BVEoBj+w3/td63g6XEEt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fEA3GAAAA3AAAAA8AAAAAAAAA&#10;AAAAAAAAoQIAAGRycy9kb3ducmV2LnhtbFBLBQYAAAAABAAEAPkAAACUAwAAAAA=&#10;" strokeweight="0"/>
                <v:line id="Line 28" o:spid="_x0000_s1048" style="position:absolute;flip:y;visibility:visible;mso-wrap-style:square" from="28771,24644" to="28778,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O1lscAAADcAAAADwAAAGRycy9kb3ducmV2LnhtbESPT2sCMRTE7wW/Q3hCbzVbpbasRhFL&#10;SynY4r+Dt+fmdXdx87Ik0U2/vREKPQ4z8xtmOo+mERdyvras4HGQgSAurK65VLDbvj28gPABWWNj&#10;mRT8kof5rHc3xVzbjtd02YRSJAj7HBVUIbS5lL6oyKAf2JY4eT/WGQxJulJqh12Cm0YOs2wsDdac&#10;FipsaVlRcdqcjYL11zMf3fs5nuKxW30f9uXn/nWh1H0/LiYgAsXwH/5rf2gFT6MR3M6kI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U7WWxwAAANwAAAAPAAAAAAAA&#10;AAAAAAAAAKECAABkcnMvZG93bnJldi54bWxQSwUGAAAAAAQABAD5AAAAlQMAAAAA&#10;" strokeweight="0"/>
                <v:line id="Line 29" o:spid="_x0000_s1049" style="position:absolute;flip:y;visibility:visible;mso-wrap-style:square" from="36087,24644" to="36093,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ot4scAAADcAAAADwAAAGRycy9kb3ducmV2LnhtbESPQWsCMRSE7wX/Q3gFbzVbbVW2RpGW&#10;liK0otZDb8/N6+7i5mVJopv++0YoeBxm5htmtoimEWdyvras4H6QgSAurK65VPC1e72bgvABWWNj&#10;mRT8kofFvHczw1zbjjd03oZSJAj7HBVUIbS5lL6oyKAf2JY4eT/WGQxJulJqh12Cm0YOs2wsDdac&#10;Fips6bmi4rg9GQWbzwkf3NspHuOh+1h/78vV/mWpVP82Lp9ABIrhGv5vv2sFj6MHuJxJR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ui3ixwAAANwAAAAPAAAAAAAA&#10;AAAAAAAAAKECAABkcnMvZG93bnJldi54bWxQSwUGAAAAAAQABAD5AAAAlQMAAAAA&#10;" strokeweight="0"/>
                <v:line id="Line 30" o:spid="_x0000_s1050" style="position:absolute;flip:y;visibility:visible;mso-wrap-style:square" from="43408,24644" to="43414,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aIecYAAADcAAAADwAAAGRycy9kb3ducmV2LnhtbESPQWsCMRSE7wX/Q3hCbzVbi23ZGkUs&#10;FRFUtPXQ23Pzuru4eVmS6MZ/bwqFHoeZ+YYZT6NpxIWcry0reBxkIIgLq2suFXx9fjy8gvABWWNj&#10;mRRcycN00rsbY65txzu67EMpEoR9jgqqENpcSl9UZNAPbEucvB/rDIYkXSm1wy7BTSOHWfYsDdac&#10;FipsaV5RcdqfjYLd5oWPbnGOp3js1tvvQ7k6vM+Uuu/H2RuIQDH8h//aS61g9DSC3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2iHnGAAAA3AAAAA8AAAAAAAAA&#10;AAAAAAAAoQIAAGRycy9kb3ducmV2LnhtbFBLBQYAAAAABAAEAPkAAACUAwAAAAA=&#10;" strokeweight="0"/>
                <v:line id="Line 31" o:spid="_x0000_s1051" style="position:absolute;flip:y;visibility:visible;mso-wrap-style:square" from="50723,24644" to="50730,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QWDsYAAADcAAAADwAAAGRycy9kb3ducmV2LnhtbESPQWsCMRSE74L/ITyht5qtpbZsjSKW&#10;ihSqaOuht+fmdXdx87Ik0Y3/3hQKHoeZ+YaZzKJpxJmcry0reBhmIIgLq2suFXx/vd+/gPABWWNj&#10;mRRcyMNs2u9NMNe24y2dd6EUCcI+RwVVCG0upS8qMuiHtiVO3q91BkOSrpTaYZfgppGjLBtLgzWn&#10;hQpbWlRUHHcno2C7fuaDW57iMR66z83PvvzYv82VuhvE+SuIQDHcwv/tlVbw9DiG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kFg7GAAAA3AAAAA8AAAAAAAAA&#10;AAAAAAAAoQIAAGRycy9kb3ducmV2LnhtbFBLBQYAAAAABAAEAPkAAACUAwAAAAA=&#10;" strokeweight="0"/>
                <v:shape id="Freeform 32" o:spid="_x0000_s1052" style="position:absolute;left:10445;top:8769;width:36583;height:5702;visibility:visible;mso-wrap-style:square;v-text-anchor:top" coordsize="5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ZMcA&#10;AADcAAAADwAAAGRycy9kb3ducmV2LnhtbESPQUvDQBSE7wX/w/KEXkq7sWqU2G1pA4UgRTHV+yP7&#10;zAazb9Pstk3/vSsIPQ4z8w2zWA22FSfqfeNYwd0sAUFcOd1wreBzv50+g/ABWWPrmBRcyMNqeTNa&#10;YKbdmT/oVIZaRAj7DBWYELpMSl8ZsuhnriOO3rfrLYYo+1rqHs8Rbls5T5JUWmw4LhjsKDdU/ZRH&#10;q2Azed35r/d8UrwdUpMXplw/pBelxrfD+gVEoCFcw//tQit4vH+CvzPx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V2THAAAA3AAAAA8AAAAAAAAAAAAAAAAAmAIAAGRy&#10;cy9kb3ducmV2LnhtbFBLBQYAAAAABAAEAPUAAACMAwAAAAA=&#10;" path="m,l103,6,206,53,309,84r103,5l515,93e" filled="f" strokecolor="navy" strokeweight="61e-5mm">
                  <v:path arrowok="t" o:connecttype="custom" o:connectlocs="0,0;731647,36789;1463294,324970;2194941,515046;2926588,545704;3658235,570230" o:connectangles="0,0,0,0,0,0"/>
                </v:shape>
                <v:shape id="Freeform 33" o:spid="_x0000_s1053" style="position:absolute;left:10445;top:14712;width:36583;height:5703;visibility:visible;mso-wrap-style:square;v-text-anchor:top" coordsize="5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NmMMA&#10;AADcAAAADwAAAGRycy9kb3ducmV2LnhtbERPTWvCQBC9C/6HZYTe6kbFqtFVSrG0UA9qVPA2ZMck&#10;mJ0N2W1M/fXuoeDx8b4Xq9aUoqHaFZYVDPoRCOLU6oIzBYfk83UKwnlkjaVlUvBHDlbLbmeBsbY3&#10;3lGz95kIIexiVJB7X8VSujQng65vK+LAXWxt0AdYZ1LXeAvhppTDKHqTBgsODTlW9JFTet3/GgXN&#10;5jjBn3U5ZLM9n8ZfSXKZze5KvfTa9zkIT61/iv/d31rBeBTWhj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MNmMMAAADcAAAADwAAAAAAAAAAAAAAAACYAgAAZHJzL2Rv&#10;d25yZXYueG1sUEsFBgAAAAAEAAQA9QAAAIgDAAAAAA==&#10;" path="m,93l103,87,206,40,309,9,412,4,515,e" filled="f" strokecolor="fuchsia" strokeweight="61e-5mm">
                  <v:path arrowok="t" o:connecttype="custom" o:connectlocs="0,570230;731647,533441;1463294,245260;2194941,55184;2926588,24526;3658235,0" o:connectangles="0,0,0,0,0,0"/>
                </v:shape>
                <v:shape id="Freeform 34" o:spid="_x0000_s1054" style="position:absolute;left:10445;top:6743;width:36583;height:5087;visibility:visible;mso-wrap-style:square;v-text-anchor:top" coordsize="5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ArscA&#10;AADcAAAADwAAAGRycy9kb3ducmV2LnhtbESPQWvCQBSE74L/YXmCl1I3VSoaXaVoLUXwoFXQ2yP7&#10;TKLZt2l21fjv3ULB4zAz3zDjaW0KcaXK5ZYVvHUiEMSJ1TmnCrY/i9cBCOeRNRaWScGdHEwnzcYY&#10;Y21vvKbrxqciQNjFqCDzvoyldElGBl3HlsTBO9rKoA+ySqWu8BbgppDdKOpLgzmHhQxLmmWUnDcX&#10;o+Dg8vtyN4y+dif/+zL/PNnV4bhXqt2qP0YgPNX+Gf5vf2sF770h/J0JR0B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qgK7HAAAA3AAAAA8AAAAAAAAAAAAAAAAAmAIAAGRy&#10;cy9kb3ducmV2LnhtbFBLBQYAAAAABAAEAPUAAACMAwAAAAA=&#10;" path="m,l103,3,206,51,309,83,412,44r103,2e" filled="f" strokecolor="yellow" strokeweight="61e-5mm">
                  <v:path arrowok="t" o:connecttype="custom" o:connectlocs="0,0;731647,18384;1463294,312535;2194941,508635;2926588,269638;3658235,281894" o:connectangles="0,0,0,0,0,0"/>
                </v:shape>
                <v:shape id="Freeform 35" o:spid="_x0000_s1055" style="position:absolute;left:10445;top:17348;width:36583;height:5092;visibility:visible;mso-wrap-style:square;v-text-anchor:top" coordsize="5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ie0sEA&#10;AADcAAAADwAAAGRycy9kb3ducmV2LnhtbERPy2rCQBTdC/7DcAvdiE4sPkrqKBIIduUb7PKSuU1C&#10;M3dCZprEv3cWgsvDea82valES40rLSuYTiIQxJnVJecKrpd0/AnCeWSNlWVScCcHm/VwsMJY245P&#10;1J59LkIIuxgVFN7XsZQuK8igm9iaOHC/tjHoA2xyqRvsQrip5EcULaTBkkNDgTUlBWV/53+jwOvd&#10;8eeWtrt6OSKZ7A8dJelWqfe3fvsFwlPvX+Kn+1srmM/C/HAmHAG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ntLBAAAA3AAAAA8AAAAAAAAAAAAAAAAAmAIAAGRycy9kb3du&#10;cmV2LnhtbFBLBQYAAAAABAAEAPUAAACGAwAAAAA=&#10;" path="m,83l103,80,206,32,309,,412,39,515,37e" filled="f" strokecolor="aqua" strokeweight="61e-5mm">
                  <v:path arrowok="t" o:connecttype="custom" o:connectlocs="0,509270;731647,490863;1463294,196345;2194941,0;2926588,239296;3658235,227024" o:connectangles="0,0,0,0,0,0"/>
                </v:shape>
                <v:shape id="Freeform 36" o:spid="_x0000_s1056" style="position:absolute;left:10090;top:8458;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0GP8EA&#10;AADcAAAADwAAAGRycy9kb3ducmV2LnhtbESPS4sCMRCE7wv+h9CCtzUz4soyGkUEwaNP2GMzaefh&#10;pDMkcRz/vVkQPBZV9RW1WPWmER05X1lWkI4TEMS51RUXCs6n7fcvCB+QNTaWScGTPKyWg68FZto+&#10;+EDdMRQiQthnqKAMoc2k9HlJBv3YtsTRu1pnMETpCqkdPiLcNHKSJDNpsOK4UGJLm5Ly2/FuFNT7&#10;VDfF5Uy17pKLe9qpr9d/So2G/XoOIlAfPuF3e6cV/ExT+D8Tj4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NBj/BAAAA3AAAAA8AAAAAAAAAAAAAAAAAmAIAAGRycy9kb3du&#10;cmV2LnhtbFBLBQYAAAAABAAEAPUAAACGAwAAAAA=&#10;" path="m56,r56,49l56,97,,49,56,xe" fillcolor="navy" strokecolor="navy" strokeweight="31e-5mm">
                  <v:path arrowok="t" o:connecttype="custom" o:connectlocs="35560,0;71120,31115;35560,61595;0,31115;35560,0" o:connectangles="0,0,0,0,0"/>
                </v:shape>
                <v:shape id="Freeform 37" o:spid="_x0000_s1057" style="position:absolute;left:17405;top:8826;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SMAA&#10;AADcAAAADwAAAGRycy9kb3ducmV2LnhtbESPS4sCMRCE7wv+h9CCtzWjuCKjUUQQPPoEj82knYeT&#10;zpDEcfz3ZkHwWFTVV9Ri1ZlatOR8aVnBaJiAIM6sLjlXcD5tf2cgfEDWWFsmBS/ysFr2fhaYavvk&#10;A7XHkIsIYZ+igiKEJpXSZwUZ9EPbEEfvZp3BEKXLpXb4jHBTy3GSTKXBkuNCgQ1tCsrux4dRUO1H&#10;us4vZ6p0m1zcy058tb4qNeh36zmIQF34hj/tnVbwNxnD/5l4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SMAAAADcAAAADwAAAAAAAAAAAAAAAACYAgAAZHJzL2Rvd25y&#10;ZXYueG1sUEsFBgAAAAAEAAQA9QAAAIUDAAAAAA==&#10;" path="m56,r56,49l56,97,,49,56,xe" fillcolor="navy" strokecolor="navy" strokeweight="31e-5mm">
                  <v:path arrowok="t" o:connecttype="custom" o:connectlocs="35560,0;71120,31115;35560,61595;0,31115;35560,0" o:connectangles="0,0,0,0,0"/>
                </v:shape>
                <v:shape id="Freeform 38" o:spid="_x0000_s1058" style="position:absolute;left:24720;top:11709;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908IA&#10;AADcAAAADwAAAGRycy9kb3ducmV2LnhtbESPS4sCMRCE7wv+h9CCtzXjY0VGo4ggeHRdBY/NpJ2H&#10;k86QxHH892ZB8FhU1VfUct2ZWrTkfGlZwWiYgCDOrC45V3D6233PQfiArLG2TAqe5GG96n0tMdX2&#10;wb/UHkMuIoR9igqKEJpUSp8VZNAPbUMcvat1BkOULpfa4SPCTS3HSTKTBkuOCwU2tC0oux3vRkF1&#10;GOk6P5+o0m1ydk879dXmotSg320WIAJ14RN+t/dawc90Av9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Uz3TwgAAANwAAAAPAAAAAAAAAAAAAAAAAJgCAABkcnMvZG93&#10;bnJldi54bWxQSwUGAAAAAAQABAD1AAAAhwMAAAAA&#10;" path="m56,r56,48l56,97,,48,56,xe" fillcolor="navy" strokecolor="navy" strokeweight="31e-5mm">
                  <v:path arrowok="t" o:connecttype="custom" o:connectlocs="35560,0;71120,30480;35560,61595;0,30480;35560,0" o:connectangles="0,0,0,0,0"/>
                </v:shape>
                <v:shape id="Freeform 39" o:spid="_x0000_s1059" style="position:absolute;left:32042;top:13608;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qlp8IA&#10;AADcAAAADwAAAGRycy9kb3ducmV2LnhtbESPT4vCMBTE78J+h/CEvWmq1EW6RpEFwePqWvD4aN72&#10;j81LSWKt394IgsdhZn7DrDaDaUVPzteWFcymCQjiwuqaSwWnv91kCcIHZI2tZVJwJw+b9cdohZm2&#10;Nz5QfwyliBD2GSqoQugyKX1RkUE/tR1x9P6tMxiidKXUDm8Rblo5T5IvabDmuFBhRz8VFZfj1Sho&#10;fme6LfMTNbpPcne3qW+2Z6U+x8P2G0SgIbzDr/ZeK1ikKT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qWnwgAAANwAAAAPAAAAAAAAAAAAAAAAAJgCAABkcnMvZG93&#10;bnJldi54bWxQSwUGAAAAAAQABAD1AAAAhwMAAAAA&#10;" path="m56,r56,49l56,97,,49,56,xe" fillcolor="navy" strokecolor="navy" strokeweight="31e-5mm">
                  <v:path arrowok="t" o:connecttype="custom" o:connectlocs="35560,0;71120,31115;35560,61595;0,31115;35560,0" o:connectangles="0,0,0,0,0"/>
                </v:shape>
                <v:shape id="Freeform 40" o:spid="_x0000_s1060" style="position:absolute;left:39357;top:13919;width:711;height:609;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FzsQA&#10;AADcAAAADwAAAGRycy9kb3ducmV2LnhtbESPzWrDMBCE74G+g9hCb4mcUIfiRgkhOFAKOdQJ9Lq1&#10;NrZba2Uk1T9vXwUKOQ4z8w2z2Y2mFT0531hWsFwkIIhLqxuuFFzOx/kLCB+QNbaWScFEHnbbh9kG&#10;M20H/qC+CJWIEPYZKqhD6DIpfVmTQb+wHXH0rtYZDFG6SmqHQ4SbVq6SZC0NNhwXauzoUFP5U/wa&#10;Bd9f+fT+2bsrU3tIT+x1Xumg1NPjuH8FEWgM9/B/+00rSJ9TuJ2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jxc7EAAAA3AAAAA8AAAAAAAAAAAAAAAAAmAIAAGRycy9k&#10;b3ducmV2LnhtbFBLBQYAAAAABAAEAPUAAACJAwAAAAA=&#10;" path="m56,r56,48l56,96,,48,56,xe" fillcolor="navy" strokecolor="navy" strokeweight="31e-5mm">
                  <v:path arrowok="t" o:connecttype="custom" o:connectlocs="35560,0;71120,30480;35560,60960;0,30480;35560,0" o:connectangles="0,0,0,0,0"/>
                </v:shape>
                <v:shape id="Freeform 41" o:spid="_x0000_s1061" style="position:absolute;left:46672;top:14160;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eS8MA&#10;AADcAAAADwAAAGRycy9kb3ducmV2LnhtbESPzWrDMBCE74W+g9hCb7WckJjiRjGmUOixdWPIcbE2&#10;/om1MpLiOG9fFQI9DjPzDbMrFjOKmZzvLStYJSkI4sbqnlsFh5+Pl1cQPiBrHC2Tght5KPaPDzvM&#10;tb3yN81VaEWEsM9RQRfClEvpm44M+sROxNE7WWcwROlaqR1eI9yMcp2mmTTYc1zocKL3jppzdTEK&#10;hq+VHtv6QIOe09rd7MYP5VGp56elfAMRaAn/4Xv7UyvYbjL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SeS8MAAADcAAAADwAAAAAAAAAAAAAAAACYAgAAZHJzL2Rv&#10;d25yZXYueG1sUEsFBgAAAAAEAAQA9QAAAIgDAAAAAA==&#10;" path="m56,r56,49l56,97,,49,56,xe" fillcolor="navy" strokecolor="navy" strokeweight="31e-5mm">
                  <v:path arrowok="t" o:connecttype="custom" o:connectlocs="35560,0;71120,31115;35560,61595;0,31115;35560,0" o:connectangles="0,0,0,0,0"/>
                </v:shape>
                <v:rect id="Rectangle 42" o:spid="_x0000_s1062" style="position:absolute;left:10090;top:20110;width:63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lRsUA&#10;AADcAAAADwAAAGRycy9kb3ducmV2LnhtbESPQWvCQBSE74X+h+UJXqRubGstMRsRQeit1Br0+Nh9&#10;TaLZtyG7mvjv3UKhx2FmvmGy1WAbcaXO144VzKYJCGLtTM2lgv339ukdhA/IBhvHpOBGHlb540OG&#10;qXE9f9F1F0oRIexTVFCF0KZSel2RRT91LXH0flxnMUTZldJ02Ee4beRzkrxJizXHhQpb2lSkz7uL&#10;VXCYTS66Px31elMUkxdzlK5vP5Uaj4b1EkSgIfyH/9ofRsH8dQG/Z+IR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3mVGxQAAANwAAAAPAAAAAAAAAAAAAAAAAJgCAABkcnMv&#10;ZG93bnJldi54bWxQSwUGAAAAAAQABAD1AAAAigMAAAAA&#10;" fillcolor="fuchsia" strokecolor="fuchsia" strokeweight="31e-5mm"/>
                <v:rect id="Rectangle 43" o:spid="_x0000_s1063" style="position:absolute;left:17405;top:19742;width:64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xNMAA&#10;AADcAAAADwAAAGRycy9kb3ducmV2LnhtbERPy4rCMBTdC/5DuMJsZEwddRiqUUQQ3IkvdHlJ7rTV&#10;5qY00da/NwvB5eG8Z4vWluJBtS8cKxgOEhDE2pmCMwXHw/r7D4QPyAZLx6TgSR4W825nhqlxDe/o&#10;sQ+ZiCHsU1SQh1ClUnqdk0U/cBVx5P5dbTFEWGfS1NjEcFvKnyT5lRYLjg05VrTKSd/2d6vgPOzf&#10;dXO96OXqdOqPzEW6ptoq9dVrl1MQgdrwEb/dG6NgMo5r45l4BO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HxNMAAAADcAAAADwAAAAAAAAAAAAAAAACYAgAAZHJzL2Rvd25y&#10;ZXYueG1sUEsFBgAAAAAEAAQA9QAAAIUDAAAAAA==&#10;" fillcolor="fuchsia" strokecolor="fuchsia" strokeweight="31e-5mm"/>
                <v:rect id="Rectangle 44" o:spid="_x0000_s1064" style="position:absolute;left:24720;top:16859;width:64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1Ur8UA&#10;AADcAAAADwAAAGRycy9kb3ducmV2LnhtbESPQWvCQBSE74X+h+UJXqRubGuxMRsRQeit1Br0+Nh9&#10;TaLZtyG7mvjv3UKhx2FmvmGy1WAbcaXO144VzKYJCGLtTM2lgv339mkBwgdkg41jUnAjD6v88SHD&#10;1Liev+i6C6WIEPYpKqhCaFMpva7Iop+6ljh6P66zGKLsSmk67CPcNvI5Sd6kxZrjQoUtbSrS593F&#10;KjjMJhfdn456vSmKyYs5Ste3n0qNR8N6CSLQEP7Df+0Po2D++g6/Z+IR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VSvxQAAANwAAAAPAAAAAAAAAAAAAAAAAJgCAABkcnMv&#10;ZG93bnJldi54bWxQSwUGAAAAAAQABAD1AAAAigMAAAAA&#10;" fillcolor="fuchsia" strokecolor="fuchsia" strokeweight="31e-5mm"/>
                <v:rect id="Rectangle 45" o:spid="_x0000_s1065" style="position:absolute;left:32042;top:14960;width:635;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5r78EA&#10;AADcAAAADwAAAGRycy9kb3ducmV2LnhtbERPy4rCMBTdC/5DuIIb0VRFGappEUFwJ74Yl5fkTtux&#10;uSlNtJ2/nywGZnk4723e21q8qfWVYwXzWQKCWDtTcaHgdj1MP0D4gGywdkwKfshDng0HW0yN6/hM&#10;70soRAxhn6KCMoQmldLrkiz6mWuII/flWoshwraQpsUuhttaLpJkLS1WHBtKbGhfkn5eXlbB53zy&#10;0t33Q+/29/tkaR7Sdc1JqfGo321ABOrDv/jPfTQKVqs4P56JR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ua+/BAAAA3AAAAA8AAAAAAAAAAAAAAAAAmAIAAGRycy9kb3du&#10;cmV2LnhtbFBLBQYAAAAABAAEAPUAAACGAwAAAAA=&#10;" fillcolor="fuchsia" strokecolor="fuchsia" strokeweight="31e-5mm"/>
                <v:rect id="Rectangle 46" o:spid="_x0000_s1066" style="position:absolute;left:39357;top:14655;width:641;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LOdMQA&#10;AADcAAAADwAAAGRycy9kb3ducmV2LnhtbESPT4vCMBTE78J+h/AWvMiaVnFZqlFEWNib+I/1+Eie&#10;bbV5KU209dsbQfA4zMxvmNmis5W4UeNLxwrSYQKCWDtTcq5gv/v9+gHhA7LByjEpuJOHxfyjN8PM&#10;uJY3dNuGXEQI+wwVFCHUmZReF2TRD11NHL2TayyGKJtcmgbbCLeVHCXJt7RYclwosKZVQfqyvVoF&#10;/+ngqtvzUS9Xh8NgbI7StfVaqf5nt5yCCNSFd/jV/jMKJpMU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iznTEAAAA3AAAAA8AAAAAAAAAAAAAAAAAmAIAAGRycy9k&#10;b3ducmV2LnhtbFBLBQYAAAAABAAEAPUAAACJAwAAAAA=&#10;" fillcolor="fuchsia" strokecolor="fuchsia" strokeweight="31e-5mm"/>
                <v:rect id="Rectangle 47" o:spid="_x0000_s1067" style="position:absolute;left:46672;top:14408;width:64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QA8QA&#10;AADcAAAADwAAAGRycy9kb3ducmV2LnhtbESPT4vCMBTE74LfIbwFL6KpirJUo4ggeFv8U9bjI3nb&#10;drd5KU203W9vBMHjMDO/YVabzlbiTo0vHSuYjBMQxNqZknMFl/N+9AnCB2SDlWNS8E8eNut+b4Wp&#10;cS0f6X4KuYgQ9ikqKEKoUym9LsiiH7uaOHo/rrEYomxyaRpsI9xWcpokC2mx5LhQYE27gvTf6WYV&#10;fE+GN93+XvV2l2XDmblK19ZfSg0+uu0SRKAuvMOv9sEomM+n8DwTj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wUAPEAAAA3AAAAA8AAAAAAAAAAAAAAAAAmAIAAGRycy9k&#10;b3ducmV2LnhtbFBLBQYAAAAABAAEAPUAAACJAwAAAAA=&#10;" fillcolor="fuchsia" strokecolor="fuchsia" strokeweight="31e-5mm"/>
                <v:shape id="Freeform 48" o:spid="_x0000_s1068" style="position:absolute;left:10090;top:6438;width:711;height:610;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1F8MMA&#10;AADcAAAADwAAAGRycy9kb3ducmV2LnhtbESPQYvCMBSE7wv+h/AEb2uqokg1igiCHlRWpedn82yL&#10;zUtpYlv//WZB2OMwM98wy3VnStFQ7QrLCkbDCARxanXBmYLbdfc9B+E8ssbSMil4k4P1qve1xFjb&#10;ln+oufhMBAi7GBXk3lexlC7NyaAb2oo4eA9bG/RB1pnUNbYBbko5jqKZNFhwWMixom1O6fPyMgra&#10;rkmuye7QnCan8/zoH+PZPTFKDfrdZgHCU+f/w5/2XiuYTifwdy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1F8MMAAADcAAAADwAAAAAAAAAAAAAAAACYAgAAZHJzL2Rv&#10;d25yZXYueG1sUEsFBgAAAAAEAAQA9QAAAIgDAAAAAA==&#10;" path="m56,r56,96l,96,56,xe" fillcolor="yellow" strokecolor="yellow" strokeweight="31e-5mm">
                  <v:path arrowok="t" o:connecttype="custom" o:connectlocs="35560,0;71120,60960;0,60960;35560,0" o:connectangles="0,0,0,0"/>
                </v:shape>
                <v:shape id="Freeform 49" o:spid="_x0000_s1069" style="position:absolute;left:17405;top:6623;width:711;height:609;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dhMQA&#10;AADcAAAADwAAAGRycy9kb3ducmV2LnhtbESPT4vCMBTE7wv7HcJb2Nua6qpINYoIgntQ8Q89P5tn&#10;W2xeShPb7rc3guBxmJnfMLNFZ0rRUO0Kywr6vQgEcWp1wZmC82n9MwHhPLLG0jIp+CcHi/nnxwxj&#10;bVs+UHP0mQgQdjEqyL2vYildmpNB17MVcfCutjbog6wzqWtsA9yUchBFY2mw4LCQY0WrnNLb8W4U&#10;tF2TnJL1X7P73e0nW38djC+JUer7q1tOQXjq/Dv8am+0gtFoC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E3YTEAAAA3AAAAA8AAAAAAAAAAAAAAAAAmAIAAGRycy9k&#10;b3ducmV2LnhtbFBLBQYAAAAABAAEAPUAAACJAwAAAAA=&#10;" path="m56,r56,96l,96,56,xe" fillcolor="yellow" strokecolor="yellow" strokeweight="31e-5mm">
                  <v:path arrowok="t" o:connecttype="custom" o:connectlocs="35560,0;71120,60960;0,60960;35560,0" o:connectangles="0,0,0,0"/>
                </v:shape>
                <v:shape id="Freeform 50" o:spid="_x0000_s1070" style="position:absolute;left:24720;top:9563;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cUA&#10;AADcAAAADwAAAGRycy9kb3ducmV2LnhtbESP0WrCQBRE34X+w3IFX6RutKSV6CpFEH0QxaQfcMle&#10;s8Hs3ZBdTfr33UKhj8PMnGHW28E24kmdrx0rmM8SEMSl0zVXCr6K/esShA/IGhvHpOCbPGw3L6M1&#10;Ztr1fKVnHioRIewzVGBCaDMpfWnIop+5ljh6N9dZDFF2ldQd9hFuG7lIkndpsea4YLClnaHynj+s&#10;AnpgbZKPRbE87fq346WYng+nqVKT8fC5AhFoCP/hv/ZRK0jTF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77lxQAAANwAAAAPAAAAAAAAAAAAAAAAAJgCAABkcnMv&#10;ZG93bnJldi54bWxQSwUGAAAAAAQABAD1AAAAigMAAAAA&#10;" path="m56,r56,97l,97,56,xe" fillcolor="yellow" strokecolor="yellow" strokeweight="31e-5mm">
                  <v:path arrowok="t" o:connecttype="custom" o:connectlocs="35560,0;71120,61595;0,61595;35560,0" o:connectangles="0,0,0,0"/>
                </v:shape>
                <v:shape id="Freeform 51" o:spid="_x0000_s1071" style="position:absolute;left:32042;top:11525;width:711;height:616;visibility:visible;mso-wrap-style:square;v-text-anchor:top" coordsize="1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0gksQA&#10;AADcAAAADwAAAGRycy9kb3ducmV2LnhtbESP3YrCMBSE7wXfIRxhb0TTdfGHahQRlvVCFK0PcGiO&#10;TbE5KU209e3NwsJeDjPzDbPadLYST2p86VjB5zgBQZw7XXKh4Jp9jxYgfEDWWDkmBS/ysFn3eytM&#10;tWv5TM9LKESEsE9RgQmhTqX0uSGLfuxq4ujdXGMxRNkUUjfYRrit5CRJZtJiyXHBYE07Q/n98rAK&#10;6IGlSeaTbHHYtV/7UzY8/hyGSn0Muu0SRKAu/If/2nutYDqdwe+ZeATk+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dIJLEAAAA3AAAAA8AAAAAAAAAAAAAAAAAmAIAAGRycy9k&#10;b3ducmV2LnhtbFBLBQYAAAAABAAEAPUAAACJAwAAAAA=&#10;" path="m56,r56,97l,97,56,xe" fillcolor="yellow" strokecolor="yellow" strokeweight="31e-5mm">
                  <v:path arrowok="t" o:connecttype="custom" o:connectlocs="35560,0;71120,61595;0,61595;35560,0" o:connectangles="0,0,0,0"/>
                </v:shape>
                <v:shape id="Freeform 52" o:spid="_x0000_s1072" style="position:absolute;left:39357;top:9137;width:711;height:610;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D88UA&#10;AADcAAAADwAAAGRycy9kb3ducmV2LnhtbESPS4vCQBCE7wv7H4Ze2JtOdPFBdBQRBPeg4oOc20yb&#10;BDM9ITMm2X/vCMIei6r6ipovO1OKhmpXWFYw6EcgiFOrC84UXM6b3hSE88gaS8uk4I8cLBefH3OM&#10;tW35SM3JZyJA2MWoIPe+iqV0aU4GXd9WxMG72dqgD7LOpK6xDXBTymEUjaXBgsNCjhWtc0rvp4dR&#10;0HZNck42v83+Z3+Y7vxtOL4mRqnvr241A+Gp8//hd3urFYxGE3i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kPzxQAAANwAAAAPAAAAAAAAAAAAAAAAAJgCAABkcnMv&#10;ZG93bnJldi54bWxQSwUGAAAAAAQABAD1AAAAigMAAAAA&#10;" path="m56,r56,96l,96,56,xe" fillcolor="yellow" strokecolor="yellow" strokeweight="31e-5mm">
                  <v:path arrowok="t" o:connecttype="custom" o:connectlocs="35560,0;71120,60960;0,60960;35560,0" o:connectangles="0,0,0,0"/>
                </v:shape>
                <v:shape id="Freeform 53" o:spid="_x0000_s1073" style="position:absolute;left:46672;top:9258;width:711;height:609;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XgcEA&#10;AADcAAAADwAAAGRycy9kb3ducmV2LnhtbERPy4rCMBTdC/MP4Q6403QcFOk0igwIzkLFB13faW4f&#10;2NyUJrb1781CcHk472Q9mFp01LrKsoKvaQSCOLO64kLB9bKdLEE4j6yxtkwKHuRgvfoYJRhr2/OJ&#10;urMvRAhhF6OC0vsmltJlJRl0U9sQBy63rUEfYFtI3WIfwk0tZ1G0kAYrDg0lNvRbUnY7342CfujS&#10;S7r96w7fh+Ny7/PZ4j81So0/h80PCE+Df4tf7p1WMJ+HteFMO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J14HBAAAA3AAAAA8AAAAAAAAAAAAAAAAAmAIAAGRycy9kb3du&#10;cmV2LnhtbFBLBQYAAAAABAAEAPUAAACGAwAAAAA=&#10;" path="m56,r56,96l,96,56,xe" fillcolor="yellow" strokecolor="yellow" strokeweight="31e-5mm">
                  <v:path arrowok="t" o:connecttype="custom" o:connectlocs="35560,0;71120,60960;0,60960;35560,0" o:connectangles="0,0,0,0"/>
                </v:shape>
                <v:rect id="Rectangle 54" o:spid="_x0000_s1074" style="position:absolute;left:10020;top:22072;width:921;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Sxi8UA&#10;AADcAAAADwAAAGRycy9kb3ducmV2LnhtbESPQWvCQBSE70L/w/KEXkrdWFA0dZUiSIMIYrSeH9nX&#10;JJh9G7PbJP57Vyh4HGbmG2ax6k0lWmpcaVnBeBSBIM6sLjlXcDpu3mcgnEfWWFkmBTdysFq+DBYY&#10;a9vxgdrU5yJA2MWooPC+jqV0WUEG3cjWxMH7tY1BH2STS91gF+Cmkh9RNJUGSw4LBda0Lii7pH9G&#10;QZft2/Nx9y33b+fE8jW5rtOfrVKvw/7rE4Sn3j/D/+1EK5hM5v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dLGLxQAAANwAAAAPAAAAAAAAAAAAAAAAAJgCAABkcnMv&#10;ZG93bnJldi54bWxQSwUGAAAAAAQABAD1AAAAigMAAAAA&#10;" filled="f" stroked="f"/>
                <v:line id="Line 55" o:spid="_x0000_s1075" style="position:absolute;flip:x y;visibility:visible;mso-wrap-style:square" from="10090,22136" to="10445,2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Io74AAADcAAAADwAAAGRycy9kb3ducmV2LnhtbERPSwrCMBDdC94hjOBGNFVQSjWKCIIL&#10;UfwcYGjGtthMahPbenuzEFw+3n+16UwpGqpdYVnBdBKBIE6tLjhTcL/txzEI55E1lpZJwYccbNb9&#10;3goTbVu+UHP1mQgh7BJUkHtfJVK6NCeDbmIr4sA9bG3QB1hnUtfYhnBTylkULaTBgkNDjhXtckqf&#10;17dRcJLNa7pry3m8PUeoj6/HKG2lUsNBt12C8NT5v/jnPmgF80WYH86EIyD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BAijvgAAANwAAAAPAAAAAAAAAAAAAAAAAKEC&#10;AABkcnMvZG93bnJldi54bWxQSwUGAAAAAAQABAD5AAAAjAMAAAAA&#10;" strokecolor="aqua" strokeweight="31e-5mm"/>
                <v:line id="Line 56" o:spid="_x0000_s1076" style="position:absolute;visibility:visible;mso-wrap-style:square" from="10445,22440" to="10801,2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OfWcQAAADcAAAADwAAAGRycy9kb3ducmV2LnhtbESP0WrCQBRE3wX/YblCX4puIlQluoqt&#10;bdG+NfoBl+w1icneDdltkv59Vyj4OMzMGWazG0wtOmpdaVlBPItAEGdWl5wruJw/pisQziNrrC2T&#10;gl9ysNuORxtMtO35m7rU5yJA2CWooPC+SaR0WUEG3cw2xMG72tagD7LNpW6xD3BTy3kULaTBksNC&#10;gQ29FZRV6Y9R8HWKyUS3Cj+H1yU+n5fVIb29K/U0GfZrEJ4G/wj/t49awcsihvuZc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859ZxAAAANwAAAAPAAAAAAAAAAAA&#10;AAAAAKECAABkcnMvZG93bnJldi54bWxQSwUGAAAAAAQABAD5AAAAkgMAAAAA&#10;" strokecolor="aqua" strokeweight="31e-5mm"/>
                <v:line id="Line 57" o:spid="_x0000_s1077" style="position:absolute;flip:x;visibility:visible;mso-wrap-style:square" from="10090,22440" to="10445,2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7IzcQAAADcAAAADwAAAGRycy9kb3ducmV2LnhtbESPT2sCMRTE7wW/Q3iCl1KzChVZjVIE&#10;RTyU+ufg8XXz3CzdvIQkuttv3xQKPQ4z8xtmue5tKx4UYuNYwWRcgCCunG64VnA5b1/mIGJC1tg6&#10;JgXfFGG9GjwtsdSu4yM9TqkWGcKxRAUmJV9KGStDFuPYeeLs3VywmLIMtdQBuwy3rZwWxUxabDgv&#10;GPS0MVR9ne5WwbPvvDx8NPHTvXvcGX8Nx4tTajTs3xYgEvXpP/zX3msFr7Mp/J7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sjNxAAAANwAAAAPAAAAAAAAAAAA&#10;AAAAAKECAABkcnMvZG93bnJldi54bWxQSwUGAAAAAAQABAD5AAAAkgMAAAAA&#10;" strokecolor="aqua" strokeweight="31e-5mm"/>
                <v:line id="Line 58" o:spid="_x0000_s1078" style="position:absolute;flip:y;visibility:visible;mso-wrap-style:square" from="10445,22136" to="10801,2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JtVsQAAADcAAAADwAAAGRycy9kb3ducmV2LnhtbESPQWsCMRSE74L/ITyhF6nZVpSyGkWE&#10;luKhqPXQ43Pzulm6eQlJ6m7/fSMIHoeZ+YZZrnvbiguF2DhW8DQpQBBXTjdcKzh9vj6+gIgJWWPr&#10;mBT8UYT1ajhYYqldxwe6HFMtMoRjiQpMSr6UMlaGLMaJ88TZ+3bBYsoy1FIH7DLctvK5KObSYsN5&#10;waCnraHq5/hrFYx95+Vu38Sz+/D4ZvxXOJycUg+jfrMAkahP9/Ct/a4VzOZTuJ7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cm1WxAAAANwAAAAPAAAAAAAAAAAA&#10;AAAAAKECAABkcnMvZG93bnJldi54bWxQSwUGAAAAAAQABAD5AAAAkgMAAAAA&#10;" strokecolor="aqua" strokeweight="31e-5mm"/>
                <v:rect id="Rectangle 59" o:spid="_x0000_s1079" style="position:absolute;left:17335;top:21888;width:921;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UqMUA&#10;AADcAAAADwAAAGRycy9kb3ducmV2LnhtbESPQWvCQBSE74X+h+UJvZS6sahI6ipFkAYRxGg9P7Kv&#10;STD7Nma3Sfz3riB4HGbmG2a+7E0lWmpcaVnBaBiBIM6sLjlXcDysP2YgnEfWWFkmBVdysFy8vswx&#10;1rbjPbWpz0WAsItRQeF9HUvpsoIMuqGtiYP3ZxuDPsgml7rBLsBNJT+jaCoNlhwWCqxpVVB2Tv+N&#10;gi7btafD9kfu3k+J5UtyWaW/G6XeBv33FwhPvX+GH+1EK5hMx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dSoxQAAANwAAAAPAAAAAAAAAAAAAAAAAJgCAABkcnMv&#10;ZG93bnJldi54bWxQSwUGAAAAAAQABAD1AAAAigMAAAAA&#10;" filled="f" stroked="f"/>
                <v:line id="Line 60" o:spid="_x0000_s1080" style="position:absolute;flip:x y;visibility:visible;mso-wrap-style:square" from="17405,21951" to="17760,22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OrO8QAAADcAAAADwAAAGRycy9kb3ducmV2LnhtbESP3WrCQBSE7wt9h+UUvCm6iZAgqatI&#10;QOhFUfx5gEP2mIRmzybZNUnfvisIXg4z8w2z3k6mEQP1rrasIF5EIIgLq2suFVwv+/kKhPPIGhvL&#10;pOCPHGw3729rzLQd+UTD2ZciQNhlqKDyvs2kdEVFBt3CtsTBu9neoA+yL6XucQxw08hlFKXSYM1h&#10;ocKW8oqK3/PdKDjIoYvzsUlWu2OE+qe7fRajVGr2Me2+QHia/Cv8bH9rBUmawONMOA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6s7xAAAANwAAAAPAAAAAAAAAAAA&#10;AAAAAKECAABkcnMvZG93bnJldi54bWxQSwUGAAAAAAQABAD5AAAAkgMAAAAA&#10;" strokecolor="aqua" strokeweight="31e-5mm"/>
                <v:line id="Line 61" o:spid="_x0000_s1081" style="position:absolute;visibility:visible;mso-wrap-style:square" from="17760,22256" to="18116,22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oHLcQAAADcAAAADwAAAGRycy9kb3ducmV2LnhtbESP3WrCQBSE7wt9h+UUvJG6sWBSoqv0&#10;R0W9M/oAh+xpEpM9G7Krxrd3BaGXw8x8w8wWvWnEhTpXWVYwHkUgiHOrKy4UHA+r908QziNrbCyT&#10;ghs5WMxfX2aYanvlPV0yX4gAYZeigtL7NpXS5SUZdCPbEgfvz3YGfZBdIXWH1wA3jfyIolgarDgs&#10;lNjST0l5nZ2Ngt12TCY61bjuvxMcHpL6NzstlRq89V9TEJ56/x9+tjdawSSO4XEmHA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GgctxAAAANwAAAAPAAAAAAAAAAAA&#10;AAAAAKECAABkcnMvZG93bnJldi54bWxQSwUGAAAAAAQABAD5AAAAkgMAAAAA&#10;" strokecolor="aqua" strokeweight="31e-5mm"/>
                <v:line id="Line 62" o:spid="_x0000_s1082" style="position:absolute;flip:x;visibility:visible;mso-wrap-style:square" from="17405,22256" to="17760,22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lrVcQAAADcAAAADwAAAGRycy9kb3ducmV2LnhtbESPQWsCMRSE7wX/Q3iCl1KzLWjL1ihS&#10;sIiHUq0Hj8/N62Zx8xKS6K7/3hQKHoeZ+YaZLXrbiguF2DhW8DwuQBBXTjdcK9j/rJ7eQMSErLF1&#10;TAquFGExHzzMsNSu4y1ddqkWGcKxRAUmJV9KGStDFuPYeeLs/bpgMWUZaqkDdhluW/lSFFNpseG8&#10;YNDTh6HqtDtbBY++83Lz3cSj+/L4afwhbPdOqdGwX76DSNSne/i/vdYKJtNX+DuTj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WtVxAAAANwAAAAPAAAAAAAAAAAA&#10;AAAAAKECAABkcnMvZG93bnJldi54bWxQSwUGAAAAAAQABAD5AAAAkgMAAAAA&#10;" strokecolor="aqua" strokeweight="31e-5mm"/>
                <v:line id="Line 63" o:spid="_x0000_s1083" style="position:absolute;flip:y;visibility:visible;mso-wrap-style:square" from="17760,21951" to="18116,22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J8IAAADcAAAADwAAAGRycy9kb3ducmV2LnhtbERPu2rDMBTdC/kHcQNdSiO30BDcyCYE&#10;UkKG0jyGjLfWrWViXQlJiZ2/r4ZCx8N5L+vR9uJGIXaOFbzMChDEjdMdtwpOx83zAkRMyBp7x6Tg&#10;ThHqavKwxFK7gfd0O6RW5BCOJSowKflSytgYshhnzhNn7scFiynD0EodcMjhtpevRTGXFjvODQY9&#10;rQ01l8PVKnjyg5e7ry5+u0+PH8afw/7klHqcjqt3EInG9C/+c2+1grd5XpvP5CMg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b/J8IAAADcAAAADwAAAAAAAAAAAAAA&#10;AAChAgAAZHJzL2Rvd25yZXYueG1sUEsFBgAAAAAEAAQA+QAAAJADAAAAAA==&#10;" strokecolor="aqua" strokeweight="31e-5mm"/>
                <v:rect id="Rectangle 64" o:spid="_x0000_s1084" style="position:absolute;left:24650;top:18942;width:927;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7NsUA&#10;AADcAAAADwAAAGRycy9kb3ducmV2LnhtbESPQWvCQBSE74X+h+UJvUjdWFA0dZUiSIMIYrSeH9nX&#10;JJh9G7PbJP57VxB6HGbmG2ax6k0lWmpcaVnBeBSBIM6sLjlXcDpu3mcgnEfWWFkmBTdysFq+viww&#10;1rbjA7Wpz0WAsItRQeF9HUvpsoIMupGtiYP3axuDPsgml7rBLsBNJT+iaCoNlhwWCqxpXVB2Sf+M&#10;gi7bt+fj7lvuh+fE8jW5rtOfrVJvg/7rE4Sn3v+Hn+1EK5hM5/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Hs2xQAAANwAAAAPAAAAAAAAAAAAAAAAAJgCAABkcnMv&#10;ZG93bnJldi54bWxQSwUGAAAAAAQABAD1AAAAigMAAAAA&#10;" filled="f" stroked="f"/>
                <v:line id="Line 65" o:spid="_x0000_s1085" style="position:absolute;flip:x y;visibility:visible;mso-wrap-style:square" from="24720,19005" to="25076,19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2efr4AAADcAAAADwAAAGRycy9kb3ducmV2LnhtbERPSwrCMBDdC94hjOBGNFXwQzWKCIIL&#10;UfwcYGjGtthMahPbenuzEFw+3n+1aU0haqpcblnBeBSBIE6szjlVcL/thwsQziNrLCyTgg852Ky7&#10;nRXG2jZ8ofrqUxFC2MWoIPO+jKV0SUYG3ciWxIF72MqgD7BKpa6wCeGmkJMomkmDOYeGDEvaZZQ8&#10;r2+j4CTr13jXFNPF9hyhPr4eg6SRSvV77XYJwlPr/+Kf+6AVTOdhfjgTjoBcf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3Z5+vgAAANwAAAAPAAAAAAAAAAAAAAAAAKEC&#10;AABkcnMvZG93bnJldi54bWxQSwUGAAAAAAQABAD5AAAAjAMAAAAA&#10;" strokecolor="aqua" strokeweight="31e-5mm"/>
                <v:line id="Line 66" o:spid="_x0000_s1086" style="position:absolute;visibility:visible;mso-wrap-style:square" from="25076,19310" to="25431,19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oJhMQAAADcAAAADwAAAGRycy9kb3ducmV2LnhtbESP0WrCQBRE3wv+w3IFX4puIthIdBVt&#10;q7R9M/oBl+w1icneDdmtxr93hUIfh5k5wyzXvWnElTpXWVYQTyIQxLnVFRcKTsfdeA7CeWSNjWVS&#10;cCcH69XgZYmptjc+0DXzhQgQdikqKL1vUyldXpJBN7EtcfDOtjPog+wKqTu8Bbhp5DSK3qTBisNC&#10;iS29l5TX2a9R8PMdk4kuNe77bYKvx6T+yC6fSo2G/WYBwlPv/8N/7S+tYJbE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KgmExAAAANwAAAAPAAAAAAAAAAAA&#10;AAAAAKECAABkcnMvZG93bnJldi54bWxQSwUGAAAAAAQABAD5AAAAkgMAAAAA&#10;" strokecolor="aqua" strokeweight="31e-5mm"/>
                <v:line id="Line 67" o:spid="_x0000_s1087" style="position:absolute;flip:x;visibility:visible;mso-wrap-style:square" from="24720,19310" to="25076,19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deEMQAAADcAAAADwAAAGRycy9kb3ducmV2LnhtbESPT2sCMRTE7wW/Q3hCL6VmK/QPW6NI&#10;wSI9SLUePD43r5vFzUtIort+eyMIHoeZ+Q0zmfW2FScKsXGs4GVUgCCunG64VrD9Wzx/gIgJWWPr&#10;mBScKcJsOniYYKldx2s6bVItMoRjiQpMSr6UMlaGLMaR88TZ+3fBYsoy1FIH7DLctnJcFG/SYsN5&#10;waCnL0PVYXO0Cp585+XPbxP3buXx2/hdWG+dUo/Dfv4JIlGf7uFbe6kVvL6P4XomHwE5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514QxAAAANwAAAAPAAAAAAAAAAAA&#10;AAAAAKECAABkcnMvZG93bnJldi54bWxQSwUGAAAAAAQABAD5AAAAkgMAAAAA&#10;" strokecolor="aqua" strokeweight="31e-5mm"/>
                <v:line id="Line 68" o:spid="_x0000_s1088" style="position:absolute;flip:y;visibility:visible;mso-wrap-style:square" from="25076,19005" to="25431,19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v7i8QAAADcAAAADwAAAGRycy9kb3ducmV2LnhtbESPQWsCMRSE7wX/Q3iCl6LZWlplNUoR&#10;LKWHotaDx+fmuVncvIQkdbf/vikUehxm5htmue5tK24UYuNYwcOkAEFcOd1wreD4uR3PQcSErLF1&#10;TAq+KcJ6NbhbYqldx3u6HVItMoRjiQpMSr6UMlaGLMaJ88TZu7hgMWUZaqkDdhluWzktimdpseG8&#10;YNDTxlB1PXxZBfe+8/J918Sz+/D4avwp7I9OqdGwf1mASNSn//Bf+00reJo9wu+Zf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uLxAAAANwAAAAPAAAAAAAAAAAA&#10;AAAAAKECAABkcnMvZG93bnJldi54bWxQSwUGAAAAAAQABAD5AAAAkgMAAAAA&#10;" strokecolor="aqua" strokeweight="31e-5mm"/>
                <v:rect id="Rectangle 69" o:spid="_x0000_s1089" style="position:absolute;left:31972;top:16986;width:921;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CdcUA&#10;AADcAAAADwAAAGRycy9kb3ducmV2LnhtbESPQWvCQBSE70L/w/IKXqRuKtqW1FWKUAwiiLH1/Mi+&#10;JqHZtzG7JvHfu4LgcZiZb5j5sjeVaKlxpWUFr+MIBHFmdcm5gp/D98sHCOeRNVaWScGFHCwXT4M5&#10;xtp2vKc29bkIEHYxKii8r2MpXVaQQTe2NXHw/mxj0AfZ5FI32AW4qeQkit6kwZLDQoE1rQrK/tOz&#10;UdBlu/Z42K7lbnRMLJ+S0yr93Sg1fO6/PkF46v0jfG8nWsHsfQq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EJ1xQAAANwAAAAPAAAAAAAAAAAAAAAAAJgCAABkcnMv&#10;ZG93bnJldi54bWxQSwUGAAAAAAQABAD1AAAAigMAAAAA&#10;" filled="f" stroked="f"/>
                <v:line id="Line 70" o:spid="_x0000_s1090" style="position:absolute;flip:x y;visibility:visible;mso-wrap-style:square" from="32042,17043" to="32397,1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o95sQAAADcAAAADwAAAGRycy9kb3ducmV2LnhtbESP0WrCQBRE3wv+w3ILvpS6UYiG1FVC&#10;oNCHUjH6AZfsNQnN3o3ZNUn/visIPg4zc4bZ7ifTioF611hWsFxEIIhLqxuuFJxPn+8JCOeRNbaW&#10;ScEfOdjvZi9bTLUd+UhD4SsRIOxSVFB736VSurImg25hO+LgXWxv0AfZV1L3OAa4aeUqitbSYMNh&#10;ocaO8prK3+JmFPzI4brMxzZOskOE+vt6eStHqdT8dco+QHia/DP8aH9pBfEmhvuZcATk7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qj3mxAAAANwAAAAPAAAAAAAAAAAA&#10;AAAAAKECAABkcnMvZG93bnJldi54bWxQSwUGAAAAAAQABAD5AAAAkgMAAAAA&#10;" strokecolor="aqua" strokeweight="31e-5mm"/>
                <v:line id="Line 71" o:spid="_x0000_s1091" style="position:absolute;visibility:visible;mso-wrap-style:square" from="32397,17348" to="32753,17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wA9cMAAADcAAAADwAAAGRycy9kb3ducmV2LnhtbESP3YrCMBSE7xd8h3AEb2RNFfyhaxT/&#10;cffOug9waM62tc1JaaLWtzeCsJfDzHzDzJetqcSNGldYVjAcRCCIU6sLzhT8nvefMxDOI2usLJOC&#10;BzlYLjofc4y1vfOJbonPRICwi1FB7n0dS+nSnAy6ga2Jg/dnG4M+yCaTusF7gJtKjqJoIg0WHBZy&#10;rGmTU1omV6Pg53tIJrqUeGjXU+yfp+U2ueyU6nXb1RcIT63/D7/bR61gNJ7A60w4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cAPXDAAAA3AAAAA8AAAAAAAAAAAAA&#10;AAAAoQIAAGRycy9kb3ducmV2LnhtbFBLBQYAAAAABAAEAPkAAACRAwAAAAA=&#10;" strokecolor="aqua" strokeweight="31e-5mm"/>
                <v:line id="Line 72" o:spid="_x0000_s1092" style="position:absolute;flip:x;visibility:visible;mso-wrap-style:square" from="32042,17348" to="32397,17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9sjcQAAADcAAAADwAAAGRycy9kb3ducmV2LnhtbESPT2sCMRTE7wW/Q3hCL6VmK/QPW6NI&#10;wSI9SLUePD43r5vFzUtIort+eyMIHoeZ+Q0zmfW2FScKsXGs4GVUgCCunG64VrD9Wzx/gIgJWWPr&#10;mBScKcJsOniYYKldx2s6bVItMoRjiQpMSr6UMlaGLMaR88TZ+3fBYsoy1FIH7DLctnJcFG/SYsN5&#10;waCnL0PVYXO0Cp585+XPbxP3buXx2/hdWG+dUo/Dfv4JIlGf7uFbe6kVjF/f4XomHwE5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2yNxAAAANwAAAAPAAAAAAAAAAAA&#10;AAAAAKECAABkcnMvZG93bnJldi54bWxQSwUGAAAAAAQABAD5AAAAkgMAAAAA&#10;" strokecolor="aqua" strokeweight="31e-5mm"/>
                <v:line id="Line 73" o:spid="_x0000_s1093" style="position:absolute;flip:y;visibility:visible;mso-wrap-style:square" from="32397,17043" to="32753,1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D4/8AAAADcAAAADwAAAGRycy9kb3ducmV2LnhtbERPy2oCMRTdC/2HcAtuRDMKShmNUgqV&#10;4kJ8Lbq8Tq6ToZObkKTO9O+bheDycN6rTW9bcacQG8cKppMCBHHldMO1gsv5c/wGIiZkja1jUvBH&#10;ETbrl8EKS+06PtL9lGqRQziWqMCk5EspY2XIYpw4T5y5mwsWU4ahljpgl8NtK2dFsZAWG84NBj19&#10;GKp+Tr9Wwch3Xu4OTby6vcet8d/heHFKDV/79yWIRH16ih/uL61gNs9r85l8BO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Q+P/AAAAA3AAAAA8AAAAAAAAAAAAAAAAA&#10;oQIAAGRycy9kb3ducmV2LnhtbFBLBQYAAAAABAAEAPkAAACOAwAAAAA=&#10;" strokecolor="aqua" strokeweight="31e-5mm"/>
                <v:rect id="Rectangle 74" o:spid="_x0000_s1094" style="position:absolute;left:39287;top:19373;width:921;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587sUA&#10;AADcAAAADwAAAGRycy9kb3ducmV2LnhtbESPQWvCQBSE7wX/w/IKXopuFCw2uooIYiiCGKvnR/aZ&#10;hGbfxuw2if/eLRR6HGbmG2a57k0lWmpcaVnBZByBIM6sLjlX8HXejeYgnEfWWFkmBQ9ysF4NXpYY&#10;a9vxidrU5yJA2MWooPC+jqV0WUEG3djWxMG72cagD7LJpW6wC3BTyWkUvUuDJYeFAmvaFpR9pz9G&#10;QZcd2+v5sJfHt2ti+Z7ct+nlU6nha79ZgPDU+//wXzvRCqaz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3nzuxQAAANwAAAAPAAAAAAAAAAAAAAAAAJgCAABkcnMv&#10;ZG93bnJldi54bWxQSwUGAAAAAAQABAD1AAAAigMAAAAA&#10;" filled="f" stroked="f"/>
                <v:line id="Line 75" o:spid="_x0000_s1095" style="position:absolute;flip:x y;visibility:visible;mso-wrap-style:square" from="39357,19437" to="39712,1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7Fxr4AAADcAAAADwAAAGRycy9kb3ducmV2LnhtbERPSwrCMBDdC94hjOBGNFVQSjWKCIIL&#10;UfwcYGjGtthMahPbenuzEFw+3n+16UwpGqpdYVnBdBKBIE6tLjhTcL/txzEI55E1lpZJwYccbNb9&#10;3goTbVu+UHP1mQgh7BJUkHtfJVK6NCeDbmIr4sA9bG3QB1hnUtfYhnBTylkULaTBgkNDjhXtckqf&#10;17dRcJLNa7pry3m8PUeoj6/HKG2lUsNBt12C8NT5v/jnPmgFs0WYH86EIyD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arsXGvgAAANwAAAAPAAAAAAAAAAAAAAAAAKEC&#10;AABkcnMvZG93bnJldi54bWxQSwUGAAAAAAQABAD5AAAAjAMAAAAA&#10;" strokecolor="aqua" strokeweight="31e-5mm"/>
                <v:line id="Line 76" o:spid="_x0000_s1096" style="position:absolute;visibility:visible;mso-wrap-style:square" from="39712,19742" to="40068,20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lSPMMAAADcAAAADwAAAGRycy9kb3ducmV2LnhtbESPzW7CMBCE75V4B2uRuFTghAOggEH8&#10;VpQbgQdYxUsSEq+j2ED69rhSpR5HM/ONZrHqTC2e1LrSsoJ4FIEgzqwuOVdwvRyGMxDOI2usLZOC&#10;H3KwWvY+Fpho++IzPVOfiwBhl6CCwvsmkdJlBRl0I9sQB+9mW4M+yDaXusVXgJtajqNoIg2WHBYK&#10;bGhbUFalD6Pg9B2Tie4VfnWbKX5eptUuve+VGvS79RyEp87/h//aR61gPInh90w4AnL5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ZUjzDAAAA3AAAAA8AAAAAAAAAAAAA&#10;AAAAoQIAAGRycy9kb3ducmV2LnhtbFBLBQYAAAAABAAEAPkAAACRAwAAAAA=&#10;" strokecolor="aqua" strokeweight="31e-5mm"/>
                <v:line id="Line 77" o:spid="_x0000_s1097" style="position:absolute;flip:x;visibility:visible;mso-wrap-style:square" from="39357,19742" to="39712,20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FqMMAAADcAAAADwAAAGRycy9kb3ducmV2LnhtbESPQWsCMRSE7wX/Q3iCl6LZ7kHKahQR&#10;LOKhVOuhx+fmuVncvIQkutt/3xQKPQ4z8w2zXA+2Ew8KsXWs4GVWgCCunW65UXD+3E1fQcSErLFz&#10;TAq+KcJ6NXpaYqVdz0d6nFIjMoRjhQpMSr6SMtaGLMaZ88TZu7pgMWUZGqkD9hluO1kWxVxabDkv&#10;GPS0NVTfTner4Nn3Xh4+2nhx7x7fjP8Kx7NTajIeNgsQiYb0H/5r77WCcl7C75l8BO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UBajDAAAA3AAAAA8AAAAAAAAAAAAA&#10;AAAAoQIAAGRycy9kb3ducmV2LnhtbFBLBQYAAAAABAAEAPkAAACRAwAAAAA=&#10;" strokecolor="aqua" strokeweight="31e-5mm"/>
                <v:line id="Line 78" o:spid="_x0000_s1098" style="position:absolute;flip:y;visibility:visible;mso-wrap-style:square" from="39712,19437" to="40068,1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igM8QAAADcAAAADwAAAGRycy9kb3ducmV2LnhtbESPT2sCMRTE7wW/Q3iCl1KzWhBZjVIE&#10;RTyU+ufg8XXz3CzdvIQkuttv3xQKPQ4z8xtmue5tKx4UYuNYwWRcgCCunG64VnA5b1/mIGJC1tg6&#10;JgXfFGG9GjwtsdSu4yM9TqkWGcKxRAUmJV9KGStDFuPYeeLs3VywmLIMtdQBuwy3rZwWxUxabDgv&#10;GPS0MVR9ne5WwbPvvDx8NPHTvXvcGX8Nx4tTajTs3xYgEvXpP/zX3msF09kr/J7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2KAzxAAAANwAAAAPAAAAAAAAAAAA&#10;AAAAAKECAABkcnMvZG93bnJldi54bWxQSwUGAAAAAAQABAD5AAAAkgMAAAAA&#10;" strokecolor="aqua" strokeweight="31e-5mm"/>
                <v:rect id="Rectangle 79" o:spid="_x0000_s1099" style="position:absolute;left:46602;top:19253;width:927;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MZzcUA&#10;AADcAAAADwAAAGRycy9kb3ducmV2LnhtbESPQWvCQBSE70L/w/IKvYhuKkUkukoRSoMUxKT1/Mg+&#10;k2D2bcxuk/jvXUHwOMzMN8xqM5hadNS6yrKC92kEgji3uuJCwW/2NVmAcB5ZY22ZFFzJwWb9Mlph&#10;rG3PB+pSX4gAYRejgtL7JpbS5SUZdFPbEAfvZFuDPsi2kLrFPsBNLWdRNJcGKw4LJTa0LSk/p/9G&#10;QZ/vu2P28y3342Ni+ZJctunfTqm31+FzCcLT4J/hRzvRCmbzD7if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xnNxQAAANwAAAAPAAAAAAAAAAAAAAAAAJgCAABkcnMv&#10;ZG93bnJldi54bWxQSwUGAAAAAAQABAD1AAAAigMAAAAA&#10;" filled="f" stroked="f"/>
                <v:line id="Line 80" o:spid="_x0000_s1100" style="position:absolute;flip:x y;visibility:visible;mso-wrap-style:square" from="46672,19310" to="47028,19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mXsAAAADcAAAADwAAAGRycy9kb3ducmV2LnhtbESPzQrCMBCE74LvEFbwIpoqKFKNIoLg&#10;QRR/HmBp1rbYbGoT2/r2RhA8DjPzDbNct6YQNVUut6xgPIpAECdW55wquF13wzkI55E1FpZJwZsc&#10;rFfdzhJjbRs+U33xqQgQdjEqyLwvYyldkpFBN7IlcfDutjLog6xSqStsAtwUchJFM2kw57CQYUnb&#10;jJLH5WUUHGX9HG+bYjrfnCLUh+d9kDRSqX6v3SxAeGr9P/xr77WCyWwK3zPhCM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ZZl7AAAAA3AAAAA8AAAAAAAAAAAAAAAAA&#10;oQIAAGRycy9kb3ducmV2LnhtbFBLBQYAAAAABAAEAPkAAACOAwAAAAA=&#10;" strokecolor="aqua" strokeweight="31e-5mm"/>
                <v:line id="Line 81" o:spid="_x0000_s1101" style="position:absolute;visibility:visible;mso-wrap-style:square" from="47028,19621" to="47383,19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DKSMMAAADcAAAADwAAAGRycy9kb3ducmV2LnhtbESPzW7CMBCE70h9B2srcUHFgUNAAYNa&#10;/lS4EfoAq3hJQuJ1FBsIb18jIXEczcw3mvmyM7W4UetKywpGwwgEcWZ1ybmCv9P2awrCeWSNtWVS&#10;8CAHy8VHb46Jtnc+0i31uQgQdgkqKLxvEildVpBBN7QNcfDOtjXog2xzqVu8B7ip5TiKYmmw5LBQ&#10;YEOrgrIqvRoFh/2ITHSpcNf9THBwmlTr9LJRqv/Zfc9AeOr8O/xq/2oF4ziG55lw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ykjDAAAA3AAAAA8AAAAAAAAAAAAA&#10;AAAAoQIAAGRycy9kb3ducmV2LnhtbFBLBQYAAAAABAAEAPkAAACRAwAAAAA=&#10;" strokecolor="aqua" strokeweight="31e-5mm"/>
                <v:line id="Line 82" o:spid="_x0000_s1102" style="position:absolute;flip:x;visibility:visible;mso-wrap-style:square" from="46672,19621" to="47028,19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OmMMQAAADcAAAADwAAAGRycy9kb3ducmV2LnhtbESPT2sCMRTE7wW/Q3iCl1KzerCyGqUI&#10;ingo9c/B4+vmuVm6eQlJdLffvikUehxm5jfMct3bVjwoxMaxgsm4AEFcOd1wreBy3r7MQcSErLF1&#10;TAq+KcJ6NXhaYqldx0d6nFItMoRjiQpMSr6UMlaGLMax88TZu7lgMWUZaqkDdhluWzktipm02HBe&#10;MOhpY6j6Ot2tgmffeXn4aOKne/e4M/4ajhen1GjYvy1AJOrTf/ivvdcKprNX+D2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46YwxAAAANwAAAAPAAAAAAAAAAAA&#10;AAAAAKECAABkcnMvZG93bnJldi54bWxQSwUGAAAAAAQABAD5AAAAkgMAAAAA&#10;" strokecolor="aqua" strokeweight="31e-5mm"/>
                <v:line id="Line 83" o:spid="_x0000_s1103" style="position:absolute;flip:y;visibility:visible;mso-wrap-style:square" from="47028,19310" to="47383,19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yQsEAAADcAAAADwAAAGRycy9kb3ducmV2LnhtbERPz2vCMBS+D/wfwhO8jJnqQaQzLWOg&#10;jB3G1B52fGvemrLmJSTR1v9+OQw8fny/d/VkB3GlEHvHClbLAgRx63TPnYLmvH/agogJWePgmBTc&#10;KEJdzR52WGo38pGup9SJHMKxRAUmJV9KGVtDFuPSeeLM/bhgMWUYOqkDjjncDnJdFBtpsefcYNDT&#10;q6H293SxCh796OX7Zx+/3YfHg/Ff4dg4pRbz6eUZRKIp3cX/7jetYL3Ja/OZfARk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fDJCwQAAANwAAAAPAAAAAAAAAAAAAAAA&#10;AKECAABkcnMvZG93bnJldi54bWxQSwUGAAAAAAQABAD5AAAAjwMAAAAA&#10;" strokecolor="aqua" strokeweight="31e-5mm"/>
                <v:rect id="Rectangle 84" o:spid="_x0000_s1104" style="position:absolute;left:19894;top:1162;width:1112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130A6E" w:rsidRDefault="00130A6E">
                        <w:r>
                          <w:rPr>
                            <w:b/>
                            <w:bCs/>
                            <w:color w:val="000000"/>
                            <w:sz w:val="16"/>
                            <w:szCs w:val="16"/>
                          </w:rPr>
                          <w:t>Borxhi i Jasht</w:t>
                        </w:r>
                        <w:r w:rsidRPr="00CB7E9D">
                          <w:rPr>
                            <w:b/>
                            <w:bCs/>
                            <w:color w:val="000000"/>
                            <w:sz w:val="16"/>
                            <w:szCs w:val="16"/>
                          </w:rPr>
                          <w:t>ë</w:t>
                        </w:r>
                        <w:r>
                          <w:rPr>
                            <w:b/>
                            <w:bCs/>
                            <w:color w:val="000000"/>
                            <w:sz w:val="16"/>
                            <w:szCs w:val="16"/>
                          </w:rPr>
                          <w:t>m n</w:t>
                        </w:r>
                        <w:r w:rsidRPr="00CB7E9D">
                          <w:rPr>
                            <w:b/>
                            <w:bCs/>
                            <w:color w:val="000000"/>
                            <w:sz w:val="16"/>
                            <w:szCs w:val="16"/>
                          </w:rPr>
                          <w:t>ë</w:t>
                        </w:r>
                        <w:r>
                          <w:rPr>
                            <w:b/>
                            <w:bCs/>
                            <w:color w:val="000000"/>
                            <w:sz w:val="16"/>
                            <w:szCs w:val="16"/>
                          </w:rPr>
                          <w:t xml:space="preserve"> Euro</w:t>
                        </w:r>
                      </w:p>
                    </w:txbxContent>
                  </v:textbox>
                </v:rect>
                <v:rect id="Rectangle 85" o:spid="_x0000_s1105" style="position:absolute;left:18402;top:19621;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130A6E" w:rsidRDefault="00130A6E">
                        <w:r>
                          <w:rPr>
                            <w:color w:val="000000"/>
                            <w:sz w:val="12"/>
                            <w:szCs w:val="12"/>
                          </w:rPr>
                          <w:t>22.95%</w:t>
                        </w:r>
                      </w:p>
                    </w:txbxContent>
                  </v:textbox>
                </v:rect>
                <v:rect id="Rectangle 86" o:spid="_x0000_s1106" style="position:absolute;left:18402;top:6496;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130A6E" w:rsidRDefault="00130A6E">
                        <w:r>
                          <w:rPr>
                            <w:color w:val="000000"/>
                            <w:sz w:val="12"/>
                            <w:szCs w:val="12"/>
                          </w:rPr>
                          <w:t>88.23%</w:t>
                        </w:r>
                      </w:p>
                    </w:txbxContent>
                  </v:textbox>
                </v:rect>
                <v:rect id="Rectangle 87" o:spid="_x0000_s1107" style="position:absolute;left:18402;top:21824;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130A6E" w:rsidRDefault="00130A6E">
                        <w:r>
                          <w:rPr>
                            <w:color w:val="000000"/>
                            <w:sz w:val="12"/>
                            <w:szCs w:val="12"/>
                          </w:rPr>
                          <w:t>11.77%</w:t>
                        </w:r>
                      </w:p>
                    </w:txbxContent>
                  </v:textbox>
                </v:rect>
                <v:rect id="Rectangle 88" o:spid="_x0000_s1108" style="position:absolute;left:11226;top:9690;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130A6E" w:rsidRDefault="00130A6E">
                        <w:r>
                          <w:rPr>
                            <w:color w:val="000000"/>
                            <w:sz w:val="12"/>
                            <w:szCs w:val="12"/>
                          </w:rPr>
                          <w:t>79.11%</w:t>
                        </w:r>
                      </w:p>
                    </w:txbxContent>
                  </v:textbox>
                </v:rect>
                <v:rect id="Rectangle 89" o:spid="_x0000_s1109" style="position:absolute;left:18116;top:8274;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130A6E" w:rsidRDefault="00130A6E">
                        <w:r>
                          <w:rPr>
                            <w:color w:val="000000"/>
                            <w:sz w:val="12"/>
                            <w:szCs w:val="12"/>
                          </w:rPr>
                          <w:t>77.05%</w:t>
                        </w:r>
                      </w:p>
                    </w:txbxContent>
                  </v:textbox>
                </v:rect>
                <v:rect id="Rectangle 90" o:spid="_x0000_s1110" style="position:absolute;left:25501;top:11220;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130A6E" w:rsidRDefault="00130A6E">
                        <w:r>
                          <w:rPr>
                            <w:color w:val="000000"/>
                            <w:sz w:val="12"/>
                            <w:szCs w:val="12"/>
                          </w:rPr>
                          <w:t>62.73%</w:t>
                        </w:r>
                      </w:p>
                    </w:txbxContent>
                  </v:textbox>
                </v:rect>
                <v:rect id="Rectangle 91" o:spid="_x0000_s1111" style="position:absolute;left:32962;top:12509;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130A6E" w:rsidRDefault="00130A6E">
                        <w:r>
                          <w:rPr>
                            <w:color w:val="000000"/>
                            <w:sz w:val="12"/>
                            <w:szCs w:val="12"/>
                          </w:rPr>
                          <w:t>53.32%</w:t>
                        </w:r>
                      </w:p>
                    </w:txbxContent>
                  </v:textbox>
                </v:rect>
                <v:rect id="Rectangle 92" o:spid="_x0000_s1112" style="position:absolute;left:47028;top:12750;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130A6E" w:rsidRDefault="00130A6E">
                        <w:r>
                          <w:rPr>
                            <w:color w:val="000000"/>
                            <w:sz w:val="12"/>
                            <w:szCs w:val="12"/>
                          </w:rPr>
                          <w:t>50.60%</w:t>
                        </w:r>
                      </w:p>
                    </w:txbxContent>
                  </v:textbox>
                </v:rect>
                <v:rect id="Rectangle 93" o:spid="_x0000_s1113" style="position:absolute;left:39573;top:12566;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130A6E" w:rsidRDefault="00130A6E">
                        <w:r>
                          <w:rPr>
                            <w:color w:val="000000"/>
                            <w:sz w:val="12"/>
                            <w:szCs w:val="12"/>
                          </w:rPr>
                          <w:t>51.75%</w:t>
                        </w:r>
                      </w:p>
                    </w:txbxContent>
                  </v:textbox>
                </v:rect>
                <v:rect id="Rectangle 94" o:spid="_x0000_s1114" style="position:absolute;left:10299;top:18332;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130A6E" w:rsidRDefault="00130A6E">
                        <w:r>
                          <w:rPr>
                            <w:color w:val="000000"/>
                            <w:sz w:val="12"/>
                            <w:szCs w:val="12"/>
                          </w:rPr>
                          <w:t>20.89%</w:t>
                        </w:r>
                      </w:p>
                    </w:txbxContent>
                  </v:textbox>
                </v:rect>
                <v:rect id="Rectangle 95" o:spid="_x0000_s1115" style="position:absolute;left:25787;top:17043;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130A6E" w:rsidRDefault="00130A6E">
                        <w:r>
                          <w:rPr>
                            <w:color w:val="000000"/>
                            <w:sz w:val="12"/>
                            <w:szCs w:val="12"/>
                          </w:rPr>
                          <w:t>37.27%</w:t>
                        </w:r>
                      </w:p>
                    </w:txbxContent>
                  </v:textbox>
                </v:rect>
                <v:rect id="Rectangle 96" o:spid="_x0000_s1116" style="position:absolute;left:33108;top:15449;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130A6E" w:rsidRDefault="00130A6E">
                        <w:r>
                          <w:rPr>
                            <w:color w:val="000000"/>
                            <w:sz w:val="12"/>
                            <w:szCs w:val="12"/>
                          </w:rPr>
                          <w:t>46.68%</w:t>
                        </w:r>
                      </w:p>
                    </w:txbxContent>
                  </v:textbox>
                </v:rect>
                <v:rect id="Rectangle 97" o:spid="_x0000_s1117" style="position:absolute;left:47104;top:15386;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130A6E" w:rsidRDefault="00130A6E">
                        <w:r>
                          <w:rPr>
                            <w:color w:val="000000"/>
                            <w:sz w:val="12"/>
                            <w:szCs w:val="12"/>
                          </w:rPr>
                          <w:t>49.40%</w:t>
                        </w:r>
                      </w:p>
                    </w:txbxContent>
                  </v:textbox>
                </v:rect>
                <v:rect id="Rectangle 98" o:spid="_x0000_s1118" style="position:absolute;left:40208;top:15697;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130A6E" w:rsidRDefault="00130A6E">
                        <w:r>
                          <w:rPr>
                            <w:color w:val="000000"/>
                            <w:sz w:val="12"/>
                            <w:szCs w:val="12"/>
                          </w:rPr>
                          <w:t>48.25%</w:t>
                        </w:r>
                      </w:p>
                    </w:txbxContent>
                  </v:textbox>
                </v:rect>
                <v:rect id="Rectangle 99" o:spid="_x0000_s1119" style="position:absolute;left:10871;top:5581;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130A6E" w:rsidRDefault="00130A6E">
                        <w:r>
                          <w:rPr>
                            <w:color w:val="000000"/>
                            <w:sz w:val="12"/>
                            <w:szCs w:val="12"/>
                          </w:rPr>
                          <w:t>89.01%</w:t>
                        </w:r>
                      </w:p>
                    </w:txbxContent>
                  </v:textbox>
                </v:rect>
                <v:rect id="Rectangle 100" o:spid="_x0000_s1120" style="position:absolute;left:25152;top:8769;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130A6E" w:rsidRDefault="00130A6E">
                        <w:r>
                          <w:rPr>
                            <w:color w:val="000000"/>
                            <w:sz w:val="12"/>
                            <w:szCs w:val="12"/>
                          </w:rPr>
                          <w:t>73.53%</w:t>
                        </w:r>
                      </w:p>
                    </w:txbxContent>
                  </v:textbox>
                </v:rect>
                <v:rect id="Rectangle 101" o:spid="_x0000_s1121" style="position:absolute;left:46672;top:7848;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130A6E" w:rsidRDefault="00130A6E">
                        <w:r>
                          <w:rPr>
                            <w:color w:val="000000"/>
                            <w:sz w:val="12"/>
                            <w:szCs w:val="12"/>
                          </w:rPr>
                          <w:t>75.01%</w:t>
                        </w:r>
                      </w:p>
                    </w:txbxContent>
                  </v:textbox>
                </v:rect>
                <v:rect id="Rectangle 102" o:spid="_x0000_s1122" style="position:absolute;left:39998;top:8089;width:235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130A6E" w:rsidRDefault="00130A6E">
                        <w:r>
                          <w:rPr>
                            <w:color w:val="000000"/>
                            <w:sz w:val="12"/>
                            <w:szCs w:val="12"/>
                          </w:rPr>
                          <w:t>75.76%</w:t>
                        </w:r>
                      </w:p>
                    </w:txbxContent>
                  </v:textbox>
                </v:rect>
                <v:rect id="Rectangle 103" o:spid="_x0000_s1123" style="position:absolute;left:32042;top:9867;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130A6E" w:rsidRDefault="00130A6E">
                        <w:r>
                          <w:rPr>
                            <w:color w:val="000000"/>
                            <w:sz w:val="12"/>
                            <w:szCs w:val="12"/>
                          </w:rPr>
                          <w:t>63.67%</w:t>
                        </w:r>
                      </w:p>
                    </w:txbxContent>
                  </v:textbox>
                </v:rect>
                <v:rect id="Rectangle 104" o:spid="_x0000_s1124" style="position:absolute;left:11156;top:22745;width:235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130A6E" w:rsidRDefault="00130A6E">
                        <w:r>
                          <w:rPr>
                            <w:color w:val="000000"/>
                            <w:sz w:val="12"/>
                            <w:szCs w:val="12"/>
                          </w:rPr>
                          <w:t>10.99%</w:t>
                        </w:r>
                      </w:p>
                    </w:txbxContent>
                  </v:textbox>
                </v:rect>
                <v:rect id="Rectangle 105" o:spid="_x0000_s1125" style="position:absolute;left:25857;top:20173;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rsidR="00130A6E" w:rsidRDefault="00130A6E">
                        <w:r>
                          <w:rPr>
                            <w:color w:val="000000"/>
                            <w:sz w:val="12"/>
                            <w:szCs w:val="12"/>
                          </w:rPr>
                          <w:t>26.47%</w:t>
                        </w:r>
                      </w:p>
                    </w:txbxContent>
                  </v:textbox>
                </v:rect>
                <v:rect id="Rectangle 106" o:spid="_x0000_s1126" style="position:absolute;left:47459;top:19926;width:235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rsidR="00130A6E" w:rsidRDefault="00130A6E">
                        <w:r>
                          <w:rPr>
                            <w:color w:val="000000"/>
                            <w:sz w:val="12"/>
                            <w:szCs w:val="12"/>
                          </w:rPr>
                          <w:t>24.99%</w:t>
                        </w:r>
                      </w:p>
                    </w:txbxContent>
                  </v:textbox>
                </v:rect>
                <v:rect id="Rectangle 107" o:spid="_x0000_s1127" style="position:absolute;left:40138;top:20294;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rsidR="00130A6E" w:rsidRDefault="00130A6E">
                        <w:r>
                          <w:rPr>
                            <w:color w:val="000000"/>
                            <w:sz w:val="12"/>
                            <w:szCs w:val="12"/>
                          </w:rPr>
                          <w:t>24.24%</w:t>
                        </w:r>
                      </w:p>
                    </w:txbxContent>
                  </v:textbox>
                </v:rect>
                <v:rect id="Rectangle 108" o:spid="_x0000_s1128" style="position:absolute;left:32537;top:18395;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130A6E" w:rsidRDefault="00130A6E">
                        <w:r>
                          <w:rPr>
                            <w:color w:val="000000"/>
                            <w:sz w:val="12"/>
                            <w:szCs w:val="12"/>
                          </w:rPr>
                          <w:t>36.33%</w:t>
                        </w:r>
                      </w:p>
                    </w:txbxContent>
                  </v:textbox>
                </v:rect>
                <v:rect id="Rectangle 109" o:spid="_x0000_s1129" style="position:absolute;left:3765;top:24218;width:196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rsidR="00130A6E" w:rsidRDefault="00130A6E">
                        <w:r>
                          <w:rPr>
                            <w:color w:val="000000"/>
                            <w:sz w:val="12"/>
                            <w:szCs w:val="12"/>
                          </w:rPr>
                          <w:t>0.00%</w:t>
                        </w:r>
                      </w:p>
                    </w:txbxContent>
                  </v:textbox>
                </v:rect>
                <v:rect id="Rectangle 110" o:spid="_x0000_s1130" style="position:absolute;left:3340;top:22193;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130A6E" w:rsidRDefault="00130A6E">
                        <w:r>
                          <w:rPr>
                            <w:color w:val="000000"/>
                            <w:sz w:val="12"/>
                            <w:szCs w:val="12"/>
                          </w:rPr>
                          <w:t>10.00%</w:t>
                        </w:r>
                      </w:p>
                    </w:txbxContent>
                  </v:textbox>
                </v:rect>
                <v:rect id="Rectangle 111" o:spid="_x0000_s1131" style="position:absolute;left:3340;top:20173;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rsidR="00130A6E" w:rsidRDefault="00130A6E">
                        <w:r>
                          <w:rPr>
                            <w:color w:val="000000"/>
                            <w:sz w:val="12"/>
                            <w:szCs w:val="12"/>
                          </w:rPr>
                          <w:t>20.00%</w:t>
                        </w:r>
                      </w:p>
                    </w:txbxContent>
                  </v:textbox>
                </v:rect>
                <v:rect id="Rectangle 112" o:spid="_x0000_s1132" style="position:absolute;left:3340;top:18211;width:2349;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TYcIA&#10;AADcAAAADwAAAGRycy9kb3ducmV2LnhtbESP3WoCMRSE7wu+QziCdzXrXlhdjSKCoKU3rj7AYXP2&#10;B5OTJUnd7dubQqGXw8x8w2z3ozXiST50jhUs5hkI4srpjhsF99vpfQUiRGSNxjEp+KEA+93kbYuF&#10;dgNf6VnGRiQIhwIVtDH2hZShaslimLueOHm18xZjkr6R2uOQ4NbIPMuW0mLHaaHFno4tVY/y2yqQ&#10;t/I0rErjM/eZ11/mcr7W5JSaTcfDBkSkMf6H/9pnrSBf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dNhwgAAANwAAAAPAAAAAAAAAAAAAAAAAJgCAABkcnMvZG93&#10;bnJldi54bWxQSwUGAAAAAAQABAD1AAAAhwMAAAAA&#10;" filled="f" stroked="f">
                  <v:textbox style="mso-fit-shape-to-text:t" inset="0,0,0,0">
                    <w:txbxContent>
                      <w:p w:rsidR="00130A6E" w:rsidRDefault="00130A6E">
                        <w:r>
                          <w:rPr>
                            <w:color w:val="000000"/>
                            <w:sz w:val="12"/>
                            <w:szCs w:val="12"/>
                          </w:rPr>
                          <w:t>30.00%</w:t>
                        </w:r>
                      </w:p>
                    </w:txbxContent>
                  </v:textbox>
                </v:rect>
                <v:rect id="Rectangle 113" o:spid="_x0000_s1133" style="position:absolute;left:3340;top:16186;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130A6E" w:rsidRDefault="00130A6E">
                        <w:r>
                          <w:rPr>
                            <w:color w:val="000000"/>
                            <w:sz w:val="12"/>
                            <w:szCs w:val="12"/>
                          </w:rPr>
                          <w:t>40.00%</w:t>
                        </w:r>
                      </w:p>
                    </w:txbxContent>
                  </v:textbox>
                </v:rect>
                <v:rect id="Rectangle 114" o:spid="_x0000_s1134" style="position:absolute;left:3340;top:14160;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iiMIA&#10;AADcAAAADwAAAGRycy9kb3ducmV2LnhtbESPzYoCMRCE7wu+Q+gFb2tm5yA6GmVZEFT24ugDNJOe&#10;H0w6QxKd8e3NguCxqKqvqPV2tEbcyYfOsYLvWQaCuHK640bB5bz7WoAIEVmjcUwKHhRgu5l8rLHQ&#10;buAT3cvYiAThUKCCNsa+kDJULVkMM9cTJ6923mJM0jdSexwS3BqZZ9lcWuw4LbTY029L1bW8WQXy&#10;XO6GRWl85o55/WcO+1NNTqnp5/izAhFpjO/wq73XCvLl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KIwgAAANwAAAAPAAAAAAAAAAAAAAAAAJgCAABkcnMvZG93&#10;bnJldi54bWxQSwUGAAAAAAQABAD1AAAAhwMAAAAA&#10;" filled="f" stroked="f">
                  <v:textbox style="mso-fit-shape-to-text:t" inset="0,0,0,0">
                    <w:txbxContent>
                      <w:p w:rsidR="00130A6E" w:rsidRDefault="00130A6E">
                        <w:r>
                          <w:rPr>
                            <w:color w:val="000000"/>
                            <w:sz w:val="12"/>
                            <w:szCs w:val="12"/>
                          </w:rPr>
                          <w:t>50.00%</w:t>
                        </w:r>
                      </w:p>
                    </w:txbxContent>
                  </v:textbox>
                </v:rect>
                <v:rect id="Rectangle 115" o:spid="_x0000_s1135" style="position:absolute;left:3340;top:12141;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130A6E" w:rsidRDefault="00130A6E">
                        <w:r>
                          <w:rPr>
                            <w:color w:val="000000"/>
                            <w:sz w:val="12"/>
                            <w:szCs w:val="12"/>
                          </w:rPr>
                          <w:t>60.00%</w:t>
                        </w:r>
                      </w:p>
                    </w:txbxContent>
                  </v:textbox>
                </v:rect>
                <v:rect id="Rectangle 116" o:spid="_x0000_s1136" style="position:absolute;left:3340;top:10115;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130A6E" w:rsidRDefault="00130A6E">
                        <w:r>
                          <w:rPr>
                            <w:color w:val="000000"/>
                            <w:sz w:val="12"/>
                            <w:szCs w:val="12"/>
                          </w:rPr>
                          <w:t>70.00%</w:t>
                        </w:r>
                      </w:p>
                    </w:txbxContent>
                  </v:textbox>
                </v:rect>
                <v:rect id="Rectangle 117" o:spid="_x0000_s1137" style="position:absolute;left:3340;top:8153;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130A6E" w:rsidRDefault="00130A6E">
                        <w:r>
                          <w:rPr>
                            <w:color w:val="000000"/>
                            <w:sz w:val="12"/>
                            <w:szCs w:val="12"/>
                          </w:rPr>
                          <w:t>80.00%</w:t>
                        </w:r>
                      </w:p>
                    </w:txbxContent>
                  </v:textbox>
                </v:rect>
                <v:rect id="Rectangle 118" o:spid="_x0000_s1138" style="position:absolute;left:3340;top:6134;width:234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130A6E" w:rsidRDefault="00130A6E">
                        <w:r>
                          <w:rPr>
                            <w:color w:val="000000"/>
                            <w:sz w:val="12"/>
                            <w:szCs w:val="12"/>
                          </w:rPr>
                          <w:t>90.00%</w:t>
                        </w:r>
                      </w:p>
                    </w:txbxContent>
                  </v:textbox>
                </v:rect>
                <v:rect id="Rectangle 119" o:spid="_x0000_s1139" style="position:absolute;left:2914;top:4108;width:2731;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130A6E" w:rsidRDefault="00130A6E">
                        <w:r>
                          <w:rPr>
                            <w:color w:val="000000"/>
                            <w:sz w:val="12"/>
                            <w:szCs w:val="12"/>
                          </w:rPr>
                          <w:t>100.00%</w:t>
                        </w:r>
                      </w:p>
                    </w:txbxContent>
                  </v:textbox>
                </v:rect>
                <v:rect id="Rectangle 120" o:spid="_x0000_s1140" style="position:absolute;left:9588;top:25380;width:153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130A6E" w:rsidRDefault="00130A6E">
                        <w:r>
                          <w:rPr>
                            <w:color w:val="000000"/>
                            <w:sz w:val="12"/>
                            <w:szCs w:val="12"/>
                          </w:rPr>
                          <w:t>2006</w:t>
                        </w:r>
                      </w:p>
                    </w:txbxContent>
                  </v:textbox>
                </v:rect>
                <v:rect id="Rectangle 121" o:spid="_x0000_s1141" style="position:absolute;left:16910;top:25380;width:153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130A6E" w:rsidRDefault="00130A6E">
                        <w:r>
                          <w:rPr>
                            <w:color w:val="000000"/>
                            <w:sz w:val="12"/>
                            <w:szCs w:val="12"/>
                          </w:rPr>
                          <w:t>2007</w:t>
                        </w:r>
                      </w:p>
                    </w:txbxContent>
                  </v:textbox>
                </v:rect>
                <v:rect id="Rectangle 122" o:spid="_x0000_s1142" style="position:absolute;left:24225;top:25380;width:153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130A6E" w:rsidRDefault="00130A6E">
                        <w:r>
                          <w:rPr>
                            <w:color w:val="000000"/>
                            <w:sz w:val="12"/>
                            <w:szCs w:val="12"/>
                          </w:rPr>
                          <w:t>2008</w:t>
                        </w:r>
                      </w:p>
                    </w:txbxContent>
                  </v:textbox>
                </v:rect>
                <v:rect id="Rectangle 123" o:spid="_x0000_s1143" style="position:absolute;left:31540;top:25380;width:153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130A6E" w:rsidRDefault="00130A6E">
                        <w:r>
                          <w:rPr>
                            <w:color w:val="000000"/>
                            <w:sz w:val="12"/>
                            <w:szCs w:val="12"/>
                          </w:rPr>
                          <w:t>2009</w:t>
                        </w:r>
                      </w:p>
                    </w:txbxContent>
                  </v:textbox>
                </v:rect>
                <v:rect id="Rectangle 124" o:spid="_x0000_s1144" style="position:absolute;left:38862;top:25380;width:1530;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ksIA&#10;AADcAAAADwAAAGRycy9kb3ducmV2LnhtbESP3WoCMRSE74W+QzgF7zSpBb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XiSwgAAANwAAAAPAAAAAAAAAAAAAAAAAJgCAABkcnMvZG93&#10;bnJldi54bWxQSwUGAAAAAAQABAD1AAAAhwMAAAAA&#10;" filled="f" stroked="f">
                  <v:textbox style="mso-fit-shape-to-text:t" inset="0,0,0,0">
                    <w:txbxContent>
                      <w:p w:rsidR="00130A6E" w:rsidRDefault="00130A6E">
                        <w:r>
                          <w:rPr>
                            <w:color w:val="000000"/>
                            <w:sz w:val="12"/>
                            <w:szCs w:val="12"/>
                          </w:rPr>
                          <w:t>2010</w:t>
                        </w:r>
                      </w:p>
                    </w:txbxContent>
                  </v:textbox>
                </v:rect>
                <v:rect id="Rectangle 125" o:spid="_x0000_s1145" style="position:absolute;left:45535;top:25380;width:2712;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130A6E" w:rsidRDefault="00130A6E">
                        <w:r>
                          <w:rPr>
                            <w:color w:val="000000"/>
                            <w:sz w:val="12"/>
                            <w:szCs w:val="12"/>
                          </w:rPr>
                          <w:t>Q3-2011</w:t>
                        </w:r>
                      </w:p>
                    </w:txbxContent>
                  </v:textbox>
                </v:rect>
                <v:rect id="Rectangle 126" o:spid="_x0000_s1146" style="position:absolute;left:4127;top:6464;width:876;height:639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2J8UA&#10;AADcAAAADwAAAGRycy9kb3ducmV2LnhtbESPQWvCQBSE74X+h+UVvBTdpLZVo5sggrQnwUQ9P7LP&#10;JDT7NmRXjf/eLRR6HGbmG2aVDaYVV+pdY1lBPIlAEJdWN1wpOBTb8RyE88gaW8uk4E4OsvT5aYWJ&#10;tjfe0zX3lQgQdgkqqL3vEildWZNBN7EdcfDOtjfog+wrqXu8Bbhp5VsUfUqDDYeFGjva1FT+5Bej&#10;4CPCU3HfzXjz+r7u9gu/PX3po1Kjl2G9BOFp8P/hv/a3VjCNY/g9E46AT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HYnxQAAANwAAAAPAAAAAAAAAAAAAAAAAJgCAABkcnMv&#10;ZG93bnJldi54bWxQSwUGAAAAAAQABAD1AAAAigMAAAAA&#10;" filled="f" stroked="f">
                  <v:textbox style="mso-fit-shape-to-text:t" inset="0,0,0,0">
                    <w:txbxContent>
                      <w:p w:rsidR="00130A6E" w:rsidRDefault="00130A6E">
                        <w:r>
                          <w:rPr>
                            <w:color w:val="000000"/>
                            <w:sz w:val="12"/>
                            <w:szCs w:val="12"/>
                          </w:rPr>
                          <w:t>Perqindje ndaj totalit</w:t>
                        </w:r>
                      </w:p>
                    </w:txbxContent>
                  </v:textbox>
                </v:rect>
                <v:rect id="Rectangle 127" o:spid="_x0000_s1147" style="position:absolute;left:10299;top:27222;width:36805;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JiycUA&#10;AADcAAAADwAAAGRycy9kb3ducmV2LnhtbESPwWrDMBBE74X+g9hCb7XsFIJxo4S4EJxDL0kD9XGx&#10;tpaptXItxXH/PgoEehxm5g2z2sy2FxONvnOsIEtSEMSN0x23Ck6fu5cchA/IGnvHpOCPPGzWjw8r&#10;LLS78IGmY2hFhLAvUIEJYSik9I0hiz5xA3H0vt1oMUQ5tlKPeIlw28tFmi6lxY7jgsGB3g01P8ez&#10;VUD97+4rz7eHuirLJh10baqPWqnnp3n7BiLQHP7D9/ZeK3jNFnA7E4+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mLJxQAAANwAAAAPAAAAAAAAAAAAAAAAAJgCAABkcnMv&#10;ZG93bnJldi54bWxQSwUGAAAAAAQABAD1AAAAigMAAAAA&#10;" strokeweight="0"/>
                <v:line id="Line 128" o:spid="_x0000_s1148" style="position:absolute;visibility:visible;mso-wrap-style:square" from="10655,27959" to="12642,27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0vSMQAAADcAAAADwAAAGRycy9kb3ducmV2LnhtbESPQWvCQBSE7wX/w/IEb3WjgpTUVYIi&#10;LbQKxiIeH9nXJDX7NmZXE/+9KxQ8DjPzDTNbdKYSV2pcaVnBaBiBIM6sLjlX8LNfv76BcB5ZY2WZ&#10;FNzIwWLee5lhrG3LO7qmPhcBwi5GBYX3dSylywoy6Ia2Jg7er20M+iCbXOoG2wA3lRxH0VQaLDks&#10;FFjTsqDslF6Mgm+nK2ylo/NH0n0lR/m3OWxXSg36XfIOwlPnn+H/9qdWMBlN4HEmHA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3S9IxAAAANwAAAAPAAAAAAAAAAAA&#10;AAAAAKECAABkcnMvZG93bnJldi54bWxQSwUGAAAAAAQABAD5AAAAkgMAAAAA&#10;" strokecolor="navy" strokeweight="61e-5mm"/>
                <v:shape id="Freeform 129" o:spid="_x0000_s1149" style="position:absolute;left:11366;top:27711;width:572;height:489;visibility:visible;mso-wrap-style:square;v-text-anchor:top" coordsize="9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7EMQA&#10;AADcAAAADwAAAGRycy9kb3ducmV2LnhtbESP0WqDQBRE3wv5h+UG8lZXG9qIcQ0hJCWvSfyAi3uj&#10;tu5dcbdR+/XdQqGPw8ycYfLdZDrxoMG1lhUkUQyCuLK65VpBeTs9pyCcR9bYWSYFMznYFYunHDNt&#10;R77Q4+prESDsMlTQeN9nUrqqIYMusj1x8O52MOiDHGqpBxwD3HTyJY7fpMGWw0KDPR0aqj6vX0bB&#10;+JEmMx2Pl7L6Xr9vzt7N4y1VarWc9lsQnib/H/5rn7WCdfIKv2fCEZ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JexDEAAAA3AAAAA8AAAAAAAAAAAAAAAAAmAIAAGRycy9k&#10;b3ducmV2LnhtbFBLBQYAAAAABAAEAPUAAACJAwAAAAA=&#10;" path="m45,l90,39,45,77,,39,45,xe" fillcolor="navy" strokecolor="navy" strokeweight="31e-5mm">
                  <v:path arrowok="t" o:connecttype="custom" o:connectlocs="28575,0;57150,24765;28575,48895;0,24765;28575,0" o:connectangles="0,0,0,0,0"/>
                </v:shape>
                <v:rect id="Rectangle 130" o:spid="_x0000_s1150" style="position:absolute;left:12858;top:27470;width:5360;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130A6E" w:rsidRDefault="00130A6E">
                        <w:r>
                          <w:rPr>
                            <w:color w:val="000000"/>
                            <w:sz w:val="12"/>
                            <w:szCs w:val="12"/>
                          </w:rPr>
                          <w:t>% Koncensionale</w:t>
                        </w:r>
                      </w:p>
                    </w:txbxContent>
                  </v:textbox>
                </v:rect>
                <v:line id="Line 131" o:spid="_x0000_s1151" style="position:absolute;visibility:visible;mso-wrap-style:square" from="19964,27959" to="21951,27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Av8UAAADcAAAADwAAAGRycy9kb3ducmV2LnhtbESPT2vCQBTE70K/w/IKvelGC2pTV6mK&#10;QfGkLT0/sq9JaPZtyG7+6Kd3BcHjMDO/YRar3pSipdoVlhWMRxEI4tTqgjMFP9+74RyE88gaS8uk&#10;4EIOVsuXwQJjbTs+UXv2mQgQdjEqyL2vYildmpNBN7IVcfD+bG3QB1lnUtfYBbgp5SSKptJgwWEh&#10;x4o2OaX/58Yo+JXNtp2uk4yvzex4bU5Jd/hIlHp77b8+QXjq/TP8aO+1gvfxDO5nw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LAv8UAAADcAAAADwAAAAAAAAAA&#10;AAAAAAChAgAAZHJzL2Rvd25yZXYueG1sUEsFBgAAAAAEAAQA+QAAAJMDAAAAAA==&#10;" strokecolor="fuchsia" strokeweight="61e-5mm"/>
                <v:rect id="Rectangle 132" o:spid="_x0000_s1152" style="position:absolute;left:20675;top:27711;width:495;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c0cEA&#10;AADcAAAADwAAAGRycy9kb3ducmV2LnhtbERPy4rCMBTdC/MP4Q64EU2rINIxLSIMzE7GB7q8JHfa&#10;anNTmmjr308WgsvDea+LwTbiQZ2vHStIZwkIYu1MzaWC4+F7ugLhA7LBxjEpeJKHIv8YrTEzrudf&#10;euxDKWII+wwVVCG0mZReV2TRz1xLHLk/11kMEXalNB32Mdw2cp4kS2mx5thQYUvbivRtf7cKzunk&#10;rvvrRW+2p9NkYS7S9e1OqfHnsPkCEWgIb/HL/WMULNK4Np6JR0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5HNHBAAAA3AAAAA8AAAAAAAAAAAAAAAAAmAIAAGRycy9kb3du&#10;cmV2LnhtbFBLBQYAAAAABAAEAPUAAACGAwAAAAA=&#10;" fillcolor="fuchsia" strokecolor="fuchsia" strokeweight="31e-5mm"/>
                <v:rect id="Rectangle 133" o:spid="_x0000_s1153" style="position:absolute;left:22167;top:27470;width:6033;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rsidR="00130A6E" w:rsidRDefault="00130A6E">
                        <w:r>
                          <w:rPr>
                            <w:color w:val="000000"/>
                            <w:sz w:val="12"/>
                            <w:szCs w:val="12"/>
                          </w:rPr>
                          <w:t>% JoKoncensionale</w:t>
                        </w:r>
                      </w:p>
                    </w:txbxContent>
                  </v:textbox>
                </v:rect>
                <v:line id="Line 134" o:spid="_x0000_s1154" style="position:absolute;visibility:visible;mso-wrap-style:square" from="30124,27959" to="32111,27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gtscAAADcAAAADwAAAGRycy9kb3ducmV2LnhtbESPQWvCQBSE74X+h+UJvRTdWGkaoqtU&#10;QVropdl68PjIPpNo9m3Ibk38991CocdhZr5hVpvRtuJKvW8cK5jPEhDEpTMNVwoOX/tpBsIHZIOt&#10;Y1JwIw+b9f3dCnPjBi7oqkMlIoR9jgrqELpcSl/WZNHPXEccvZPrLYYo+0qaHocIt618SpJUWmw4&#10;LtTY0a6m8qK/rYLdVi+K09vjZ7pvs+Ol+NDDOdNKPUzG1yWIQGP4D/+1342C55cU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UuC2xwAAANwAAAAPAAAAAAAA&#10;AAAAAAAAAKECAABkcnMvZG93bnJldi54bWxQSwUGAAAAAAQABAD5AAAAlQMAAAAA&#10;" strokecolor="yellow" strokeweight="61e-5mm"/>
                <v:shape id="Freeform 135" o:spid="_x0000_s1155" style="position:absolute;left:30835;top:27711;width:565;height:489;visibility:visible;mso-wrap-style:square;v-text-anchor:top" coordsize="8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nas8IA&#10;AADcAAAADwAAAGRycy9kb3ducmV2LnhtbESPQYvCMBSE7wv+h/AEb9tUwVWqUaQoePGw2oPHR/Ns&#10;i81LaaKt/nojCB6HmfmGWa57U4s7ta6yrGAcxSCIc6srLhRkp93vHITzyBpry6TgQQ7Wq8HPEhNt&#10;O/6n+9EXIkDYJaig9L5JpHR5SQZdZBvi4F1sa9AH2RZSt9gFuKnlJI7/pMGKw0KJDaUl5dfjzShw&#10;z8nB6rpPzyfTpY+4yrbOZEqNhv1mAcJT77/hT3uvFUxnM3ifCUd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edqzwgAAANwAAAAPAAAAAAAAAAAAAAAAAJgCAABkcnMvZG93&#10;bnJldi54bWxQSwUGAAAAAAQABAD1AAAAhwMAAAAA&#10;" path="m44,l89,77,,77,44,xe" fillcolor="yellow" strokecolor="yellow" strokeweight="31e-5mm">
                  <v:path arrowok="t" o:connecttype="custom" o:connectlocs="27940,0;56515,48895;0,48895;27940,0" o:connectangles="0,0,0,0"/>
                </v:shape>
                <v:rect id="Rectangle 136" o:spid="_x0000_s1156" style="position:absolute;left:32327;top:27470;width:410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130A6E" w:rsidRDefault="00130A6E">
                        <w:r>
                          <w:rPr>
                            <w:color w:val="000000"/>
                            <w:sz w:val="12"/>
                            <w:szCs w:val="12"/>
                          </w:rPr>
                          <w:t>% Interes Fix</w:t>
                        </w:r>
                      </w:p>
                    </w:txbxContent>
                  </v:textbox>
                </v:rect>
                <v:line id="Line 137" o:spid="_x0000_s1157" style="position:absolute;visibility:visible;mso-wrap-style:square" from="37655,27959" to="39643,27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PK1cYAAADcAAAADwAAAGRycy9kb3ducmV2LnhtbESPQWvCQBSE7wX/w/KEXkQ3Eaw1dRUR&#10;or1VrZfeXrOvSUj2bdjdauyv7xaEHoeZ+YZZrnvTigs5X1tWkE4SEMSF1TWXCs7v+fgZhA/IGlvL&#10;pOBGHtarwcMSM22vfKTLKZQiQthnqKAKocuk9EVFBv3EdsTR+7LOYIjSlVI7vEa4aeU0SZ6kwZrj&#10;QoUdbSsqmtO3UUBu16Qfb91+0fBPPtVlPvo8pEo9DvvNC4hAffgP39uvWsFsvoC/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jytXGAAAA3AAAAA8AAAAAAAAA&#10;AAAAAAAAoQIAAGRycy9kb3ducmV2LnhtbFBLBQYAAAAABAAEAPkAAACUAwAAAAA=&#10;" strokecolor="aqua" strokeweight="61e-5mm"/>
                <v:rect id="Rectangle 138" o:spid="_x0000_s1158" style="position:absolute;left:38290;top:27654;width:781;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40UcMA&#10;AADcAAAADwAAAGRycy9kb3ducmV2LnhtbERPTWuDQBC9F/Iflgn0UuLaQEsw2YQQCJVSkJrW8+BO&#10;VOLOqrtR+++7h0KPj/e9O8ymFSMNrrGs4DmKQRCXVjdcKfi6nFcbEM4ja2wtk4IfcnDYLx52mGg7&#10;8SeNua9ECGGXoILa+y6R0pU1GXSR7YgDd7WDQR/gUEk94BTCTSvXcfwqDTYcGmrs6FRTecvvRsFU&#10;ZmNx+XiT2VORWu7T/pR/vyv1uJyPWxCeZv8v/nOnWsHLJswP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40UcMAAADcAAAADwAAAAAAAAAAAAAAAACYAgAAZHJzL2Rv&#10;d25yZXYueG1sUEsFBgAAAAAEAAQA9QAAAIgDAAAAAA==&#10;" filled="f" stroked="f"/>
                <v:line id="Line 139" o:spid="_x0000_s1159" style="position:absolute;flip:x y;visibility:visible;mso-wrap-style:square" from="38366,27711" to="38646,27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LwsMAAADcAAAADwAAAGRycy9kb3ducmV2LnhtbESP0YrCMBRE3wX/IVzBF9G0gkupxlIE&#10;YR9kl1U/4NJc22JzU5tsW/9+syD4OMzMGWaXjaYRPXWutqwgXkUgiAuray4VXC/HZQLCeWSNjWVS&#10;8CQH2X462WGq7cA/1J99KQKEXYoKKu/bVEpXVGTQrWxLHLyb7Qz6ILtS6g6HADeNXEfRhzRYc1io&#10;sKVDRcX9/GsUfMn+ER+GZpPk3xHq0+O2KAap1Hw25lsQnkb/Dr/an1rBJonh/0w4An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ES8LDAAAA3AAAAA8AAAAAAAAAAAAA&#10;AAAAoQIAAGRycy9kb3ducmV2LnhtbFBLBQYAAAAABAAEAPkAAACRAwAAAAA=&#10;" strokecolor="aqua" strokeweight="31e-5mm"/>
                <v:line id="Line 140" o:spid="_x0000_s1160" style="position:absolute;visibility:visible;mso-wrap-style:square" from="38646,27959" to="38931,28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3n1MQAAADcAAAADwAAAGRycy9kb3ducmV2LnhtbESP3YrCMBSE7xd8h3AEb0RTBVepRnHX&#10;H3b3zuoDHJpjW9uclCZqfXsjCHs5zMw3zGLVmkrcqHGFZQWjYQSCOLW64EzB6bgbzEA4j6yxskwK&#10;HuRgtex8LDDW9s4HuiU+EwHCLkYFufd1LKVLczLohrYmDt7ZNgZ9kE0mdYP3ADeVHEfRpzRYcFjI&#10;sabvnNIyuRoFf78jMtGlxH37NcX+cVpukstWqV63Xc9BeGr9f/jd/tEKJrMxvM6EI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LefUxAAAANwAAAAPAAAAAAAAAAAA&#10;AAAAAKECAABkcnMvZG93bnJldi54bWxQSwUGAAAAAAQABAD5AAAAkgMAAAAA&#10;" strokecolor="aqua" strokeweight="31e-5mm"/>
                <v:line id="Line 141" o:spid="_x0000_s1161" style="position:absolute;flip:x;visibility:visible;mso-wrap-style:square" from="38366,27959" to="38646,28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6LrMQAAADcAAAADwAAAGRycy9kb3ducmV2LnhtbESPQWsCMRSE74L/ITyhF6nZViyyGkWE&#10;luKhqPXQ43Pzulm6eQlJ6m7/fSMIHoeZ+YZZrnvbiguF2DhW8DQpQBBXTjdcKzh9vj7OQcSErLF1&#10;TAr+KMJ6NRwssdSu4wNdjqkWGcKxRAUmJV9KGStDFuPEeeLsfbtgMWUZaqkDdhluW/lcFC/SYsN5&#10;waCnraHq5/hrFYx95+Vu38Sz+/D4ZvxXOJycUg+jfrMAkahP9/Ct/a4VzOZTuJ7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fousxAAAANwAAAAPAAAAAAAAAAAA&#10;AAAAAKECAABkcnMvZG93bnJldi54bWxQSwUGAAAAAAQABAD5AAAAkgMAAAAA&#10;" strokecolor="aqua" strokeweight="31e-5mm"/>
                <v:line id="Line 142" o:spid="_x0000_s1162" style="position:absolute;flip:y;visibility:visible;mso-wrap-style:square" from="38646,27711" to="38931,27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cT2MQAAADcAAAADwAAAGRycy9kb3ducmV2LnhtbESPQWsCMRSE74L/ITyhF6nZFi2yGkWE&#10;luKhqPXQ43Pzulm6eQlJ6m7/fSMIHoeZ+YZZrnvbiguF2DhW8DQpQBBXTjdcKzh9vj7OQcSErLF1&#10;TAr+KMJ6NRwssdSu4wNdjqkWGcKxRAUmJV9KGStDFuPEeeLsfbtgMWUZaqkDdhluW/lcFC/SYsN5&#10;waCnraHq5/hrFYx95+Vu38Sz+/D4ZvxXOJycUg+jfrMAkahP9/Ct/a4VzOZTuJ7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lxPYxAAAANwAAAAPAAAAAAAAAAAA&#10;AAAAAKECAABkcnMvZG93bnJldi54bWxQSwUGAAAAAAQABAD5AAAAkgMAAAAA&#10;" strokecolor="aqua" strokeweight="31e-5mm"/>
                <v:rect id="Rectangle 143" o:spid="_x0000_s1163" style="position:absolute;left:39852;top:27470;width:5715;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NcEA&#10;AADcAAAADwAAAGRycy9kb3ducmV2LnhtbESP3YrCMBSE7xd8h3AE79ZUw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wszXBAAAA3AAAAA8AAAAAAAAAAAAAAAAAmAIAAGRycy9kb3du&#10;cmV2LnhtbFBLBQYAAAAABAAEAPUAAACGAwAAAAA=&#10;" filled="f" stroked="f">
                  <v:textbox style="mso-fit-shape-to-text:t" inset="0,0,0,0">
                    <w:txbxContent>
                      <w:p w:rsidR="00130A6E" w:rsidRDefault="00130A6E">
                        <w:r>
                          <w:rPr>
                            <w:color w:val="000000"/>
                            <w:sz w:val="12"/>
                            <w:szCs w:val="12"/>
                          </w:rPr>
                          <w:t>% Interes Variabel</w:t>
                        </w:r>
                      </w:p>
                    </w:txbxContent>
                  </v:textbox>
                </v:rect>
                <v:rect id="Rectangle 144" o:spid="_x0000_s1164" style="position:absolute;left:355;top:304;width:51010;height:28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sPMQA&#10;AADcAAAADwAAAGRycy9kb3ducmV2LnhtbESPQWvCQBSE70L/w/IK3nSjRQ3RVUQo9KRWRXp8zT6T&#10;kN23IbvV+O9doeBxmJlvmMWqs0ZcqfWVYwWjYQKCOHe64kLB6fg5SEH4gKzROCYFd/KwWr71Fphp&#10;d+Nvuh5CISKEfYYKyhCaTEqfl2TRD11DHL2Lay2GKNtC6hZvEW6NHCfJVFqsOC6U2NCmpLw+/FkF&#10;6eTX1KfZx892thudazJr8tu9Uv33bj0HEagLr/B/+0srmKRT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qLDzEAAAA3AAAAA8AAAAAAAAAAAAAAAAAmAIAAGRycy9k&#10;b3ducmV2LnhtbFBLBQYAAAAABAAEAPUAAACJAwAAAAA=&#10;" filled="f" strokeweight="0"/>
                <w10:anchorlock/>
              </v:group>
            </w:pict>
          </mc:Fallback>
        </mc:AlternateContent>
      </w: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453BEB" w:rsidRPr="00A2560E" w:rsidRDefault="00D278A7" w:rsidP="00453BEB">
      <w:pPr>
        <w:pStyle w:val="Paragrafi"/>
        <w:rPr>
          <w:sz w:val="21"/>
          <w:szCs w:val="21"/>
          <w:lang w:val="sq-AL"/>
        </w:rPr>
      </w:pPr>
      <w:r>
        <w:rPr>
          <w:sz w:val="21"/>
          <w:szCs w:val="21"/>
          <w:lang w:val="sq-AL"/>
        </w:rPr>
        <w:t>xiii)</w:t>
      </w:r>
      <w:r w:rsidR="00453BEB" w:rsidRPr="00A2560E">
        <w:rPr>
          <w:sz w:val="21"/>
          <w:szCs w:val="21"/>
          <w:lang w:val="sq-AL"/>
        </w:rPr>
        <w:t xml:space="preserve"> Ecuria e sh</w:t>
      </w:r>
      <w:r w:rsidR="00CB7E9D" w:rsidRPr="00A2560E">
        <w:rPr>
          <w:rFonts w:ascii="Times New Roman" w:hAnsi="Times New Roman" w:cs="Times New Roman"/>
          <w:sz w:val="21"/>
          <w:szCs w:val="21"/>
          <w:lang w:val="sq-AL"/>
        </w:rPr>
        <w:t>ë</w:t>
      </w:r>
      <w:r w:rsidR="00453BEB" w:rsidRPr="00A2560E">
        <w:rPr>
          <w:sz w:val="21"/>
          <w:szCs w:val="21"/>
          <w:lang w:val="sq-AL"/>
        </w:rPr>
        <w:t>rbimit t</w:t>
      </w:r>
      <w:r w:rsidR="00CB7E9D" w:rsidRPr="00A2560E">
        <w:rPr>
          <w:rFonts w:ascii="Times New Roman" w:hAnsi="Times New Roman" w:cs="Times New Roman"/>
          <w:sz w:val="21"/>
          <w:szCs w:val="21"/>
          <w:lang w:val="sq-AL"/>
        </w:rPr>
        <w:t>ë</w:t>
      </w:r>
      <w:r w:rsidR="00CE478B">
        <w:rPr>
          <w:sz w:val="21"/>
          <w:szCs w:val="21"/>
          <w:lang w:val="sq-AL"/>
        </w:rPr>
        <w:t xml:space="preserve"> borxhit</w:t>
      </w:r>
    </w:p>
    <w:p w:rsidR="00453BEB" w:rsidRPr="00A2560E" w:rsidRDefault="00662D1D" w:rsidP="00662D1D">
      <w:pPr>
        <w:pStyle w:val="Paragrafi"/>
        <w:tabs>
          <w:tab w:val="left" w:pos="3589"/>
        </w:tabs>
        <w:rPr>
          <w:sz w:val="21"/>
          <w:szCs w:val="21"/>
          <w:lang w:val="sq-AL"/>
        </w:rPr>
      </w:pPr>
      <w:r w:rsidRPr="00A2560E">
        <w:rPr>
          <w:sz w:val="21"/>
          <w:szCs w:val="21"/>
          <w:lang w:val="sq-AL"/>
        </w:rPr>
        <w:tab/>
      </w:r>
    </w:p>
    <w:tbl>
      <w:tblPr>
        <w:tblW w:w="5000" w:type="pct"/>
        <w:jc w:val="center"/>
        <w:tblLook w:val="0000" w:firstRow="0" w:lastRow="0" w:firstColumn="0" w:lastColumn="0" w:noHBand="0" w:noVBand="0"/>
      </w:tblPr>
      <w:tblGrid>
        <w:gridCol w:w="3736"/>
        <w:gridCol w:w="1388"/>
        <w:gridCol w:w="1388"/>
        <w:gridCol w:w="1388"/>
        <w:gridCol w:w="1387"/>
      </w:tblGrid>
      <w:tr w:rsidR="00453BEB" w:rsidRPr="00FE2698">
        <w:trPr>
          <w:trHeight w:val="255"/>
          <w:jc w:val="center"/>
        </w:trPr>
        <w:tc>
          <w:tcPr>
            <w:tcW w:w="201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BEB" w:rsidRPr="00FE2698" w:rsidRDefault="00453BEB" w:rsidP="000643E9">
            <w:pPr>
              <w:pStyle w:val="Paragrafi"/>
              <w:ind w:firstLine="0"/>
              <w:rPr>
                <w:sz w:val="18"/>
                <w:szCs w:val="18"/>
                <w:lang w:val="sq-AL"/>
              </w:rPr>
            </w:pPr>
            <w:r w:rsidRPr="00FE2698">
              <w:rPr>
                <w:sz w:val="18"/>
                <w:szCs w:val="18"/>
                <w:lang w:val="sq-AL"/>
              </w:rPr>
              <w:t>* N</w:t>
            </w:r>
            <w:r w:rsidR="000643E9" w:rsidRPr="00FE2698">
              <w:rPr>
                <w:rFonts w:ascii="Times New Roman" w:hAnsi="Times New Roman" w:cs="Times New Roman"/>
                <w:sz w:val="18"/>
                <w:szCs w:val="18"/>
                <w:lang w:val="sq-AL"/>
              </w:rPr>
              <w:t>ë</w:t>
            </w:r>
            <w:r w:rsidRPr="00FE2698">
              <w:rPr>
                <w:sz w:val="18"/>
                <w:szCs w:val="18"/>
                <w:lang w:val="sq-AL"/>
              </w:rPr>
              <w:t xml:space="preserve"> milion lek</w:t>
            </w:r>
            <w:r w:rsidR="000643E9" w:rsidRPr="00FE2698">
              <w:rPr>
                <w:rFonts w:ascii="Times New Roman" w:hAnsi="Times New Roman" w:cs="Times New Roman"/>
                <w:sz w:val="18"/>
                <w:szCs w:val="18"/>
                <w:lang w:val="sq-AL"/>
              </w:rPr>
              <w:t>ë</w:t>
            </w:r>
            <w:r w:rsidRPr="00FE2698">
              <w:rPr>
                <w:sz w:val="18"/>
                <w:szCs w:val="18"/>
                <w:lang w:val="sq-AL"/>
              </w:rPr>
              <w:t> </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sz w:val="18"/>
                <w:szCs w:val="18"/>
                <w:lang w:val="sq-AL"/>
              </w:rPr>
            </w:pPr>
            <w:r w:rsidRPr="00FE2698">
              <w:rPr>
                <w:sz w:val="18"/>
                <w:szCs w:val="18"/>
                <w:lang w:val="sq-AL"/>
              </w:rPr>
              <w:t>2008</w:t>
            </w:r>
          </w:p>
        </w:tc>
        <w:tc>
          <w:tcPr>
            <w:tcW w:w="747"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sz w:val="18"/>
                <w:szCs w:val="18"/>
                <w:lang w:val="sq-AL"/>
              </w:rPr>
            </w:pPr>
            <w:r w:rsidRPr="00FE2698">
              <w:rPr>
                <w:sz w:val="18"/>
                <w:szCs w:val="18"/>
                <w:lang w:val="sq-AL"/>
              </w:rPr>
              <w:t>2009</w:t>
            </w:r>
          </w:p>
        </w:tc>
        <w:tc>
          <w:tcPr>
            <w:tcW w:w="747"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sz w:val="18"/>
                <w:szCs w:val="18"/>
                <w:lang w:val="sq-AL"/>
              </w:rPr>
            </w:pPr>
            <w:r w:rsidRPr="00FE2698">
              <w:rPr>
                <w:sz w:val="18"/>
                <w:szCs w:val="18"/>
                <w:lang w:val="sq-AL"/>
              </w:rPr>
              <w:t>2010</w:t>
            </w:r>
          </w:p>
        </w:tc>
        <w:tc>
          <w:tcPr>
            <w:tcW w:w="747"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sz w:val="18"/>
                <w:szCs w:val="18"/>
                <w:lang w:val="sq-AL"/>
              </w:rPr>
            </w:pPr>
            <w:r w:rsidRPr="00FE2698">
              <w:rPr>
                <w:sz w:val="18"/>
                <w:szCs w:val="18"/>
                <w:lang w:val="sq-AL"/>
              </w:rPr>
              <w:t>Q3 2011</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CB7E9D" w:rsidP="00CB7E9D">
            <w:pPr>
              <w:pStyle w:val="Paragrafi"/>
              <w:ind w:firstLine="0"/>
              <w:jc w:val="left"/>
              <w:rPr>
                <w:sz w:val="18"/>
                <w:szCs w:val="18"/>
                <w:lang w:val="sq-AL"/>
              </w:rPr>
            </w:pPr>
            <w:r w:rsidRPr="00FE2698">
              <w:rPr>
                <w:sz w:val="18"/>
                <w:szCs w:val="18"/>
                <w:lang w:val="sq-AL"/>
              </w:rPr>
              <w:t>Shërbimi</w:t>
            </w:r>
            <w:r w:rsidR="00453BEB" w:rsidRPr="00FE2698">
              <w:rPr>
                <w:sz w:val="18"/>
                <w:szCs w:val="18"/>
                <w:lang w:val="sq-AL"/>
              </w:rPr>
              <w:t xml:space="preserve"> </w:t>
            </w:r>
            <w:r w:rsidRPr="00FE2698">
              <w:rPr>
                <w:sz w:val="18"/>
                <w:szCs w:val="18"/>
                <w:lang w:val="sq-AL"/>
              </w:rPr>
              <w:t>i b</w:t>
            </w:r>
            <w:r w:rsidR="00453BEB" w:rsidRPr="00FE2698">
              <w:rPr>
                <w:sz w:val="18"/>
                <w:szCs w:val="18"/>
                <w:lang w:val="sq-AL"/>
              </w:rPr>
              <w:t>orxhit gjithsej (I+II)</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35,555</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42,061</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48,116</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33,377</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CB7E9D">
            <w:pPr>
              <w:pStyle w:val="Paragrafi"/>
              <w:ind w:firstLine="0"/>
              <w:jc w:val="left"/>
              <w:rPr>
                <w:sz w:val="18"/>
                <w:szCs w:val="18"/>
                <w:lang w:val="sq-AL"/>
              </w:rPr>
            </w:pPr>
            <w:r w:rsidRPr="00FE2698">
              <w:rPr>
                <w:sz w:val="18"/>
                <w:szCs w:val="18"/>
                <w:lang w:val="sq-AL"/>
              </w:rPr>
              <w:t xml:space="preserve"> Interesat e </w:t>
            </w:r>
            <w:r w:rsidR="00CB7E9D" w:rsidRPr="00FE2698">
              <w:rPr>
                <w:sz w:val="18"/>
                <w:szCs w:val="18"/>
                <w:lang w:val="sq-AL"/>
              </w:rPr>
              <w:t>b</w:t>
            </w:r>
            <w:r w:rsidRPr="00FE2698">
              <w:rPr>
                <w:sz w:val="18"/>
                <w:szCs w:val="18"/>
                <w:lang w:val="sq-AL"/>
              </w:rPr>
              <w:t xml:space="preserve">orxhit </w:t>
            </w:r>
            <w:r w:rsidR="00CE478B" w:rsidRPr="00FE2698">
              <w:rPr>
                <w:sz w:val="18"/>
                <w:szCs w:val="18"/>
                <w:lang w:val="sq-AL"/>
              </w:rPr>
              <w:t xml:space="preserve">gjithsej </w:t>
            </w:r>
            <w:r w:rsidRPr="00FE2698">
              <w:rPr>
                <w:sz w:val="18"/>
                <w:szCs w:val="18"/>
                <w:lang w:val="sq-AL"/>
              </w:rPr>
              <w:t>(I)</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31,307</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36,301</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41,604</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28,838</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CB7E9D">
            <w:pPr>
              <w:pStyle w:val="Paragrafi"/>
              <w:ind w:firstLine="0"/>
              <w:jc w:val="left"/>
              <w:rPr>
                <w:sz w:val="18"/>
                <w:szCs w:val="18"/>
                <w:lang w:val="sq-AL"/>
              </w:rPr>
            </w:pPr>
            <w:r w:rsidRPr="00FE2698">
              <w:rPr>
                <w:sz w:val="18"/>
                <w:szCs w:val="18"/>
                <w:lang w:val="sq-AL"/>
              </w:rPr>
              <w:t xml:space="preserve">Interesat e </w:t>
            </w:r>
            <w:r w:rsidR="00CE478B" w:rsidRPr="00FE2698">
              <w:rPr>
                <w:sz w:val="18"/>
                <w:szCs w:val="18"/>
                <w:lang w:val="sq-AL"/>
              </w:rPr>
              <w:t>b</w:t>
            </w:r>
            <w:r w:rsidRPr="00FE2698">
              <w:rPr>
                <w:sz w:val="18"/>
                <w:szCs w:val="18"/>
                <w:lang w:val="sq-AL"/>
              </w:rPr>
              <w:t>.</w:t>
            </w:r>
            <w:r w:rsidR="00CB7E9D" w:rsidRPr="00FE2698">
              <w:rPr>
                <w:sz w:val="18"/>
                <w:szCs w:val="18"/>
                <w:lang w:val="sq-AL"/>
              </w:rPr>
              <w:t xml:space="preserve"> b</w:t>
            </w:r>
            <w:r w:rsidRPr="00FE2698">
              <w:rPr>
                <w:sz w:val="18"/>
                <w:szCs w:val="18"/>
                <w:lang w:val="sq-AL"/>
              </w:rPr>
              <w:t>rendsh</w:t>
            </w:r>
            <w:r w:rsidR="00CB7E9D" w:rsidRPr="00FE2698">
              <w:rPr>
                <w:rFonts w:ascii="Times New Roman" w:hAnsi="Times New Roman" w:cs="Times New Roman"/>
                <w:sz w:val="18"/>
                <w:szCs w:val="18"/>
                <w:lang w:val="sq-AL"/>
              </w:rPr>
              <w:t>ë</w:t>
            </w:r>
            <w:r w:rsidRPr="00FE2698">
              <w:rPr>
                <w:sz w:val="18"/>
                <w:szCs w:val="18"/>
                <w:lang w:val="sq-AL"/>
              </w:rPr>
              <w:t xml:space="preserve">m </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28,386</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31,408</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35,583</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26,316</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CB7E9D">
            <w:pPr>
              <w:pStyle w:val="Paragrafi"/>
              <w:ind w:firstLine="0"/>
              <w:jc w:val="left"/>
              <w:rPr>
                <w:sz w:val="18"/>
                <w:szCs w:val="18"/>
                <w:lang w:val="sq-AL"/>
              </w:rPr>
            </w:pPr>
            <w:r w:rsidRPr="00FE2698">
              <w:rPr>
                <w:sz w:val="18"/>
                <w:szCs w:val="18"/>
                <w:lang w:val="sq-AL"/>
              </w:rPr>
              <w:t xml:space="preserve">Interesat e </w:t>
            </w:r>
            <w:r w:rsidR="00CE478B" w:rsidRPr="00FE2698">
              <w:rPr>
                <w:sz w:val="18"/>
                <w:szCs w:val="18"/>
                <w:lang w:val="sq-AL"/>
              </w:rPr>
              <w:t xml:space="preserve">b. </w:t>
            </w:r>
            <w:r w:rsidR="00CB7E9D" w:rsidRPr="00FE2698">
              <w:rPr>
                <w:sz w:val="18"/>
                <w:szCs w:val="18"/>
                <w:lang w:val="sq-AL"/>
              </w:rPr>
              <w:t>j</w:t>
            </w:r>
            <w:r w:rsidRPr="00FE2698">
              <w:rPr>
                <w:sz w:val="18"/>
                <w:szCs w:val="18"/>
                <w:lang w:val="sq-AL"/>
              </w:rPr>
              <w:t>asht</w:t>
            </w:r>
            <w:r w:rsidR="00CB7E9D" w:rsidRPr="00FE2698">
              <w:rPr>
                <w:rFonts w:ascii="Times New Roman" w:hAnsi="Times New Roman" w:cs="Times New Roman"/>
                <w:sz w:val="18"/>
                <w:szCs w:val="18"/>
                <w:lang w:val="sq-AL"/>
              </w:rPr>
              <w:t>ë</w:t>
            </w:r>
            <w:r w:rsidRPr="00FE2698">
              <w:rPr>
                <w:sz w:val="18"/>
                <w:szCs w:val="18"/>
                <w:lang w:val="sq-AL"/>
              </w:rPr>
              <w:t>m</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2,921</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4,893</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6,021</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2,522</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CB7E9D">
            <w:pPr>
              <w:pStyle w:val="Paragrafi"/>
              <w:ind w:firstLine="0"/>
              <w:jc w:val="left"/>
              <w:rPr>
                <w:sz w:val="18"/>
                <w:szCs w:val="18"/>
                <w:lang w:val="sq-AL"/>
              </w:rPr>
            </w:pPr>
            <w:r w:rsidRPr="00FE2698">
              <w:rPr>
                <w:sz w:val="18"/>
                <w:szCs w:val="18"/>
                <w:lang w:val="sq-AL"/>
              </w:rPr>
              <w:t xml:space="preserve">Principali </w:t>
            </w:r>
            <w:r w:rsidR="00CE478B" w:rsidRPr="00FE2698">
              <w:rPr>
                <w:sz w:val="18"/>
                <w:szCs w:val="18"/>
                <w:lang w:val="sq-AL"/>
              </w:rPr>
              <w:t>b</w:t>
            </w:r>
            <w:r w:rsidRPr="00FE2698">
              <w:rPr>
                <w:sz w:val="18"/>
                <w:szCs w:val="18"/>
                <w:lang w:val="sq-AL"/>
              </w:rPr>
              <w:t>.jasht</w:t>
            </w:r>
            <w:r w:rsidR="00CB7E9D" w:rsidRPr="00FE2698">
              <w:rPr>
                <w:rFonts w:ascii="Times New Roman" w:hAnsi="Times New Roman" w:cs="Times New Roman"/>
                <w:sz w:val="18"/>
                <w:szCs w:val="18"/>
                <w:lang w:val="sq-AL"/>
              </w:rPr>
              <w:t>ë</w:t>
            </w:r>
            <w:r w:rsidRPr="00FE2698">
              <w:rPr>
                <w:sz w:val="18"/>
                <w:szCs w:val="18"/>
                <w:lang w:val="sq-AL"/>
              </w:rPr>
              <w:t>m (II)</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4,248</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5,760</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6,512</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4,539</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GDP</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1,089,293</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1,151,020</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1,231,055</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1,319,277</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CB7E9D" w:rsidP="0036163C">
            <w:pPr>
              <w:pStyle w:val="Paragrafi"/>
              <w:ind w:firstLine="0"/>
              <w:jc w:val="left"/>
              <w:rPr>
                <w:sz w:val="18"/>
                <w:szCs w:val="18"/>
                <w:lang w:val="sq-AL"/>
              </w:rPr>
            </w:pPr>
            <w:r w:rsidRPr="00FE2698">
              <w:rPr>
                <w:sz w:val="18"/>
                <w:szCs w:val="18"/>
                <w:lang w:val="sq-AL"/>
              </w:rPr>
              <w:t>Shërbimi</w:t>
            </w:r>
            <w:r w:rsidR="00453BEB" w:rsidRPr="00FE2698">
              <w:rPr>
                <w:sz w:val="18"/>
                <w:szCs w:val="18"/>
                <w:lang w:val="sq-AL"/>
              </w:rPr>
              <w:t xml:space="preserve"> </w:t>
            </w:r>
            <w:r w:rsidR="00CE478B" w:rsidRPr="00FE2698">
              <w:rPr>
                <w:sz w:val="18"/>
                <w:szCs w:val="18"/>
                <w:lang w:val="sq-AL"/>
              </w:rPr>
              <w:t xml:space="preserve">borxhit </w:t>
            </w:r>
            <w:r w:rsidR="00453BEB" w:rsidRPr="00FE2698">
              <w:rPr>
                <w:sz w:val="18"/>
                <w:szCs w:val="18"/>
                <w:lang w:val="sq-AL"/>
              </w:rPr>
              <w:t>gjithsej/ GDP</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3.26%</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3.65%</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3.91%</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2.53%</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 xml:space="preserve">Interesat e  </w:t>
            </w:r>
            <w:r w:rsidR="00CE478B" w:rsidRPr="00FE2698">
              <w:rPr>
                <w:sz w:val="18"/>
                <w:szCs w:val="18"/>
                <w:lang w:val="sq-AL"/>
              </w:rPr>
              <w:t>borxhit gjithsej</w:t>
            </w:r>
            <w:r w:rsidRPr="00FE2698">
              <w:rPr>
                <w:sz w:val="18"/>
                <w:szCs w:val="18"/>
                <w:lang w:val="sq-AL"/>
              </w:rPr>
              <w:t>/GDP</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2.87%</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3.15%</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3.38%</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2.19%</w:t>
            </w:r>
          </w:p>
        </w:tc>
      </w:tr>
      <w:tr w:rsidR="00453BEB" w:rsidRPr="00FE2698">
        <w:trPr>
          <w:trHeight w:val="255"/>
          <w:jc w:val="center"/>
        </w:trPr>
        <w:tc>
          <w:tcPr>
            <w:tcW w:w="2011" w:type="pct"/>
            <w:tcBorders>
              <w:top w:val="nil"/>
              <w:left w:val="single" w:sz="4" w:space="0" w:color="auto"/>
              <w:bottom w:val="nil"/>
              <w:right w:val="single" w:sz="4" w:space="0" w:color="auto"/>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 xml:space="preserve">Interesat e </w:t>
            </w:r>
            <w:r w:rsidR="00CE478B" w:rsidRPr="00FE2698">
              <w:rPr>
                <w:sz w:val="18"/>
                <w:szCs w:val="18"/>
                <w:lang w:val="sq-AL"/>
              </w:rPr>
              <w:t>borxhit brendshëm</w:t>
            </w:r>
            <w:r w:rsidRPr="00FE2698">
              <w:rPr>
                <w:sz w:val="18"/>
                <w:szCs w:val="18"/>
                <w:lang w:val="sq-AL"/>
              </w:rPr>
              <w:t>/GDP</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2.61%</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2.73%</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2.89%</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1.99%</w:t>
            </w:r>
          </w:p>
        </w:tc>
      </w:tr>
      <w:tr w:rsidR="00453BEB" w:rsidRPr="00FE2698">
        <w:trPr>
          <w:trHeight w:val="255"/>
          <w:jc w:val="center"/>
        </w:trPr>
        <w:tc>
          <w:tcPr>
            <w:tcW w:w="2011" w:type="pct"/>
            <w:tcBorders>
              <w:top w:val="nil"/>
              <w:left w:val="single" w:sz="4" w:space="0" w:color="auto"/>
              <w:bottom w:val="nil"/>
              <w:right w:val="nil"/>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 xml:space="preserve">Interesat e  </w:t>
            </w:r>
            <w:r w:rsidR="00CE478B" w:rsidRPr="00FE2698">
              <w:rPr>
                <w:sz w:val="18"/>
                <w:szCs w:val="18"/>
                <w:lang w:val="sq-AL"/>
              </w:rPr>
              <w:t>borxhit jashtëm</w:t>
            </w:r>
            <w:r w:rsidRPr="00FE2698">
              <w:rPr>
                <w:sz w:val="18"/>
                <w:szCs w:val="18"/>
                <w:lang w:val="sq-AL"/>
              </w:rPr>
              <w:t>/GDP</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0.27%</w:t>
            </w:r>
          </w:p>
        </w:tc>
        <w:tc>
          <w:tcPr>
            <w:tcW w:w="747" w:type="pct"/>
            <w:tcBorders>
              <w:top w:val="nil"/>
              <w:left w:val="nil"/>
              <w:bottom w:val="nil"/>
              <w:right w:val="nil"/>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0.43%</w:t>
            </w:r>
          </w:p>
        </w:tc>
        <w:tc>
          <w:tcPr>
            <w:tcW w:w="747" w:type="pct"/>
            <w:tcBorders>
              <w:top w:val="nil"/>
              <w:left w:val="single" w:sz="4" w:space="0" w:color="auto"/>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0.49%</w:t>
            </w:r>
          </w:p>
        </w:tc>
        <w:tc>
          <w:tcPr>
            <w:tcW w:w="747" w:type="pct"/>
            <w:tcBorders>
              <w:top w:val="nil"/>
              <w:left w:val="nil"/>
              <w:bottom w:val="nil"/>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0.19%</w:t>
            </w:r>
          </w:p>
        </w:tc>
      </w:tr>
      <w:tr w:rsidR="00453BEB" w:rsidRPr="00FE2698">
        <w:trPr>
          <w:trHeight w:val="255"/>
          <w:jc w:val="center"/>
        </w:trPr>
        <w:tc>
          <w:tcPr>
            <w:tcW w:w="2011" w:type="pct"/>
            <w:tcBorders>
              <w:top w:val="nil"/>
              <w:left w:val="single" w:sz="4" w:space="0" w:color="auto"/>
              <w:bottom w:val="single" w:sz="4" w:space="0" w:color="auto"/>
              <w:right w:val="nil"/>
            </w:tcBorders>
            <w:shd w:val="clear" w:color="auto" w:fill="auto"/>
            <w:noWrap/>
            <w:vAlign w:val="bottom"/>
          </w:tcPr>
          <w:p w:rsidR="00453BEB" w:rsidRPr="00FE2698" w:rsidRDefault="00453BEB" w:rsidP="00CB7E9D">
            <w:pPr>
              <w:pStyle w:val="Paragrafi"/>
              <w:ind w:firstLine="0"/>
              <w:jc w:val="left"/>
              <w:rPr>
                <w:sz w:val="18"/>
                <w:szCs w:val="18"/>
                <w:lang w:val="sq-AL"/>
              </w:rPr>
            </w:pPr>
            <w:r w:rsidRPr="00FE2698">
              <w:rPr>
                <w:sz w:val="18"/>
                <w:szCs w:val="18"/>
                <w:lang w:val="sq-AL"/>
              </w:rPr>
              <w:t xml:space="preserve">Principali </w:t>
            </w:r>
            <w:r w:rsidR="00CE478B" w:rsidRPr="00FE2698">
              <w:rPr>
                <w:sz w:val="18"/>
                <w:szCs w:val="18"/>
                <w:lang w:val="sq-AL"/>
              </w:rPr>
              <w:t>b</w:t>
            </w:r>
            <w:r w:rsidRPr="00FE2698">
              <w:rPr>
                <w:sz w:val="18"/>
                <w:szCs w:val="18"/>
                <w:lang w:val="sq-AL"/>
              </w:rPr>
              <w:t>.jasht</w:t>
            </w:r>
            <w:r w:rsidR="00CB7E9D" w:rsidRPr="00FE2698">
              <w:rPr>
                <w:rFonts w:ascii="Times New Roman" w:hAnsi="Times New Roman" w:cs="Times New Roman"/>
                <w:sz w:val="18"/>
                <w:szCs w:val="18"/>
                <w:lang w:val="sq-AL"/>
              </w:rPr>
              <w:t>ë</w:t>
            </w:r>
            <w:r w:rsidRPr="00FE2698">
              <w:rPr>
                <w:sz w:val="18"/>
                <w:szCs w:val="18"/>
                <w:lang w:val="sq-AL"/>
              </w:rPr>
              <w:t>m/ GDP</w:t>
            </w:r>
          </w:p>
        </w:tc>
        <w:tc>
          <w:tcPr>
            <w:tcW w:w="747"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0.39%</w:t>
            </w:r>
          </w:p>
        </w:tc>
        <w:tc>
          <w:tcPr>
            <w:tcW w:w="747" w:type="pct"/>
            <w:tcBorders>
              <w:top w:val="nil"/>
              <w:left w:val="nil"/>
              <w:bottom w:val="single" w:sz="4" w:space="0" w:color="auto"/>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0.50%</w:t>
            </w:r>
          </w:p>
        </w:tc>
        <w:tc>
          <w:tcPr>
            <w:tcW w:w="747" w:type="pct"/>
            <w:tcBorders>
              <w:top w:val="nil"/>
              <w:left w:val="nil"/>
              <w:bottom w:val="single" w:sz="4" w:space="0" w:color="auto"/>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0.53%</w:t>
            </w:r>
          </w:p>
        </w:tc>
        <w:tc>
          <w:tcPr>
            <w:tcW w:w="747" w:type="pct"/>
            <w:tcBorders>
              <w:top w:val="nil"/>
              <w:left w:val="nil"/>
              <w:bottom w:val="single" w:sz="4" w:space="0" w:color="auto"/>
              <w:right w:val="single" w:sz="4" w:space="0" w:color="auto"/>
            </w:tcBorders>
            <w:shd w:val="clear" w:color="auto" w:fill="auto"/>
            <w:noWrap/>
            <w:vAlign w:val="bottom"/>
          </w:tcPr>
          <w:p w:rsidR="00453BEB" w:rsidRPr="00FE2698" w:rsidRDefault="00453BEB" w:rsidP="00FE2698">
            <w:pPr>
              <w:pStyle w:val="Paragrafi"/>
              <w:ind w:firstLine="0"/>
              <w:jc w:val="right"/>
              <w:rPr>
                <w:sz w:val="18"/>
                <w:szCs w:val="18"/>
                <w:lang w:val="sq-AL"/>
              </w:rPr>
            </w:pPr>
            <w:r w:rsidRPr="00FE2698">
              <w:rPr>
                <w:sz w:val="18"/>
                <w:szCs w:val="18"/>
                <w:lang w:val="sq-AL"/>
              </w:rPr>
              <w:t>0.34%</w:t>
            </w:r>
          </w:p>
        </w:tc>
      </w:tr>
    </w:tbl>
    <w:p w:rsidR="0036163C" w:rsidRPr="00A2560E" w:rsidRDefault="0036163C"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Interesat e borxhit p</w:t>
      </w:r>
      <w:r w:rsidR="00CB7E9D" w:rsidRPr="00A2560E">
        <w:rPr>
          <w:rFonts w:ascii="Times New Roman" w:hAnsi="Times New Roman" w:cs="Times New Roman"/>
          <w:sz w:val="21"/>
          <w:szCs w:val="21"/>
          <w:lang w:val="sq-AL"/>
        </w:rPr>
        <w:t>ë</w:t>
      </w:r>
      <w:r w:rsidRPr="00A2560E">
        <w:rPr>
          <w:sz w:val="21"/>
          <w:szCs w:val="21"/>
          <w:lang w:val="sq-AL"/>
        </w:rPr>
        <w:t xml:space="preserve">r fundin </w:t>
      </w:r>
      <w:r w:rsidR="00CB7E9D" w:rsidRPr="00A2560E">
        <w:rPr>
          <w:sz w:val="21"/>
          <w:szCs w:val="21"/>
          <w:lang w:val="sq-AL"/>
        </w:rPr>
        <w:t xml:space="preserve">e </w:t>
      </w:r>
      <w:r w:rsidRPr="00A2560E">
        <w:rPr>
          <w:sz w:val="21"/>
          <w:szCs w:val="21"/>
          <w:lang w:val="sq-AL"/>
        </w:rPr>
        <w:t>n</w:t>
      </w:r>
      <w:r w:rsidR="00CB7E9D" w:rsidRPr="00A2560E">
        <w:rPr>
          <w:rFonts w:ascii="Times New Roman" w:hAnsi="Times New Roman" w:cs="Times New Roman"/>
          <w:sz w:val="21"/>
          <w:szCs w:val="21"/>
          <w:lang w:val="sq-AL"/>
        </w:rPr>
        <w:t>ë</w:t>
      </w:r>
      <w:r w:rsidRPr="00A2560E">
        <w:rPr>
          <w:sz w:val="21"/>
          <w:szCs w:val="21"/>
          <w:lang w:val="sq-AL"/>
        </w:rPr>
        <w:t>nt</w:t>
      </w:r>
      <w:r w:rsidR="00CB7E9D" w:rsidRPr="00A2560E">
        <w:rPr>
          <w:rFonts w:ascii="Times New Roman" w:hAnsi="Times New Roman" w:cs="Times New Roman"/>
          <w:sz w:val="21"/>
          <w:szCs w:val="21"/>
          <w:lang w:val="sq-AL"/>
        </w:rPr>
        <w:t>ë</w:t>
      </w:r>
      <w:r w:rsidRPr="00A2560E">
        <w:rPr>
          <w:sz w:val="21"/>
          <w:szCs w:val="21"/>
          <w:lang w:val="sq-AL"/>
        </w:rPr>
        <w:t>mujorit t</w:t>
      </w:r>
      <w:r w:rsidR="00CB7E9D" w:rsidRPr="00A2560E">
        <w:rPr>
          <w:rFonts w:ascii="Times New Roman" w:hAnsi="Times New Roman" w:cs="Times New Roman"/>
          <w:sz w:val="21"/>
          <w:szCs w:val="21"/>
          <w:lang w:val="sq-AL"/>
        </w:rPr>
        <w:t>ë</w:t>
      </w:r>
      <w:r w:rsidRPr="00A2560E">
        <w:rPr>
          <w:sz w:val="21"/>
          <w:szCs w:val="21"/>
          <w:lang w:val="sq-AL"/>
        </w:rPr>
        <w:t xml:space="preserve"> 2011</w:t>
      </w:r>
      <w:r w:rsidR="00CE478B">
        <w:rPr>
          <w:sz w:val="21"/>
          <w:szCs w:val="21"/>
          <w:lang w:val="sq-AL"/>
        </w:rPr>
        <w:t>-s</w:t>
      </w:r>
      <w:r w:rsidRPr="00A2560E">
        <w:rPr>
          <w:sz w:val="21"/>
          <w:szCs w:val="21"/>
          <w:lang w:val="sq-AL"/>
        </w:rPr>
        <w:t xml:space="preserve"> rezultojn</w:t>
      </w:r>
      <w:r w:rsidR="00CB7E9D" w:rsidRPr="00A2560E">
        <w:rPr>
          <w:rFonts w:ascii="Times New Roman" w:hAnsi="Times New Roman" w:cs="Times New Roman"/>
          <w:sz w:val="21"/>
          <w:szCs w:val="21"/>
          <w:lang w:val="sq-AL"/>
        </w:rPr>
        <w:t>ë</w:t>
      </w:r>
      <w:r w:rsidRPr="00A2560E">
        <w:rPr>
          <w:sz w:val="21"/>
          <w:szCs w:val="21"/>
          <w:lang w:val="sq-AL"/>
        </w:rPr>
        <w:t xml:space="preserve"> </w:t>
      </w:r>
      <w:r w:rsidR="002A2194" w:rsidRPr="00A2560E">
        <w:rPr>
          <w:sz w:val="21"/>
          <w:szCs w:val="21"/>
          <w:lang w:val="sq-AL"/>
        </w:rPr>
        <w:t>në</w:t>
      </w:r>
      <w:r w:rsidRPr="00A2560E">
        <w:rPr>
          <w:sz w:val="21"/>
          <w:szCs w:val="21"/>
          <w:lang w:val="sq-AL"/>
        </w:rPr>
        <w:t xml:space="preserve"> 28,838  milion</w:t>
      </w:r>
      <w:r w:rsidR="00CB7E9D" w:rsidRPr="00A2560E">
        <w:rPr>
          <w:rFonts w:ascii="Times New Roman" w:hAnsi="Times New Roman" w:cs="Times New Roman"/>
          <w:sz w:val="21"/>
          <w:szCs w:val="21"/>
          <w:lang w:val="sq-AL"/>
        </w:rPr>
        <w:t>ë</w:t>
      </w:r>
      <w:r w:rsidRPr="00A2560E">
        <w:rPr>
          <w:sz w:val="21"/>
          <w:szCs w:val="21"/>
          <w:lang w:val="sq-AL"/>
        </w:rPr>
        <w:t xml:space="preserve"> lek</w:t>
      </w:r>
      <w:r w:rsidR="00CB7E9D" w:rsidRPr="00A2560E">
        <w:rPr>
          <w:rFonts w:ascii="Times New Roman" w:hAnsi="Times New Roman" w:cs="Times New Roman"/>
          <w:sz w:val="21"/>
          <w:szCs w:val="21"/>
          <w:lang w:val="sq-AL"/>
        </w:rPr>
        <w:t>ë</w:t>
      </w:r>
      <w:r w:rsidRPr="00A2560E">
        <w:rPr>
          <w:sz w:val="21"/>
          <w:szCs w:val="21"/>
          <w:lang w:val="sq-AL"/>
        </w:rPr>
        <w:t xml:space="preserve"> nga t</w:t>
      </w:r>
      <w:r w:rsidR="00CB7E9D" w:rsidRPr="00A2560E">
        <w:rPr>
          <w:rFonts w:ascii="Times New Roman" w:hAnsi="Times New Roman" w:cs="Times New Roman"/>
          <w:sz w:val="21"/>
          <w:szCs w:val="21"/>
          <w:lang w:val="sq-AL"/>
        </w:rPr>
        <w:t>ë</w:t>
      </w:r>
      <w:r w:rsidRPr="00A2560E">
        <w:rPr>
          <w:sz w:val="21"/>
          <w:szCs w:val="21"/>
          <w:lang w:val="sq-AL"/>
        </w:rPr>
        <w:t xml:space="preserve"> cilat 91% (26,316 milion</w:t>
      </w:r>
      <w:r w:rsidR="00CE478B">
        <w:rPr>
          <w:sz w:val="21"/>
          <w:szCs w:val="21"/>
          <w:lang w:val="sq-AL"/>
        </w:rPr>
        <w:t>ë</w:t>
      </w:r>
      <w:r w:rsidRPr="00A2560E">
        <w:rPr>
          <w:sz w:val="21"/>
          <w:szCs w:val="21"/>
          <w:lang w:val="sq-AL"/>
        </w:rPr>
        <w:t xml:space="preserve"> ALL) i p</w:t>
      </w:r>
      <w:r w:rsidR="00CB7E9D" w:rsidRPr="00A2560E">
        <w:rPr>
          <w:rFonts w:ascii="Times New Roman" w:hAnsi="Times New Roman" w:cs="Times New Roman"/>
          <w:sz w:val="21"/>
          <w:szCs w:val="21"/>
          <w:lang w:val="sq-AL"/>
        </w:rPr>
        <w:t>ë</w:t>
      </w:r>
      <w:r w:rsidRPr="00A2560E">
        <w:rPr>
          <w:sz w:val="21"/>
          <w:szCs w:val="21"/>
          <w:lang w:val="sq-AL"/>
        </w:rPr>
        <w:t>rkasin interesave t</w:t>
      </w:r>
      <w:r w:rsidR="00CB7E9D" w:rsidRPr="00A2560E">
        <w:rPr>
          <w:sz w:val="21"/>
          <w:szCs w:val="21"/>
          <w:lang w:val="sq-AL"/>
        </w:rPr>
        <w:t>ë</w:t>
      </w:r>
      <w:r w:rsidRPr="00A2560E">
        <w:rPr>
          <w:sz w:val="21"/>
          <w:szCs w:val="21"/>
          <w:lang w:val="sq-AL"/>
        </w:rPr>
        <w:t xml:space="preserve"> borxhit </w:t>
      </w:r>
      <w:r w:rsidR="00CB7E9D" w:rsidRPr="00A2560E">
        <w:rPr>
          <w:sz w:val="21"/>
          <w:szCs w:val="21"/>
          <w:lang w:val="sq-AL"/>
        </w:rPr>
        <w:t>t</w:t>
      </w:r>
      <w:r w:rsidR="00CB7E9D" w:rsidRPr="00A2560E">
        <w:rPr>
          <w:rFonts w:ascii="Times New Roman" w:hAnsi="Times New Roman" w:cs="Times New Roman"/>
          <w:sz w:val="21"/>
          <w:szCs w:val="21"/>
          <w:lang w:val="sq-AL"/>
        </w:rPr>
        <w:t>ë</w:t>
      </w:r>
      <w:r w:rsidRPr="00A2560E">
        <w:rPr>
          <w:sz w:val="21"/>
          <w:szCs w:val="21"/>
          <w:lang w:val="sq-AL"/>
        </w:rPr>
        <w:t xml:space="preserve"> brendsh</w:t>
      </w:r>
      <w:r w:rsidR="00CB7E9D" w:rsidRPr="00A2560E">
        <w:rPr>
          <w:rFonts w:ascii="Times New Roman" w:hAnsi="Times New Roman" w:cs="Times New Roman"/>
          <w:sz w:val="21"/>
          <w:szCs w:val="21"/>
          <w:lang w:val="sq-AL"/>
        </w:rPr>
        <w:t>ë</w:t>
      </w:r>
      <w:r w:rsidR="00CB7E9D" w:rsidRPr="00A2560E">
        <w:rPr>
          <w:sz w:val="21"/>
          <w:szCs w:val="21"/>
          <w:lang w:val="sq-AL"/>
        </w:rPr>
        <w:t>m</w:t>
      </w:r>
      <w:r w:rsidRPr="00A2560E">
        <w:rPr>
          <w:sz w:val="21"/>
          <w:szCs w:val="21"/>
          <w:lang w:val="sq-AL"/>
        </w:rPr>
        <w:t xml:space="preserve"> dhe pjesa tjet</w:t>
      </w:r>
      <w:r w:rsidR="00CB7E9D" w:rsidRPr="00A2560E">
        <w:rPr>
          <w:rFonts w:ascii="Times New Roman" w:hAnsi="Times New Roman" w:cs="Times New Roman"/>
          <w:sz w:val="21"/>
          <w:szCs w:val="21"/>
          <w:lang w:val="sq-AL"/>
        </w:rPr>
        <w:t>ë</w:t>
      </w:r>
      <w:r w:rsidRPr="00A2560E">
        <w:rPr>
          <w:sz w:val="21"/>
          <w:szCs w:val="21"/>
          <w:lang w:val="sq-AL"/>
        </w:rPr>
        <w:t>r i p</w:t>
      </w:r>
      <w:r w:rsidR="00CB7E9D" w:rsidRPr="00A2560E">
        <w:rPr>
          <w:rFonts w:ascii="Times New Roman" w:hAnsi="Times New Roman" w:cs="Times New Roman"/>
          <w:sz w:val="21"/>
          <w:szCs w:val="21"/>
          <w:lang w:val="sq-AL"/>
        </w:rPr>
        <w:t>ë</w:t>
      </w:r>
      <w:r w:rsidR="00CB7E9D" w:rsidRPr="00A2560E">
        <w:rPr>
          <w:sz w:val="21"/>
          <w:szCs w:val="21"/>
          <w:lang w:val="sq-AL"/>
        </w:rPr>
        <w:t>rket interesave t</w:t>
      </w:r>
      <w:r w:rsidR="00CB7E9D" w:rsidRPr="00A2560E">
        <w:rPr>
          <w:rFonts w:ascii="Times New Roman" w:hAnsi="Times New Roman" w:cs="Times New Roman"/>
          <w:sz w:val="21"/>
          <w:szCs w:val="21"/>
          <w:lang w:val="sq-AL"/>
        </w:rPr>
        <w:t>ë</w:t>
      </w:r>
      <w:r w:rsidRPr="00A2560E">
        <w:rPr>
          <w:sz w:val="21"/>
          <w:szCs w:val="21"/>
          <w:lang w:val="sq-AL"/>
        </w:rPr>
        <w:t xml:space="preserve"> borxhit t</w:t>
      </w:r>
      <w:r w:rsidR="00CB7E9D" w:rsidRPr="00A2560E">
        <w:rPr>
          <w:rFonts w:ascii="Times New Roman" w:hAnsi="Times New Roman" w:cs="Times New Roman"/>
          <w:sz w:val="21"/>
          <w:szCs w:val="21"/>
          <w:lang w:val="sq-AL"/>
        </w:rPr>
        <w:t>ë</w:t>
      </w:r>
      <w:r w:rsidRPr="00A2560E">
        <w:rPr>
          <w:sz w:val="21"/>
          <w:szCs w:val="21"/>
          <w:lang w:val="sq-AL"/>
        </w:rPr>
        <w:t xml:space="preserve"> jasht</w:t>
      </w:r>
      <w:r w:rsidR="00CB7E9D" w:rsidRPr="00A2560E">
        <w:rPr>
          <w:rFonts w:ascii="Times New Roman" w:hAnsi="Times New Roman" w:cs="Times New Roman"/>
          <w:sz w:val="21"/>
          <w:szCs w:val="21"/>
          <w:lang w:val="sq-AL"/>
        </w:rPr>
        <w:t>ë</w:t>
      </w:r>
      <w:r w:rsidRPr="00A2560E">
        <w:rPr>
          <w:sz w:val="21"/>
          <w:szCs w:val="21"/>
          <w:lang w:val="sq-AL"/>
        </w:rPr>
        <w:t>m. Pjes</w:t>
      </w:r>
      <w:r w:rsidR="00CB7E9D" w:rsidRPr="00A2560E">
        <w:rPr>
          <w:rFonts w:ascii="Times New Roman" w:hAnsi="Times New Roman" w:cs="Times New Roman"/>
          <w:sz w:val="21"/>
          <w:szCs w:val="21"/>
          <w:lang w:val="sq-AL"/>
        </w:rPr>
        <w:t>ë</w:t>
      </w:r>
      <w:r w:rsidRPr="00A2560E">
        <w:rPr>
          <w:sz w:val="21"/>
          <w:szCs w:val="21"/>
          <w:lang w:val="sq-AL"/>
        </w:rPr>
        <w:t>n m</w:t>
      </w:r>
      <w:r w:rsidR="00CB7E9D" w:rsidRPr="00A2560E">
        <w:rPr>
          <w:rFonts w:ascii="Times New Roman" w:hAnsi="Times New Roman" w:cs="Times New Roman"/>
          <w:sz w:val="21"/>
          <w:szCs w:val="21"/>
          <w:lang w:val="sq-AL"/>
        </w:rPr>
        <w:t>ë</w:t>
      </w:r>
      <w:r w:rsidRPr="00A2560E">
        <w:rPr>
          <w:sz w:val="21"/>
          <w:szCs w:val="21"/>
          <w:lang w:val="sq-AL"/>
        </w:rPr>
        <w:t xml:space="preserve"> t</w:t>
      </w:r>
      <w:r w:rsidR="00CB7E9D" w:rsidRPr="00A2560E">
        <w:rPr>
          <w:rFonts w:ascii="Times New Roman" w:hAnsi="Times New Roman" w:cs="Times New Roman"/>
          <w:sz w:val="21"/>
          <w:szCs w:val="21"/>
          <w:lang w:val="sq-AL"/>
        </w:rPr>
        <w:t>ë</w:t>
      </w:r>
      <w:r w:rsidRPr="00A2560E">
        <w:rPr>
          <w:sz w:val="21"/>
          <w:szCs w:val="21"/>
          <w:lang w:val="sq-AL"/>
        </w:rPr>
        <w:t xml:space="preserve"> madhe t</w:t>
      </w:r>
      <w:r w:rsidR="00CB7E9D" w:rsidRPr="00A2560E">
        <w:rPr>
          <w:rFonts w:ascii="Times New Roman" w:hAnsi="Times New Roman" w:cs="Times New Roman"/>
          <w:sz w:val="21"/>
          <w:szCs w:val="21"/>
          <w:lang w:val="sq-AL"/>
        </w:rPr>
        <w:t>ë</w:t>
      </w:r>
      <w:r w:rsidRPr="00A2560E">
        <w:rPr>
          <w:sz w:val="21"/>
          <w:szCs w:val="21"/>
          <w:lang w:val="sq-AL"/>
        </w:rPr>
        <w:t xml:space="preserve"> totalit t</w:t>
      </w:r>
      <w:r w:rsidR="00CB7E9D" w:rsidRPr="00A2560E">
        <w:rPr>
          <w:rFonts w:ascii="Times New Roman" w:hAnsi="Times New Roman" w:cs="Times New Roman"/>
          <w:sz w:val="21"/>
          <w:szCs w:val="21"/>
          <w:lang w:val="sq-AL"/>
        </w:rPr>
        <w:t>ë</w:t>
      </w:r>
      <w:r w:rsidRPr="00A2560E">
        <w:rPr>
          <w:sz w:val="21"/>
          <w:szCs w:val="21"/>
          <w:lang w:val="sq-AL"/>
        </w:rPr>
        <w:t xml:space="preserve"> interesave p</w:t>
      </w:r>
      <w:r w:rsidR="00CB7E9D" w:rsidRPr="00A2560E">
        <w:rPr>
          <w:rFonts w:ascii="Times New Roman" w:hAnsi="Times New Roman" w:cs="Times New Roman"/>
          <w:sz w:val="21"/>
          <w:szCs w:val="21"/>
          <w:lang w:val="sq-AL"/>
        </w:rPr>
        <w:t>ë</w:t>
      </w:r>
      <w:r w:rsidR="00CB7E9D" w:rsidRPr="00A2560E">
        <w:rPr>
          <w:sz w:val="21"/>
          <w:szCs w:val="21"/>
          <w:lang w:val="sq-AL"/>
        </w:rPr>
        <w:t>r borxhin e brendsh</w:t>
      </w:r>
      <w:r w:rsidR="00CB7E9D" w:rsidRPr="00A2560E">
        <w:rPr>
          <w:rFonts w:ascii="Times New Roman" w:hAnsi="Times New Roman" w:cs="Times New Roman"/>
          <w:sz w:val="21"/>
          <w:szCs w:val="21"/>
          <w:lang w:val="sq-AL"/>
        </w:rPr>
        <w:t>ë</w:t>
      </w:r>
      <w:r w:rsidRPr="00A2560E">
        <w:rPr>
          <w:sz w:val="21"/>
          <w:szCs w:val="21"/>
          <w:lang w:val="sq-AL"/>
        </w:rPr>
        <w:t xml:space="preserve">m e </w:t>
      </w:r>
      <w:r w:rsidR="00CB7E9D" w:rsidRPr="00A2560E">
        <w:rPr>
          <w:sz w:val="21"/>
          <w:szCs w:val="21"/>
          <w:lang w:val="sq-AL"/>
        </w:rPr>
        <w:t>zën</w:t>
      </w:r>
      <w:r w:rsidR="00CB7E9D" w:rsidRPr="00A2560E">
        <w:rPr>
          <w:rFonts w:ascii="Times New Roman" w:hAnsi="Times New Roman" w:cs="Times New Roman"/>
          <w:sz w:val="21"/>
          <w:szCs w:val="21"/>
          <w:lang w:val="sq-AL"/>
        </w:rPr>
        <w:t>ë</w:t>
      </w:r>
      <w:r w:rsidRPr="00A2560E">
        <w:rPr>
          <w:sz w:val="21"/>
          <w:szCs w:val="21"/>
          <w:lang w:val="sq-AL"/>
        </w:rPr>
        <w:t xml:space="preserve"> interesat p</w:t>
      </w:r>
      <w:r w:rsidR="00CB7E9D" w:rsidRPr="00A2560E">
        <w:rPr>
          <w:rFonts w:ascii="Times New Roman" w:hAnsi="Times New Roman" w:cs="Times New Roman"/>
          <w:sz w:val="21"/>
          <w:szCs w:val="21"/>
          <w:lang w:val="sq-AL"/>
        </w:rPr>
        <w:t>ë</w:t>
      </w:r>
      <w:r w:rsidRPr="00A2560E">
        <w:rPr>
          <w:sz w:val="21"/>
          <w:szCs w:val="21"/>
          <w:lang w:val="sq-AL"/>
        </w:rPr>
        <w:t xml:space="preserve">r borxhin </w:t>
      </w:r>
      <w:r w:rsidR="00CB7E9D" w:rsidRPr="00A2560E">
        <w:rPr>
          <w:sz w:val="21"/>
          <w:szCs w:val="21"/>
          <w:lang w:val="sq-AL"/>
        </w:rPr>
        <w:t>afatshkurt</w:t>
      </w:r>
      <w:r w:rsidR="00CB7E9D" w:rsidRPr="00A2560E">
        <w:rPr>
          <w:rFonts w:ascii="Times New Roman" w:hAnsi="Times New Roman" w:cs="Times New Roman"/>
          <w:sz w:val="21"/>
          <w:szCs w:val="21"/>
          <w:lang w:val="sq-AL"/>
        </w:rPr>
        <w:t>ë</w:t>
      </w:r>
      <w:r w:rsidRPr="00A2560E">
        <w:rPr>
          <w:sz w:val="21"/>
          <w:szCs w:val="21"/>
          <w:lang w:val="sq-AL"/>
        </w:rPr>
        <w:t xml:space="preserve">r me rreth 55%. </w:t>
      </w:r>
    </w:p>
    <w:p w:rsidR="00453BEB" w:rsidRPr="00A2560E" w:rsidRDefault="00453BEB" w:rsidP="00453BEB">
      <w:pPr>
        <w:pStyle w:val="Paragrafi"/>
        <w:rPr>
          <w:sz w:val="21"/>
          <w:szCs w:val="21"/>
          <w:lang w:val="sq-AL"/>
        </w:rPr>
      </w:pPr>
    </w:p>
    <w:tbl>
      <w:tblPr>
        <w:tblW w:w="5000" w:type="pct"/>
        <w:jc w:val="center"/>
        <w:tblLook w:val="0000" w:firstRow="0" w:lastRow="0" w:firstColumn="0" w:lastColumn="0" w:noHBand="0" w:noVBand="0"/>
      </w:tblPr>
      <w:tblGrid>
        <w:gridCol w:w="1968"/>
        <w:gridCol w:w="1829"/>
        <w:gridCol w:w="1830"/>
        <w:gridCol w:w="1830"/>
        <w:gridCol w:w="1830"/>
      </w:tblGrid>
      <w:tr w:rsidR="00453BEB" w:rsidRPr="00FE2698">
        <w:trPr>
          <w:trHeight w:val="255"/>
          <w:jc w:val="center"/>
        </w:trPr>
        <w:tc>
          <w:tcPr>
            <w:tcW w:w="10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BEB" w:rsidRPr="00FE2698" w:rsidRDefault="00453BEB" w:rsidP="00CE478B">
            <w:pPr>
              <w:pStyle w:val="Paragrafi"/>
              <w:ind w:firstLine="0"/>
              <w:jc w:val="center"/>
              <w:rPr>
                <w:b/>
                <w:sz w:val="18"/>
                <w:szCs w:val="18"/>
                <w:lang w:val="sq-AL"/>
              </w:rPr>
            </w:pPr>
            <w:r w:rsidRPr="00FE2698">
              <w:rPr>
                <w:b/>
                <w:sz w:val="18"/>
                <w:szCs w:val="18"/>
                <w:lang w:val="sq-AL"/>
              </w:rPr>
              <w:t>Instrument</w:t>
            </w:r>
            <w:r w:rsidR="00CB7E9D" w:rsidRPr="00FE2698">
              <w:rPr>
                <w:b/>
                <w:sz w:val="18"/>
                <w:szCs w:val="18"/>
                <w:lang w:val="sq-AL"/>
              </w:rPr>
              <w:t>e</w:t>
            </w:r>
            <w:r w:rsidRPr="00FE2698">
              <w:rPr>
                <w:b/>
                <w:sz w:val="18"/>
                <w:szCs w:val="18"/>
                <w:lang w:val="sq-AL"/>
              </w:rPr>
              <w:t>t</w:t>
            </w:r>
          </w:p>
        </w:tc>
        <w:tc>
          <w:tcPr>
            <w:tcW w:w="985"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CE478B">
            <w:pPr>
              <w:pStyle w:val="Paragrafi"/>
              <w:ind w:firstLine="0"/>
              <w:jc w:val="center"/>
              <w:rPr>
                <w:b/>
                <w:sz w:val="18"/>
                <w:szCs w:val="18"/>
                <w:lang w:val="sq-AL"/>
              </w:rPr>
            </w:pPr>
            <w:r w:rsidRPr="00FE2698">
              <w:rPr>
                <w:b/>
                <w:sz w:val="18"/>
                <w:szCs w:val="18"/>
                <w:lang w:val="sq-AL"/>
              </w:rPr>
              <w:t>2008</w:t>
            </w:r>
          </w:p>
        </w:tc>
        <w:tc>
          <w:tcPr>
            <w:tcW w:w="985"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CE478B">
            <w:pPr>
              <w:pStyle w:val="Paragrafi"/>
              <w:ind w:firstLine="0"/>
              <w:jc w:val="center"/>
              <w:rPr>
                <w:b/>
                <w:sz w:val="18"/>
                <w:szCs w:val="18"/>
                <w:lang w:val="sq-AL"/>
              </w:rPr>
            </w:pPr>
            <w:r w:rsidRPr="00FE2698">
              <w:rPr>
                <w:b/>
                <w:sz w:val="18"/>
                <w:szCs w:val="18"/>
                <w:lang w:val="sq-AL"/>
              </w:rPr>
              <w:t>2009</w:t>
            </w:r>
          </w:p>
        </w:tc>
        <w:tc>
          <w:tcPr>
            <w:tcW w:w="985"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CE478B">
            <w:pPr>
              <w:pStyle w:val="Paragrafi"/>
              <w:ind w:firstLine="0"/>
              <w:jc w:val="center"/>
              <w:rPr>
                <w:b/>
                <w:sz w:val="18"/>
                <w:szCs w:val="18"/>
                <w:lang w:val="sq-AL"/>
              </w:rPr>
            </w:pPr>
            <w:r w:rsidRPr="00FE2698">
              <w:rPr>
                <w:b/>
                <w:sz w:val="18"/>
                <w:szCs w:val="18"/>
                <w:lang w:val="sq-AL"/>
              </w:rPr>
              <w:t>2010</w:t>
            </w:r>
          </w:p>
        </w:tc>
        <w:tc>
          <w:tcPr>
            <w:tcW w:w="985" w:type="pct"/>
            <w:tcBorders>
              <w:top w:val="single" w:sz="4" w:space="0" w:color="auto"/>
              <w:left w:val="nil"/>
              <w:bottom w:val="single" w:sz="4" w:space="0" w:color="auto"/>
              <w:right w:val="single" w:sz="4" w:space="0" w:color="auto"/>
            </w:tcBorders>
            <w:shd w:val="clear" w:color="auto" w:fill="auto"/>
            <w:noWrap/>
            <w:vAlign w:val="bottom"/>
          </w:tcPr>
          <w:p w:rsidR="00453BEB" w:rsidRPr="00FE2698" w:rsidRDefault="00453BEB" w:rsidP="00CE478B">
            <w:pPr>
              <w:pStyle w:val="Paragrafi"/>
              <w:ind w:firstLine="0"/>
              <w:jc w:val="center"/>
              <w:rPr>
                <w:b/>
                <w:sz w:val="18"/>
                <w:szCs w:val="18"/>
                <w:lang w:val="sq-AL"/>
              </w:rPr>
            </w:pPr>
            <w:r w:rsidRPr="00FE2698">
              <w:rPr>
                <w:b/>
                <w:sz w:val="18"/>
                <w:szCs w:val="18"/>
                <w:lang w:val="sq-AL"/>
              </w:rPr>
              <w:t>2011</w:t>
            </w:r>
          </w:p>
        </w:tc>
      </w:tr>
      <w:tr w:rsidR="00453BEB" w:rsidRPr="00FE2698">
        <w:trPr>
          <w:trHeight w:val="43"/>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sz w:val="18"/>
                <w:szCs w:val="18"/>
                <w:lang w:val="sq-AL"/>
              </w:rPr>
            </w:pPr>
            <w:r w:rsidRPr="00FE2698">
              <w:rPr>
                <w:sz w:val="18"/>
                <w:szCs w:val="18"/>
                <w:lang w:val="sq-AL"/>
              </w:rPr>
              <w:t xml:space="preserve">Bono </w:t>
            </w:r>
            <w:r w:rsidR="000C774E" w:rsidRPr="00FE2698">
              <w:rPr>
                <w:sz w:val="18"/>
                <w:szCs w:val="18"/>
                <w:lang w:val="sq-AL"/>
              </w:rPr>
              <w:t>t</w:t>
            </w:r>
            <w:r w:rsidRPr="00FE2698">
              <w:rPr>
                <w:sz w:val="18"/>
                <w:szCs w:val="18"/>
                <w:lang w:val="sq-AL"/>
              </w:rPr>
              <w:t>hesari</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16,981,458,997</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17,697,926,717</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20,112,625,667</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17,800,005,589</w:t>
            </w:r>
          </w:p>
        </w:tc>
      </w:tr>
      <w:tr w:rsidR="00453BEB" w:rsidRPr="00FE2698">
        <w:trPr>
          <w:trHeight w:val="124"/>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CB7E9D">
            <w:pPr>
              <w:pStyle w:val="Paragrafi"/>
              <w:ind w:firstLine="0"/>
              <w:jc w:val="left"/>
              <w:rPr>
                <w:sz w:val="18"/>
                <w:szCs w:val="18"/>
                <w:lang w:val="sq-AL"/>
              </w:rPr>
            </w:pPr>
            <w:r w:rsidRPr="00FE2698">
              <w:rPr>
                <w:sz w:val="18"/>
                <w:szCs w:val="18"/>
                <w:lang w:val="sq-AL"/>
              </w:rPr>
              <w:t>Obligacione 2</w:t>
            </w:r>
            <w:r w:rsidR="00CB7E9D" w:rsidRPr="00FE2698">
              <w:rPr>
                <w:sz w:val="18"/>
                <w:szCs w:val="18"/>
                <w:lang w:val="sq-AL"/>
              </w:rPr>
              <w:t>-</w:t>
            </w:r>
            <w:r w:rsidR="00CE478B" w:rsidRPr="00FE2698">
              <w:rPr>
                <w:sz w:val="18"/>
                <w:szCs w:val="18"/>
                <w:lang w:val="sq-AL"/>
              </w:rPr>
              <w:t>vjeçare</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3,737,815,000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5,589,316,100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6,045,339,700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6,351,803,600</w:t>
            </w:r>
          </w:p>
        </w:tc>
      </w:tr>
      <w:tr w:rsidR="00453BEB" w:rsidRPr="00FE2698">
        <w:trPr>
          <w:trHeight w:val="91"/>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Obligacione 3</w:t>
            </w:r>
            <w:r w:rsidR="00CB7E9D" w:rsidRPr="00FE2698">
              <w:rPr>
                <w:sz w:val="18"/>
                <w:szCs w:val="18"/>
                <w:lang w:val="sq-AL"/>
              </w:rPr>
              <w:t>-</w:t>
            </w:r>
            <w:r w:rsidR="00CE478B" w:rsidRPr="00FE2698">
              <w:rPr>
                <w:sz w:val="18"/>
                <w:szCs w:val="18"/>
                <w:lang w:val="sq-AL"/>
              </w:rPr>
              <w:t>vjeçare</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2,082,065,000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1,710,005,000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1,390,730,000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1,574,480,000</w:t>
            </w:r>
          </w:p>
        </w:tc>
      </w:tr>
      <w:tr w:rsidR="00453BEB" w:rsidRPr="00FE2698">
        <w:trPr>
          <w:trHeight w:val="77"/>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Obligacione 5</w:t>
            </w:r>
            <w:r w:rsidR="00CB7E9D" w:rsidRPr="00FE2698">
              <w:rPr>
                <w:sz w:val="18"/>
                <w:szCs w:val="18"/>
                <w:lang w:val="sq-AL"/>
              </w:rPr>
              <w:t>-</w:t>
            </w:r>
            <w:r w:rsidR="00CE478B" w:rsidRPr="00FE2698">
              <w:rPr>
                <w:sz w:val="18"/>
                <w:szCs w:val="18"/>
                <w:lang w:val="sq-AL"/>
              </w:rPr>
              <w:t>vjeçare</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447,152,500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4,960,437,844</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6,695,076,454</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7,231,279,373</w:t>
            </w:r>
          </w:p>
        </w:tc>
      </w:tr>
      <w:tr w:rsidR="00453BEB" w:rsidRPr="00FE2698">
        <w:trPr>
          <w:trHeight w:val="62"/>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jc w:val="left"/>
              <w:rPr>
                <w:sz w:val="18"/>
                <w:szCs w:val="18"/>
                <w:lang w:val="sq-AL"/>
              </w:rPr>
            </w:pPr>
            <w:r w:rsidRPr="00FE2698">
              <w:rPr>
                <w:sz w:val="18"/>
                <w:szCs w:val="18"/>
                <w:lang w:val="sq-AL"/>
              </w:rPr>
              <w:t>Obligacione 7</w:t>
            </w:r>
            <w:r w:rsidR="00CB7E9D" w:rsidRPr="00FE2698">
              <w:rPr>
                <w:sz w:val="18"/>
                <w:szCs w:val="18"/>
                <w:lang w:val="sq-AL"/>
              </w:rPr>
              <w:t>-</w:t>
            </w:r>
            <w:r w:rsidR="00CE478B" w:rsidRPr="00FE2698">
              <w:rPr>
                <w:sz w:val="18"/>
                <w:szCs w:val="18"/>
                <w:lang w:val="sq-AL"/>
              </w:rPr>
              <w:t>vjeçare</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990,000,000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1,320,000,000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1,320,000,000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1,320,000,000</w:t>
            </w:r>
          </w:p>
        </w:tc>
      </w:tr>
      <w:tr w:rsidR="00453BEB" w:rsidRPr="00FE2698">
        <w:trPr>
          <w:trHeight w:val="43"/>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sz w:val="18"/>
                <w:szCs w:val="18"/>
                <w:lang w:val="sq-AL"/>
              </w:rPr>
            </w:pPr>
            <w:r w:rsidRPr="00FE2698">
              <w:rPr>
                <w:sz w:val="18"/>
                <w:szCs w:val="18"/>
                <w:lang w:val="sq-AL"/>
              </w:rPr>
              <w:t>Kredia direkte</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130,395,511</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19,282,610</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sz w:val="18"/>
                <w:szCs w:val="18"/>
                <w:lang w:val="sq-AL"/>
              </w:rPr>
            </w:pPr>
            <w:r w:rsidRPr="00FE2698">
              <w:rPr>
                <w:sz w:val="18"/>
                <w:szCs w:val="18"/>
                <w:lang w:val="sq-AL"/>
              </w:rPr>
              <w:t> 0</w:t>
            </w:r>
          </w:p>
        </w:tc>
      </w:tr>
      <w:tr w:rsidR="00453BEB" w:rsidRPr="00FE2698">
        <w:trPr>
          <w:trHeight w:val="70"/>
          <w:jc w:val="center"/>
        </w:trPr>
        <w:tc>
          <w:tcPr>
            <w:tcW w:w="1060" w:type="pct"/>
            <w:tcBorders>
              <w:top w:val="nil"/>
              <w:left w:val="single" w:sz="4" w:space="0" w:color="auto"/>
              <w:bottom w:val="single" w:sz="4" w:space="0" w:color="auto"/>
              <w:right w:val="single" w:sz="4" w:space="0" w:color="auto"/>
            </w:tcBorders>
            <w:shd w:val="clear" w:color="auto" w:fill="auto"/>
            <w:noWrap/>
            <w:vAlign w:val="bottom"/>
          </w:tcPr>
          <w:p w:rsidR="00453BEB" w:rsidRPr="00FE2698" w:rsidRDefault="00453BEB" w:rsidP="0036163C">
            <w:pPr>
              <w:pStyle w:val="Paragrafi"/>
              <w:ind w:firstLine="0"/>
              <w:rPr>
                <w:b/>
                <w:sz w:val="18"/>
                <w:szCs w:val="18"/>
                <w:lang w:val="sq-AL"/>
              </w:rPr>
            </w:pPr>
            <w:r w:rsidRPr="00FE2698">
              <w:rPr>
                <w:b/>
                <w:sz w:val="18"/>
                <w:szCs w:val="18"/>
                <w:lang w:val="sq-AL"/>
              </w:rPr>
              <w:t>Total</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b/>
                <w:sz w:val="18"/>
                <w:szCs w:val="18"/>
                <w:lang w:val="sq-AL"/>
              </w:rPr>
            </w:pPr>
            <w:r w:rsidRPr="00FE2698">
              <w:rPr>
                <w:b/>
                <w:sz w:val="18"/>
                <w:szCs w:val="18"/>
                <w:lang w:val="sq-AL"/>
              </w:rPr>
              <w:t>24,238,491,497</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b/>
                <w:sz w:val="18"/>
                <w:szCs w:val="18"/>
                <w:lang w:val="sq-AL"/>
              </w:rPr>
            </w:pPr>
            <w:r w:rsidRPr="00FE2698">
              <w:rPr>
                <w:b/>
                <w:sz w:val="18"/>
                <w:szCs w:val="18"/>
                <w:lang w:val="sq-AL"/>
              </w:rPr>
              <w:t>31,408,081,172</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b/>
                <w:sz w:val="18"/>
                <w:szCs w:val="18"/>
                <w:lang w:val="sq-AL"/>
              </w:rPr>
            </w:pPr>
            <w:r w:rsidRPr="00FE2698">
              <w:rPr>
                <w:b/>
                <w:sz w:val="18"/>
                <w:szCs w:val="18"/>
                <w:lang w:val="sq-AL"/>
              </w:rPr>
              <w:t>35,583,054,431</w:t>
            </w:r>
          </w:p>
        </w:tc>
        <w:tc>
          <w:tcPr>
            <w:tcW w:w="985" w:type="pct"/>
            <w:tcBorders>
              <w:top w:val="nil"/>
              <w:left w:val="nil"/>
              <w:bottom w:val="single" w:sz="4" w:space="0" w:color="auto"/>
              <w:right w:val="single" w:sz="4" w:space="0" w:color="auto"/>
            </w:tcBorders>
            <w:shd w:val="clear" w:color="auto" w:fill="auto"/>
            <w:noWrap/>
            <w:vAlign w:val="bottom"/>
          </w:tcPr>
          <w:p w:rsidR="00453BEB" w:rsidRPr="00FE2698" w:rsidRDefault="00453BEB" w:rsidP="002C5C9D">
            <w:pPr>
              <w:pStyle w:val="Paragrafi"/>
              <w:ind w:firstLine="0"/>
              <w:jc w:val="right"/>
              <w:rPr>
                <w:b/>
                <w:sz w:val="18"/>
                <w:szCs w:val="18"/>
                <w:lang w:val="sq-AL"/>
              </w:rPr>
            </w:pPr>
            <w:r w:rsidRPr="00FE2698">
              <w:rPr>
                <w:b/>
                <w:sz w:val="18"/>
                <w:szCs w:val="18"/>
                <w:lang w:val="sq-AL"/>
              </w:rPr>
              <w:t>34,277,568,561</w:t>
            </w:r>
          </w:p>
        </w:tc>
      </w:tr>
    </w:tbl>
    <w:p w:rsidR="00453BEB" w:rsidRPr="00A2560E" w:rsidRDefault="00453BEB" w:rsidP="00453BEB">
      <w:pPr>
        <w:pStyle w:val="Paragrafi"/>
        <w:rPr>
          <w:sz w:val="21"/>
          <w:szCs w:val="21"/>
          <w:lang w:val="sq-AL"/>
        </w:rPr>
      </w:pPr>
      <w:r w:rsidRPr="00A2560E">
        <w:rPr>
          <w:sz w:val="21"/>
          <w:szCs w:val="21"/>
          <w:lang w:val="sq-AL"/>
        </w:rPr>
        <w:t>N</w:t>
      </w:r>
      <w:r w:rsidR="00466560" w:rsidRPr="00A2560E">
        <w:rPr>
          <w:rFonts w:ascii="Times New Roman" w:hAnsi="Times New Roman" w:cs="Times New Roman"/>
          <w:sz w:val="21"/>
          <w:szCs w:val="21"/>
          <w:lang w:val="sq-AL"/>
        </w:rPr>
        <w:t>ë</w:t>
      </w:r>
      <w:r w:rsidRPr="00A2560E">
        <w:rPr>
          <w:sz w:val="21"/>
          <w:szCs w:val="21"/>
          <w:lang w:val="sq-AL"/>
        </w:rPr>
        <w:t xml:space="preserve"> total kemi nj</w:t>
      </w:r>
      <w:r w:rsidR="00466560" w:rsidRPr="00A2560E">
        <w:rPr>
          <w:rFonts w:ascii="Times New Roman" w:hAnsi="Times New Roman" w:cs="Times New Roman"/>
          <w:sz w:val="21"/>
          <w:szCs w:val="21"/>
          <w:lang w:val="sq-AL"/>
        </w:rPr>
        <w:t>ë</w:t>
      </w:r>
      <w:r w:rsidRPr="00A2560E">
        <w:rPr>
          <w:sz w:val="21"/>
          <w:szCs w:val="21"/>
          <w:lang w:val="sq-AL"/>
        </w:rPr>
        <w:t xml:space="preserve"> r</w:t>
      </w:r>
      <w:r w:rsidR="00466560" w:rsidRPr="00A2560E">
        <w:rPr>
          <w:rFonts w:ascii="Times New Roman" w:hAnsi="Times New Roman" w:cs="Times New Roman"/>
          <w:sz w:val="21"/>
          <w:szCs w:val="21"/>
          <w:lang w:val="sq-AL"/>
        </w:rPr>
        <w:t>ë</w:t>
      </w:r>
      <w:r w:rsidR="00466560" w:rsidRPr="00A2560E">
        <w:rPr>
          <w:sz w:val="21"/>
          <w:szCs w:val="21"/>
          <w:lang w:val="sq-AL"/>
        </w:rPr>
        <w:t>nie t</w:t>
      </w:r>
      <w:r w:rsidR="00466560" w:rsidRPr="00A2560E">
        <w:rPr>
          <w:rFonts w:ascii="Times New Roman" w:hAnsi="Times New Roman" w:cs="Times New Roman"/>
          <w:sz w:val="21"/>
          <w:szCs w:val="21"/>
          <w:lang w:val="sq-AL"/>
        </w:rPr>
        <w:t>ë</w:t>
      </w:r>
      <w:r w:rsidRPr="00A2560E">
        <w:rPr>
          <w:sz w:val="21"/>
          <w:szCs w:val="21"/>
          <w:lang w:val="sq-AL"/>
        </w:rPr>
        <w:t xml:space="preserve"> interesave total</w:t>
      </w:r>
      <w:r w:rsidR="000C774E">
        <w:rPr>
          <w:sz w:val="21"/>
          <w:szCs w:val="21"/>
          <w:lang w:val="sq-AL"/>
        </w:rPr>
        <w:t>ë</w:t>
      </w:r>
      <w:r w:rsidRPr="00A2560E">
        <w:rPr>
          <w:sz w:val="21"/>
          <w:szCs w:val="21"/>
          <w:lang w:val="sq-AL"/>
        </w:rPr>
        <w:t xml:space="preserve"> p</w:t>
      </w:r>
      <w:r w:rsidR="00466560" w:rsidRPr="00A2560E">
        <w:rPr>
          <w:rFonts w:ascii="Times New Roman" w:hAnsi="Times New Roman" w:cs="Times New Roman"/>
          <w:sz w:val="21"/>
          <w:szCs w:val="21"/>
          <w:lang w:val="sq-AL"/>
        </w:rPr>
        <w:t>ë</w:t>
      </w:r>
      <w:r w:rsidRPr="00A2560E">
        <w:rPr>
          <w:sz w:val="21"/>
          <w:szCs w:val="21"/>
          <w:lang w:val="sq-AL"/>
        </w:rPr>
        <w:t>r vitin 2011 me 1,305 milion</w:t>
      </w:r>
      <w:r w:rsidR="000C774E">
        <w:rPr>
          <w:sz w:val="21"/>
          <w:szCs w:val="21"/>
          <w:lang w:val="sq-AL"/>
        </w:rPr>
        <w:t>ë</w:t>
      </w:r>
      <w:r w:rsidRPr="00A2560E">
        <w:rPr>
          <w:sz w:val="21"/>
          <w:szCs w:val="21"/>
          <w:lang w:val="sq-AL"/>
        </w:rPr>
        <w:t xml:space="preserve"> lek</w:t>
      </w:r>
      <w:r w:rsidR="00466560" w:rsidRPr="00A2560E">
        <w:rPr>
          <w:rFonts w:ascii="Times New Roman" w:hAnsi="Times New Roman" w:cs="Times New Roman"/>
          <w:sz w:val="21"/>
          <w:szCs w:val="21"/>
          <w:lang w:val="sq-AL"/>
        </w:rPr>
        <w:t>ë</w:t>
      </w:r>
      <w:r w:rsidRPr="00A2560E">
        <w:rPr>
          <w:sz w:val="21"/>
          <w:szCs w:val="21"/>
          <w:lang w:val="sq-AL"/>
        </w:rPr>
        <w:t>. Instrument</w:t>
      </w:r>
      <w:r w:rsidR="00466560" w:rsidRPr="00A2560E">
        <w:rPr>
          <w:sz w:val="21"/>
          <w:szCs w:val="21"/>
          <w:lang w:val="sq-AL"/>
        </w:rPr>
        <w:t>e</w:t>
      </w:r>
      <w:r w:rsidRPr="00A2560E">
        <w:rPr>
          <w:sz w:val="21"/>
          <w:szCs w:val="21"/>
          <w:lang w:val="sq-AL"/>
        </w:rPr>
        <w:t>t e bonove t</w:t>
      </w:r>
      <w:r w:rsidR="00466560" w:rsidRPr="00A2560E">
        <w:rPr>
          <w:rFonts w:ascii="Times New Roman" w:hAnsi="Times New Roman" w:cs="Times New Roman"/>
          <w:sz w:val="21"/>
          <w:szCs w:val="21"/>
          <w:lang w:val="sq-AL"/>
        </w:rPr>
        <w:t>ë</w:t>
      </w:r>
      <w:r w:rsidRPr="00A2560E">
        <w:rPr>
          <w:sz w:val="21"/>
          <w:szCs w:val="21"/>
          <w:lang w:val="sq-AL"/>
        </w:rPr>
        <w:t xml:space="preserve"> thesarit kan</w:t>
      </w:r>
      <w:r w:rsidR="00466560" w:rsidRPr="00A2560E">
        <w:rPr>
          <w:rFonts w:ascii="Times New Roman" w:hAnsi="Times New Roman" w:cs="Times New Roman"/>
          <w:sz w:val="21"/>
          <w:szCs w:val="21"/>
          <w:lang w:val="sq-AL"/>
        </w:rPr>
        <w:t>ë</w:t>
      </w:r>
      <w:r w:rsidRPr="00A2560E">
        <w:rPr>
          <w:sz w:val="21"/>
          <w:szCs w:val="21"/>
          <w:lang w:val="sq-AL"/>
        </w:rPr>
        <w:t xml:space="preserve"> r</w:t>
      </w:r>
      <w:r w:rsidR="00466560" w:rsidRPr="00A2560E">
        <w:rPr>
          <w:rFonts w:ascii="Times New Roman" w:hAnsi="Times New Roman" w:cs="Times New Roman"/>
          <w:sz w:val="21"/>
          <w:szCs w:val="21"/>
          <w:lang w:val="sq-AL"/>
        </w:rPr>
        <w:t>ë</w:t>
      </w:r>
      <w:r w:rsidRPr="00A2560E">
        <w:rPr>
          <w:sz w:val="21"/>
          <w:szCs w:val="21"/>
          <w:lang w:val="sq-AL"/>
        </w:rPr>
        <w:t>n</w:t>
      </w:r>
      <w:r w:rsidR="00466560" w:rsidRPr="00A2560E">
        <w:rPr>
          <w:rFonts w:ascii="Times New Roman" w:hAnsi="Times New Roman" w:cs="Times New Roman"/>
          <w:sz w:val="21"/>
          <w:szCs w:val="21"/>
          <w:lang w:val="sq-AL"/>
        </w:rPr>
        <w:t>ë</w:t>
      </w:r>
      <w:r w:rsidRPr="00A2560E">
        <w:rPr>
          <w:sz w:val="21"/>
          <w:szCs w:val="21"/>
          <w:lang w:val="sq-AL"/>
        </w:rPr>
        <w:t xml:space="preserve"> n</w:t>
      </w:r>
      <w:r w:rsidR="00466560" w:rsidRPr="00A2560E">
        <w:rPr>
          <w:rFonts w:ascii="Times New Roman" w:hAnsi="Times New Roman" w:cs="Times New Roman"/>
          <w:sz w:val="21"/>
          <w:szCs w:val="21"/>
          <w:lang w:val="sq-AL"/>
        </w:rPr>
        <w:t>ë</w:t>
      </w:r>
      <w:r w:rsidRPr="00A2560E">
        <w:rPr>
          <w:sz w:val="21"/>
          <w:szCs w:val="21"/>
          <w:lang w:val="sq-AL"/>
        </w:rPr>
        <w:t xml:space="preserve"> shum</w:t>
      </w:r>
      <w:r w:rsidR="00466560" w:rsidRPr="00A2560E">
        <w:rPr>
          <w:rFonts w:ascii="Times New Roman" w:hAnsi="Times New Roman" w:cs="Times New Roman"/>
          <w:sz w:val="21"/>
          <w:szCs w:val="21"/>
          <w:lang w:val="sq-AL"/>
        </w:rPr>
        <w:t>ë</w:t>
      </w:r>
      <w:r w:rsidRPr="00A2560E">
        <w:rPr>
          <w:sz w:val="21"/>
          <w:szCs w:val="21"/>
          <w:lang w:val="sq-AL"/>
        </w:rPr>
        <w:t>n 2,313 milion</w:t>
      </w:r>
      <w:r w:rsidR="00466560" w:rsidRPr="00A2560E">
        <w:rPr>
          <w:rFonts w:ascii="Times New Roman" w:hAnsi="Times New Roman" w:cs="Times New Roman"/>
          <w:sz w:val="21"/>
          <w:szCs w:val="21"/>
          <w:lang w:val="sq-AL"/>
        </w:rPr>
        <w:t>ë</w:t>
      </w:r>
      <w:r w:rsidRPr="00A2560E">
        <w:rPr>
          <w:sz w:val="21"/>
          <w:szCs w:val="21"/>
          <w:lang w:val="sq-AL"/>
        </w:rPr>
        <w:t xml:space="preserve"> lek</w:t>
      </w:r>
      <w:r w:rsidR="00466560" w:rsidRPr="00A2560E">
        <w:rPr>
          <w:rFonts w:ascii="Times New Roman" w:hAnsi="Times New Roman" w:cs="Times New Roman"/>
          <w:sz w:val="21"/>
          <w:szCs w:val="21"/>
          <w:lang w:val="sq-AL"/>
        </w:rPr>
        <w:t>ë</w:t>
      </w:r>
      <w:r w:rsidRPr="00A2560E">
        <w:rPr>
          <w:sz w:val="21"/>
          <w:szCs w:val="21"/>
          <w:lang w:val="sq-AL"/>
        </w:rPr>
        <w:t>, e cila shpjegohet nga normat m</w:t>
      </w:r>
      <w:r w:rsidR="00466560" w:rsidRPr="00A2560E">
        <w:rPr>
          <w:rFonts w:ascii="Times New Roman" w:hAnsi="Times New Roman" w:cs="Times New Roman"/>
          <w:sz w:val="21"/>
          <w:szCs w:val="21"/>
          <w:lang w:val="sq-AL"/>
        </w:rPr>
        <w:t>ë</w:t>
      </w:r>
      <w:r w:rsidRPr="00A2560E">
        <w:rPr>
          <w:sz w:val="21"/>
          <w:szCs w:val="21"/>
          <w:lang w:val="sq-AL"/>
        </w:rPr>
        <w:t xml:space="preserve"> t</w:t>
      </w:r>
      <w:r w:rsidR="00466560" w:rsidRPr="00A2560E">
        <w:rPr>
          <w:rFonts w:ascii="Times New Roman" w:hAnsi="Times New Roman" w:cs="Times New Roman"/>
          <w:sz w:val="21"/>
          <w:szCs w:val="21"/>
          <w:lang w:val="sq-AL"/>
        </w:rPr>
        <w:t>ë</w:t>
      </w:r>
      <w:r w:rsidRPr="00A2560E">
        <w:rPr>
          <w:sz w:val="21"/>
          <w:szCs w:val="21"/>
          <w:lang w:val="sq-AL"/>
        </w:rPr>
        <w:t xml:space="preserve"> ul</w:t>
      </w:r>
      <w:r w:rsidR="00466560" w:rsidRPr="00A2560E">
        <w:rPr>
          <w:rFonts w:ascii="Times New Roman" w:hAnsi="Times New Roman" w:cs="Times New Roman"/>
          <w:sz w:val="21"/>
          <w:szCs w:val="21"/>
          <w:lang w:val="sq-AL"/>
        </w:rPr>
        <w:t>ë</w:t>
      </w:r>
      <w:r w:rsidR="00466560" w:rsidRPr="00A2560E">
        <w:rPr>
          <w:sz w:val="21"/>
          <w:szCs w:val="21"/>
          <w:lang w:val="sq-AL"/>
        </w:rPr>
        <w:t>ta t</w:t>
      </w:r>
      <w:r w:rsidR="00466560" w:rsidRPr="00A2560E">
        <w:rPr>
          <w:rFonts w:ascii="Times New Roman" w:hAnsi="Times New Roman" w:cs="Times New Roman"/>
          <w:sz w:val="21"/>
          <w:szCs w:val="21"/>
          <w:lang w:val="sq-AL"/>
        </w:rPr>
        <w:t>ë</w:t>
      </w:r>
      <w:r w:rsidRPr="00A2560E">
        <w:rPr>
          <w:sz w:val="21"/>
          <w:szCs w:val="21"/>
          <w:lang w:val="sq-AL"/>
        </w:rPr>
        <w:t xml:space="preserve"> interesit p</w:t>
      </w:r>
      <w:r w:rsidR="00466560" w:rsidRPr="00A2560E">
        <w:rPr>
          <w:rFonts w:ascii="Times New Roman" w:hAnsi="Times New Roman" w:cs="Times New Roman"/>
          <w:sz w:val="21"/>
          <w:szCs w:val="21"/>
          <w:lang w:val="sq-AL"/>
        </w:rPr>
        <w:t>ë</w:t>
      </w:r>
      <w:r w:rsidRPr="00A2560E">
        <w:rPr>
          <w:sz w:val="21"/>
          <w:szCs w:val="21"/>
          <w:lang w:val="sq-AL"/>
        </w:rPr>
        <w:t>r vitin 2011 dhe ato t</w:t>
      </w:r>
      <w:r w:rsidR="00466560" w:rsidRPr="00A2560E">
        <w:rPr>
          <w:rFonts w:ascii="Times New Roman" w:hAnsi="Times New Roman" w:cs="Times New Roman"/>
          <w:sz w:val="21"/>
          <w:szCs w:val="21"/>
          <w:lang w:val="sq-AL"/>
        </w:rPr>
        <w:t>ë</w:t>
      </w:r>
      <w:r w:rsidR="00466560" w:rsidRPr="00A2560E">
        <w:rPr>
          <w:sz w:val="21"/>
          <w:szCs w:val="21"/>
          <w:lang w:val="sq-AL"/>
        </w:rPr>
        <w:t xml:space="preserve"> mbartu</w:t>
      </w:r>
      <w:r w:rsidRPr="00A2560E">
        <w:rPr>
          <w:sz w:val="21"/>
          <w:szCs w:val="21"/>
          <w:lang w:val="sq-AL"/>
        </w:rPr>
        <w:t>ra nga 2010 krahasuar me normat e interesit t</w:t>
      </w:r>
      <w:r w:rsidR="00466560" w:rsidRPr="00A2560E">
        <w:rPr>
          <w:rFonts w:ascii="Times New Roman" w:hAnsi="Times New Roman" w:cs="Times New Roman"/>
          <w:sz w:val="21"/>
          <w:szCs w:val="21"/>
          <w:lang w:val="sq-AL"/>
        </w:rPr>
        <w:t>ë</w:t>
      </w:r>
      <w:r w:rsidRPr="00A2560E">
        <w:rPr>
          <w:sz w:val="21"/>
          <w:szCs w:val="21"/>
          <w:lang w:val="sq-AL"/>
        </w:rPr>
        <w:t xml:space="preserve"> 2009.</w:t>
      </w:r>
    </w:p>
    <w:p w:rsidR="00453BEB" w:rsidRPr="00A2560E" w:rsidRDefault="00453BEB" w:rsidP="00453BEB">
      <w:pPr>
        <w:pStyle w:val="Paragrafi"/>
        <w:rPr>
          <w:sz w:val="21"/>
          <w:szCs w:val="21"/>
          <w:lang w:val="sq-AL"/>
        </w:rPr>
      </w:pPr>
      <w:r w:rsidRPr="00A2560E">
        <w:rPr>
          <w:sz w:val="21"/>
          <w:szCs w:val="21"/>
          <w:lang w:val="sq-AL"/>
        </w:rPr>
        <w:t>Obligacionet 2, 3 dhe 5</w:t>
      </w:r>
      <w:r w:rsidR="00466560" w:rsidRPr="00A2560E">
        <w:rPr>
          <w:sz w:val="21"/>
          <w:szCs w:val="21"/>
          <w:lang w:val="sq-AL"/>
        </w:rPr>
        <w:t>-vjeçare</w:t>
      </w:r>
      <w:r w:rsidRPr="00A2560E">
        <w:rPr>
          <w:sz w:val="21"/>
          <w:szCs w:val="21"/>
          <w:lang w:val="sq-AL"/>
        </w:rPr>
        <w:t xml:space="preserve"> kan</w:t>
      </w:r>
      <w:r w:rsidR="00466560" w:rsidRPr="00A2560E">
        <w:rPr>
          <w:rFonts w:ascii="Times New Roman" w:hAnsi="Times New Roman" w:cs="Times New Roman"/>
          <w:sz w:val="21"/>
          <w:szCs w:val="21"/>
          <w:lang w:val="sq-AL"/>
        </w:rPr>
        <w:t>ë</w:t>
      </w:r>
      <w:r w:rsidRPr="00A2560E">
        <w:rPr>
          <w:sz w:val="21"/>
          <w:szCs w:val="21"/>
          <w:lang w:val="sq-AL"/>
        </w:rPr>
        <w:t xml:space="preserve"> rritje t</w:t>
      </w:r>
      <w:r w:rsidR="00466560" w:rsidRPr="00A2560E">
        <w:rPr>
          <w:rFonts w:ascii="Times New Roman" w:hAnsi="Times New Roman" w:cs="Times New Roman"/>
          <w:sz w:val="21"/>
          <w:szCs w:val="21"/>
          <w:lang w:val="sq-AL"/>
        </w:rPr>
        <w:t>ë</w:t>
      </w:r>
      <w:r w:rsidRPr="00A2560E">
        <w:rPr>
          <w:sz w:val="21"/>
          <w:szCs w:val="21"/>
          <w:lang w:val="sq-AL"/>
        </w:rPr>
        <w:t xml:space="preserve"> shpenzimeve t</w:t>
      </w:r>
      <w:r w:rsidR="00466560" w:rsidRPr="00A2560E">
        <w:rPr>
          <w:rFonts w:ascii="Times New Roman" w:hAnsi="Times New Roman" w:cs="Times New Roman"/>
          <w:sz w:val="21"/>
          <w:szCs w:val="21"/>
          <w:lang w:val="sq-AL"/>
        </w:rPr>
        <w:t>ë</w:t>
      </w:r>
      <w:r w:rsidRPr="00A2560E">
        <w:rPr>
          <w:sz w:val="21"/>
          <w:szCs w:val="21"/>
          <w:lang w:val="sq-AL"/>
        </w:rPr>
        <w:t xml:space="preserve"> interesave p</w:t>
      </w:r>
      <w:r w:rsidR="00466560" w:rsidRPr="00A2560E">
        <w:rPr>
          <w:rFonts w:ascii="Times New Roman" w:hAnsi="Times New Roman" w:cs="Times New Roman"/>
          <w:sz w:val="21"/>
          <w:szCs w:val="21"/>
          <w:lang w:val="sq-AL"/>
        </w:rPr>
        <w:t>ë</w:t>
      </w:r>
      <w:r w:rsidRPr="00A2560E">
        <w:rPr>
          <w:sz w:val="21"/>
          <w:szCs w:val="21"/>
          <w:lang w:val="sq-AL"/>
        </w:rPr>
        <w:t>r t</w:t>
      </w:r>
      <w:r w:rsidR="00466560" w:rsidRPr="00A2560E">
        <w:rPr>
          <w:sz w:val="21"/>
          <w:szCs w:val="21"/>
          <w:lang w:val="sq-AL"/>
        </w:rPr>
        <w:t>’</w:t>
      </w:r>
      <w:r w:rsidRPr="00A2560E">
        <w:rPr>
          <w:sz w:val="21"/>
          <w:szCs w:val="21"/>
          <w:lang w:val="sq-AL"/>
        </w:rPr>
        <w:t xml:space="preserve">u paguar pasi </w:t>
      </w:r>
      <w:r w:rsidR="00466560" w:rsidRPr="00A2560E">
        <w:rPr>
          <w:sz w:val="21"/>
          <w:szCs w:val="21"/>
          <w:lang w:val="sq-AL"/>
        </w:rPr>
        <w:t>gjithmonë</w:t>
      </w:r>
      <w:r w:rsidRPr="00A2560E">
        <w:rPr>
          <w:sz w:val="21"/>
          <w:szCs w:val="21"/>
          <w:lang w:val="sq-AL"/>
        </w:rPr>
        <w:t xml:space="preserve"> politika e huamarrjes po fokusohet n</w:t>
      </w:r>
      <w:r w:rsidR="00466560" w:rsidRPr="00A2560E">
        <w:rPr>
          <w:rFonts w:ascii="Times New Roman" w:hAnsi="Times New Roman" w:cs="Times New Roman"/>
          <w:sz w:val="21"/>
          <w:szCs w:val="21"/>
          <w:lang w:val="sq-AL"/>
        </w:rPr>
        <w:t>ë</w:t>
      </w:r>
      <w:r w:rsidRPr="00A2560E">
        <w:rPr>
          <w:sz w:val="21"/>
          <w:szCs w:val="21"/>
          <w:lang w:val="sq-AL"/>
        </w:rPr>
        <w:t xml:space="preserve"> instrument</w:t>
      </w:r>
      <w:r w:rsidR="00466560" w:rsidRPr="00A2560E">
        <w:rPr>
          <w:sz w:val="21"/>
          <w:szCs w:val="21"/>
          <w:lang w:val="sq-AL"/>
        </w:rPr>
        <w:t>e</w:t>
      </w:r>
      <w:r w:rsidRPr="00A2560E">
        <w:rPr>
          <w:sz w:val="21"/>
          <w:szCs w:val="21"/>
          <w:lang w:val="sq-AL"/>
        </w:rPr>
        <w:t xml:space="preserve"> afatgjat</w:t>
      </w:r>
      <w:r w:rsidR="000643E9" w:rsidRPr="00A2560E">
        <w:rPr>
          <w:rFonts w:ascii="Times New Roman" w:hAnsi="Times New Roman" w:cs="Times New Roman"/>
          <w:sz w:val="21"/>
          <w:szCs w:val="21"/>
          <w:lang w:val="sq-AL"/>
        </w:rPr>
        <w:t>a</w:t>
      </w:r>
      <w:r w:rsidRPr="00A2560E">
        <w:rPr>
          <w:sz w:val="21"/>
          <w:szCs w:val="21"/>
          <w:lang w:val="sq-AL"/>
        </w:rPr>
        <w:t>. Obligacionet 7</w:t>
      </w:r>
      <w:r w:rsidR="00466560" w:rsidRPr="00A2560E">
        <w:rPr>
          <w:sz w:val="21"/>
          <w:szCs w:val="21"/>
          <w:lang w:val="sq-AL"/>
        </w:rPr>
        <w:t>-vjeçare</w:t>
      </w:r>
      <w:r w:rsidRPr="00A2560E">
        <w:rPr>
          <w:sz w:val="21"/>
          <w:szCs w:val="21"/>
          <w:lang w:val="sq-AL"/>
        </w:rPr>
        <w:t xml:space="preserve"> nuk kan</w:t>
      </w:r>
      <w:r w:rsidR="00466560" w:rsidRPr="00A2560E">
        <w:rPr>
          <w:rFonts w:ascii="Times New Roman" w:hAnsi="Times New Roman" w:cs="Times New Roman"/>
          <w:sz w:val="21"/>
          <w:szCs w:val="21"/>
          <w:lang w:val="sq-AL"/>
        </w:rPr>
        <w:t>ë</w:t>
      </w:r>
      <w:r w:rsidRPr="00A2560E">
        <w:rPr>
          <w:sz w:val="21"/>
          <w:szCs w:val="21"/>
          <w:lang w:val="sq-AL"/>
        </w:rPr>
        <w:t xml:space="preserve"> ndryshime n</w:t>
      </w:r>
      <w:r w:rsidR="00466560" w:rsidRPr="00A2560E">
        <w:rPr>
          <w:rFonts w:ascii="Times New Roman" w:hAnsi="Times New Roman" w:cs="Times New Roman"/>
          <w:sz w:val="21"/>
          <w:szCs w:val="21"/>
          <w:lang w:val="sq-AL"/>
        </w:rPr>
        <w:t>ë</w:t>
      </w:r>
      <w:r w:rsidRPr="00A2560E">
        <w:rPr>
          <w:sz w:val="21"/>
          <w:szCs w:val="21"/>
          <w:lang w:val="sq-AL"/>
        </w:rPr>
        <w:t xml:space="preserve"> interesa, kjo pasi s</w:t>
      </w:r>
      <w:r w:rsidR="00466560" w:rsidRPr="00A2560E">
        <w:rPr>
          <w:sz w:val="21"/>
          <w:szCs w:val="21"/>
          <w:lang w:val="sq-AL"/>
        </w:rPr>
        <w:t>’</w:t>
      </w:r>
      <w:r w:rsidRPr="00A2560E">
        <w:rPr>
          <w:sz w:val="21"/>
          <w:szCs w:val="21"/>
          <w:lang w:val="sq-AL"/>
        </w:rPr>
        <w:t>kemi as maturime</w:t>
      </w:r>
      <w:r w:rsidR="000C774E">
        <w:rPr>
          <w:sz w:val="21"/>
          <w:szCs w:val="21"/>
          <w:lang w:val="sq-AL"/>
        </w:rPr>
        <w:t>,</w:t>
      </w:r>
      <w:r w:rsidRPr="00A2560E">
        <w:rPr>
          <w:sz w:val="21"/>
          <w:szCs w:val="21"/>
          <w:lang w:val="sq-AL"/>
        </w:rPr>
        <w:t xml:space="preserve"> dhe as emetime t</w:t>
      </w:r>
      <w:r w:rsidR="00466560" w:rsidRPr="00A2560E">
        <w:rPr>
          <w:rFonts w:ascii="Times New Roman" w:hAnsi="Times New Roman" w:cs="Times New Roman"/>
          <w:sz w:val="21"/>
          <w:szCs w:val="21"/>
          <w:lang w:val="sq-AL"/>
        </w:rPr>
        <w:t>ë</w:t>
      </w:r>
      <w:r w:rsidRPr="00A2560E">
        <w:rPr>
          <w:sz w:val="21"/>
          <w:szCs w:val="21"/>
          <w:lang w:val="sq-AL"/>
        </w:rPr>
        <w:t xml:space="preserve"> reja p</w:t>
      </w:r>
      <w:r w:rsidR="00466560" w:rsidRPr="00A2560E">
        <w:rPr>
          <w:rFonts w:ascii="Times New Roman" w:hAnsi="Times New Roman" w:cs="Times New Roman"/>
          <w:sz w:val="21"/>
          <w:szCs w:val="21"/>
          <w:lang w:val="sq-AL"/>
        </w:rPr>
        <w:t>ë</w:t>
      </w:r>
      <w:r w:rsidRPr="00A2560E">
        <w:rPr>
          <w:sz w:val="21"/>
          <w:szCs w:val="21"/>
          <w:lang w:val="sq-AL"/>
        </w:rPr>
        <w:t>r k</w:t>
      </w:r>
      <w:r w:rsidR="00466560" w:rsidRPr="00A2560E">
        <w:rPr>
          <w:rFonts w:ascii="Times New Roman" w:hAnsi="Times New Roman" w:cs="Times New Roman"/>
          <w:sz w:val="21"/>
          <w:szCs w:val="21"/>
          <w:lang w:val="sq-AL"/>
        </w:rPr>
        <w:t>ë</w:t>
      </w:r>
      <w:r w:rsidRPr="00A2560E">
        <w:rPr>
          <w:sz w:val="21"/>
          <w:szCs w:val="21"/>
          <w:lang w:val="sq-AL"/>
        </w:rPr>
        <w:t>t</w:t>
      </w:r>
      <w:r w:rsidR="00466560" w:rsidRPr="00A2560E">
        <w:rPr>
          <w:rFonts w:ascii="Times New Roman" w:hAnsi="Times New Roman" w:cs="Times New Roman"/>
          <w:sz w:val="21"/>
          <w:szCs w:val="21"/>
          <w:lang w:val="sq-AL"/>
        </w:rPr>
        <w:t>ë</w:t>
      </w:r>
      <w:r w:rsidRPr="00A2560E">
        <w:rPr>
          <w:sz w:val="21"/>
          <w:szCs w:val="21"/>
          <w:lang w:val="sq-AL"/>
        </w:rPr>
        <w:t xml:space="preserve"> titull.</w:t>
      </w:r>
    </w:p>
    <w:p w:rsidR="00453BEB" w:rsidRPr="00A2560E" w:rsidRDefault="00453BEB" w:rsidP="00453BEB">
      <w:pPr>
        <w:pStyle w:val="Paragrafi"/>
        <w:rPr>
          <w:sz w:val="21"/>
          <w:szCs w:val="21"/>
          <w:lang w:val="sq-AL"/>
        </w:rPr>
      </w:pPr>
      <w:r w:rsidRPr="00A2560E">
        <w:rPr>
          <w:sz w:val="21"/>
          <w:szCs w:val="21"/>
          <w:lang w:val="sq-AL"/>
        </w:rPr>
        <w:t>3.  Realizimi i objektivave t</w:t>
      </w:r>
      <w:r w:rsidR="00466560" w:rsidRPr="00A2560E">
        <w:rPr>
          <w:rFonts w:ascii="Times New Roman" w:hAnsi="Times New Roman" w:cs="Times New Roman"/>
          <w:sz w:val="21"/>
          <w:szCs w:val="21"/>
          <w:lang w:val="sq-AL"/>
        </w:rPr>
        <w:t>ë</w:t>
      </w:r>
      <w:r w:rsidRPr="00A2560E">
        <w:rPr>
          <w:sz w:val="21"/>
          <w:szCs w:val="21"/>
          <w:lang w:val="sq-AL"/>
        </w:rPr>
        <w:t xml:space="preserve"> </w:t>
      </w:r>
      <w:r w:rsidR="00466560" w:rsidRPr="00A2560E">
        <w:rPr>
          <w:sz w:val="21"/>
          <w:szCs w:val="21"/>
          <w:lang w:val="sq-AL"/>
        </w:rPr>
        <w:t>strategjisë</w:t>
      </w:r>
      <w:r w:rsidRPr="00A2560E">
        <w:rPr>
          <w:sz w:val="21"/>
          <w:szCs w:val="21"/>
          <w:lang w:val="sq-AL"/>
        </w:rPr>
        <w:t xml:space="preserve"> </w:t>
      </w:r>
      <w:r w:rsidR="00466560" w:rsidRPr="00A2560E">
        <w:rPr>
          <w:sz w:val="21"/>
          <w:szCs w:val="21"/>
          <w:lang w:val="sq-AL"/>
        </w:rPr>
        <w:t>paraardhëse</w:t>
      </w:r>
      <w:r w:rsidRPr="00A2560E">
        <w:rPr>
          <w:sz w:val="21"/>
          <w:szCs w:val="21"/>
          <w:lang w:val="sq-AL"/>
        </w:rPr>
        <w:t xml:space="preserve"> t</w:t>
      </w:r>
      <w:r w:rsidR="00466560" w:rsidRPr="00A2560E">
        <w:rPr>
          <w:rFonts w:ascii="Times New Roman" w:hAnsi="Times New Roman" w:cs="Times New Roman"/>
          <w:sz w:val="21"/>
          <w:szCs w:val="21"/>
          <w:lang w:val="sq-AL"/>
        </w:rPr>
        <w:t>ë</w:t>
      </w:r>
      <w:r w:rsidR="000C774E">
        <w:rPr>
          <w:sz w:val="21"/>
          <w:szCs w:val="21"/>
          <w:lang w:val="sq-AL"/>
        </w:rPr>
        <w:t xml:space="preserve"> borxhit</w:t>
      </w:r>
    </w:p>
    <w:p w:rsidR="00453BEB" w:rsidRPr="00A2560E" w:rsidRDefault="00453BEB" w:rsidP="00453BEB">
      <w:pPr>
        <w:pStyle w:val="Paragrafi"/>
        <w:rPr>
          <w:sz w:val="21"/>
          <w:szCs w:val="21"/>
          <w:lang w:val="sq-AL"/>
        </w:rPr>
      </w:pPr>
      <w:r w:rsidRPr="00A2560E">
        <w:rPr>
          <w:sz w:val="21"/>
          <w:szCs w:val="21"/>
          <w:lang w:val="sq-AL"/>
        </w:rPr>
        <w:t xml:space="preserve">Strategjia ekzistuese 2011-2013 e </w:t>
      </w:r>
      <w:r w:rsidR="00466560" w:rsidRPr="00A2560E">
        <w:rPr>
          <w:sz w:val="21"/>
          <w:szCs w:val="21"/>
          <w:lang w:val="sq-AL"/>
        </w:rPr>
        <w:t>menaxhimit t</w:t>
      </w:r>
      <w:r w:rsidR="000643E9" w:rsidRPr="00A2560E">
        <w:rPr>
          <w:rFonts w:ascii="Times New Roman" w:hAnsi="Times New Roman" w:cs="Times New Roman"/>
          <w:sz w:val="21"/>
          <w:szCs w:val="21"/>
          <w:lang w:val="sq-AL"/>
        </w:rPr>
        <w:t>ë</w:t>
      </w:r>
      <w:r w:rsidR="00466560" w:rsidRPr="00A2560E">
        <w:rPr>
          <w:sz w:val="21"/>
          <w:szCs w:val="21"/>
          <w:lang w:val="sq-AL"/>
        </w:rPr>
        <w:t xml:space="preserve"> borxhit publik përmban</w:t>
      </w:r>
      <w:r w:rsidRPr="00A2560E">
        <w:rPr>
          <w:sz w:val="21"/>
          <w:szCs w:val="21"/>
          <w:lang w:val="sq-AL"/>
        </w:rPr>
        <w:t xml:space="preserve"> targetet operative t</w:t>
      </w:r>
      <w:r w:rsidR="00466560" w:rsidRPr="00A2560E">
        <w:rPr>
          <w:rFonts w:ascii="Times New Roman" w:hAnsi="Times New Roman" w:cs="Times New Roman"/>
          <w:sz w:val="21"/>
          <w:szCs w:val="21"/>
          <w:lang w:val="sq-AL"/>
        </w:rPr>
        <w:t>ë</w:t>
      </w:r>
      <w:r w:rsidRPr="00A2560E">
        <w:rPr>
          <w:sz w:val="21"/>
          <w:szCs w:val="21"/>
          <w:lang w:val="sq-AL"/>
        </w:rPr>
        <w:t xml:space="preserve"> m</w:t>
      </w:r>
      <w:r w:rsidR="00466560" w:rsidRPr="00A2560E">
        <w:rPr>
          <w:rFonts w:ascii="Times New Roman" w:hAnsi="Times New Roman" w:cs="Times New Roman"/>
          <w:sz w:val="21"/>
          <w:szCs w:val="21"/>
          <w:lang w:val="sq-AL"/>
        </w:rPr>
        <w:t>ë</w:t>
      </w:r>
      <w:r w:rsidRPr="00A2560E">
        <w:rPr>
          <w:sz w:val="21"/>
          <w:szCs w:val="21"/>
          <w:lang w:val="sq-AL"/>
        </w:rPr>
        <w:t>poshtme:</w:t>
      </w:r>
    </w:p>
    <w:p w:rsidR="00453BEB" w:rsidRPr="00A2560E" w:rsidRDefault="002C5C9D" w:rsidP="00453BEB">
      <w:pPr>
        <w:pStyle w:val="Paragrafi"/>
        <w:rPr>
          <w:sz w:val="21"/>
          <w:szCs w:val="21"/>
          <w:lang w:val="sq-AL"/>
        </w:rPr>
      </w:pPr>
      <w:r>
        <w:rPr>
          <w:sz w:val="21"/>
          <w:szCs w:val="21"/>
          <w:lang w:val="sq-AL"/>
        </w:rPr>
        <w:t xml:space="preserve">1. </w:t>
      </w:r>
      <w:r w:rsidR="00466560" w:rsidRPr="00A2560E">
        <w:rPr>
          <w:sz w:val="21"/>
          <w:szCs w:val="21"/>
          <w:lang w:val="sq-AL"/>
        </w:rPr>
        <w:t>Përqindja</w:t>
      </w:r>
      <w:r w:rsidR="00453BEB" w:rsidRPr="00A2560E">
        <w:rPr>
          <w:sz w:val="21"/>
          <w:szCs w:val="21"/>
          <w:lang w:val="sq-AL"/>
        </w:rPr>
        <w:t xml:space="preserve"> e </w:t>
      </w:r>
      <w:r w:rsidR="00466560" w:rsidRPr="00A2560E">
        <w:rPr>
          <w:sz w:val="21"/>
          <w:szCs w:val="21"/>
          <w:lang w:val="sq-AL"/>
        </w:rPr>
        <w:t>pjesës</w:t>
      </w:r>
      <w:r w:rsidR="00453BEB" w:rsidRPr="00A2560E">
        <w:rPr>
          <w:sz w:val="21"/>
          <w:szCs w:val="21"/>
          <w:lang w:val="sq-AL"/>
        </w:rPr>
        <w:t xml:space="preserve"> s</w:t>
      </w:r>
      <w:r w:rsidR="00466560" w:rsidRPr="00A2560E">
        <w:rPr>
          <w:rFonts w:ascii="Times New Roman" w:hAnsi="Times New Roman" w:cs="Times New Roman"/>
          <w:sz w:val="21"/>
          <w:szCs w:val="21"/>
          <w:lang w:val="sq-AL"/>
        </w:rPr>
        <w:t>ë</w:t>
      </w:r>
      <w:r w:rsidR="00453BEB" w:rsidRPr="00A2560E">
        <w:rPr>
          <w:sz w:val="21"/>
          <w:szCs w:val="21"/>
          <w:lang w:val="sq-AL"/>
        </w:rPr>
        <w:t xml:space="preserve"> borxhit n</w:t>
      </w:r>
      <w:r w:rsidR="00466560" w:rsidRPr="00A2560E">
        <w:rPr>
          <w:rFonts w:ascii="Times New Roman" w:hAnsi="Times New Roman" w:cs="Times New Roman"/>
          <w:sz w:val="21"/>
          <w:szCs w:val="21"/>
          <w:lang w:val="sq-AL"/>
        </w:rPr>
        <w:t>ë</w:t>
      </w:r>
      <w:r w:rsidR="00453BEB" w:rsidRPr="00A2560E">
        <w:rPr>
          <w:sz w:val="21"/>
          <w:szCs w:val="21"/>
          <w:lang w:val="sq-AL"/>
        </w:rPr>
        <w:t xml:space="preserve"> lek</w:t>
      </w:r>
      <w:r w:rsidR="00466560" w:rsidRPr="00A2560E">
        <w:rPr>
          <w:rFonts w:ascii="Times New Roman" w:hAnsi="Times New Roman" w:cs="Times New Roman"/>
          <w:sz w:val="21"/>
          <w:szCs w:val="21"/>
          <w:lang w:val="sq-AL"/>
        </w:rPr>
        <w:t>ë</w:t>
      </w:r>
      <w:r w:rsidR="00453BEB" w:rsidRPr="00A2560E">
        <w:rPr>
          <w:sz w:val="21"/>
          <w:szCs w:val="21"/>
          <w:lang w:val="sq-AL"/>
        </w:rPr>
        <w:t xml:space="preserve"> me at</w:t>
      </w:r>
      <w:r w:rsidR="00466560" w:rsidRPr="00A2560E">
        <w:rPr>
          <w:rFonts w:ascii="Times New Roman" w:hAnsi="Times New Roman" w:cs="Times New Roman"/>
          <w:sz w:val="21"/>
          <w:szCs w:val="21"/>
          <w:lang w:val="sq-AL"/>
        </w:rPr>
        <w:t>ë</w:t>
      </w:r>
      <w:r w:rsidR="00453BEB" w:rsidRPr="00A2560E">
        <w:rPr>
          <w:sz w:val="21"/>
          <w:szCs w:val="21"/>
          <w:lang w:val="sq-AL"/>
        </w:rPr>
        <w:t xml:space="preserve"> n</w:t>
      </w:r>
      <w:r w:rsidR="00466560" w:rsidRPr="00A2560E">
        <w:rPr>
          <w:rFonts w:ascii="Times New Roman" w:hAnsi="Times New Roman" w:cs="Times New Roman"/>
          <w:sz w:val="21"/>
          <w:szCs w:val="21"/>
          <w:lang w:val="sq-AL"/>
        </w:rPr>
        <w:t>ë</w:t>
      </w:r>
      <w:r w:rsidR="00453BEB" w:rsidRPr="00A2560E">
        <w:rPr>
          <w:sz w:val="21"/>
          <w:szCs w:val="21"/>
          <w:lang w:val="sq-AL"/>
        </w:rPr>
        <w:t xml:space="preserve"> monedh</w:t>
      </w:r>
      <w:r w:rsidR="00466560" w:rsidRPr="00A2560E">
        <w:rPr>
          <w:rFonts w:ascii="Times New Roman" w:hAnsi="Times New Roman" w:cs="Times New Roman"/>
          <w:sz w:val="21"/>
          <w:szCs w:val="21"/>
          <w:lang w:val="sq-AL"/>
        </w:rPr>
        <w:t>ë</w:t>
      </w:r>
      <w:r w:rsidR="00453BEB" w:rsidRPr="00A2560E">
        <w:rPr>
          <w:sz w:val="21"/>
          <w:szCs w:val="21"/>
          <w:lang w:val="sq-AL"/>
        </w:rPr>
        <w:t xml:space="preserve"> t</w:t>
      </w:r>
      <w:r w:rsidR="00466560" w:rsidRPr="00A2560E">
        <w:rPr>
          <w:rFonts w:ascii="Times New Roman" w:hAnsi="Times New Roman" w:cs="Times New Roman"/>
          <w:sz w:val="21"/>
          <w:szCs w:val="21"/>
          <w:lang w:val="sq-AL"/>
        </w:rPr>
        <w:t>ë</w:t>
      </w:r>
      <w:r w:rsidR="00453BEB" w:rsidRPr="00A2560E">
        <w:rPr>
          <w:sz w:val="21"/>
          <w:szCs w:val="21"/>
          <w:lang w:val="sq-AL"/>
        </w:rPr>
        <w:t xml:space="preserve"> huaj do t</w:t>
      </w:r>
      <w:r w:rsidR="00466560" w:rsidRPr="00A2560E">
        <w:rPr>
          <w:rFonts w:ascii="Times New Roman" w:hAnsi="Times New Roman" w:cs="Times New Roman"/>
          <w:sz w:val="21"/>
          <w:szCs w:val="21"/>
          <w:lang w:val="sq-AL"/>
        </w:rPr>
        <w:t>ë</w:t>
      </w:r>
      <w:r w:rsidR="00453BEB" w:rsidRPr="00A2560E">
        <w:rPr>
          <w:sz w:val="21"/>
          <w:szCs w:val="21"/>
          <w:lang w:val="sq-AL"/>
        </w:rPr>
        <w:t xml:space="preserve"> jet</w:t>
      </w:r>
      <w:r w:rsidR="00466560" w:rsidRPr="00A2560E">
        <w:rPr>
          <w:rFonts w:ascii="Times New Roman" w:hAnsi="Times New Roman" w:cs="Times New Roman"/>
          <w:sz w:val="21"/>
          <w:szCs w:val="21"/>
          <w:lang w:val="sq-AL"/>
        </w:rPr>
        <w:t>ë</w:t>
      </w:r>
      <w:r w:rsidR="00453BEB" w:rsidRPr="00A2560E">
        <w:rPr>
          <w:sz w:val="21"/>
          <w:szCs w:val="21"/>
          <w:lang w:val="sq-AL"/>
        </w:rPr>
        <w:t xml:space="preserve"> n</w:t>
      </w:r>
      <w:r w:rsidR="00466560" w:rsidRPr="00A2560E">
        <w:rPr>
          <w:rFonts w:ascii="Times New Roman" w:hAnsi="Times New Roman" w:cs="Times New Roman"/>
          <w:sz w:val="21"/>
          <w:szCs w:val="21"/>
          <w:lang w:val="sq-AL"/>
        </w:rPr>
        <w:t>ë</w:t>
      </w:r>
      <w:r w:rsidR="00453BEB" w:rsidRPr="00A2560E">
        <w:rPr>
          <w:sz w:val="21"/>
          <w:szCs w:val="21"/>
          <w:lang w:val="sq-AL"/>
        </w:rPr>
        <w:t xml:space="preserve"> raportet 55% me 45%. </w:t>
      </w:r>
    </w:p>
    <w:p w:rsidR="00453BEB" w:rsidRPr="00A2560E" w:rsidRDefault="002C5C9D" w:rsidP="00453BEB">
      <w:pPr>
        <w:pStyle w:val="Paragrafi"/>
        <w:rPr>
          <w:sz w:val="21"/>
          <w:szCs w:val="21"/>
          <w:lang w:val="sq-AL"/>
        </w:rPr>
      </w:pPr>
      <w:r>
        <w:rPr>
          <w:sz w:val="21"/>
          <w:szCs w:val="21"/>
          <w:lang w:val="sq-AL"/>
        </w:rPr>
        <w:t xml:space="preserve">2. </w:t>
      </w:r>
      <w:r w:rsidR="00453BEB" w:rsidRPr="00A2560E">
        <w:rPr>
          <w:sz w:val="21"/>
          <w:szCs w:val="21"/>
          <w:lang w:val="sq-AL"/>
        </w:rPr>
        <w:t>Shtesa e huamarrjes s</w:t>
      </w:r>
      <w:r w:rsidR="00466560" w:rsidRPr="00A2560E">
        <w:rPr>
          <w:rFonts w:ascii="Times New Roman" w:hAnsi="Times New Roman" w:cs="Times New Roman"/>
          <w:sz w:val="21"/>
          <w:szCs w:val="21"/>
          <w:lang w:val="sq-AL"/>
        </w:rPr>
        <w:t>ë</w:t>
      </w:r>
      <w:r w:rsidR="00453BEB" w:rsidRPr="00A2560E">
        <w:rPr>
          <w:sz w:val="21"/>
          <w:szCs w:val="21"/>
          <w:lang w:val="sq-AL"/>
        </w:rPr>
        <w:t xml:space="preserve"> re n</w:t>
      </w:r>
      <w:r w:rsidR="00466560" w:rsidRPr="00A2560E">
        <w:rPr>
          <w:rFonts w:ascii="Times New Roman" w:hAnsi="Times New Roman" w:cs="Times New Roman"/>
          <w:sz w:val="21"/>
          <w:szCs w:val="21"/>
          <w:lang w:val="sq-AL"/>
        </w:rPr>
        <w:t>ë</w:t>
      </w:r>
      <w:r w:rsidR="00453BEB" w:rsidRPr="00A2560E">
        <w:rPr>
          <w:sz w:val="21"/>
          <w:szCs w:val="21"/>
          <w:lang w:val="sq-AL"/>
        </w:rPr>
        <w:t xml:space="preserve"> tregun e </w:t>
      </w:r>
      <w:r w:rsidR="00466560" w:rsidRPr="00A2560E">
        <w:rPr>
          <w:sz w:val="21"/>
          <w:szCs w:val="21"/>
          <w:lang w:val="sq-AL"/>
        </w:rPr>
        <w:t>brendshëm</w:t>
      </w:r>
      <w:r w:rsidR="00453BEB" w:rsidRPr="00A2560E">
        <w:rPr>
          <w:sz w:val="21"/>
          <w:szCs w:val="21"/>
          <w:lang w:val="sq-AL"/>
        </w:rPr>
        <w:t xml:space="preserve"> do t</w:t>
      </w:r>
      <w:r w:rsidR="00466560" w:rsidRPr="00A2560E">
        <w:rPr>
          <w:rFonts w:ascii="Times New Roman" w:hAnsi="Times New Roman" w:cs="Times New Roman"/>
          <w:sz w:val="21"/>
          <w:szCs w:val="21"/>
          <w:lang w:val="sq-AL"/>
        </w:rPr>
        <w:t>ë</w:t>
      </w:r>
      <w:r w:rsidR="00453BEB" w:rsidRPr="00A2560E">
        <w:rPr>
          <w:sz w:val="21"/>
          <w:szCs w:val="21"/>
          <w:lang w:val="sq-AL"/>
        </w:rPr>
        <w:t xml:space="preserve"> realizohet vet</w:t>
      </w:r>
      <w:r w:rsidR="00466560" w:rsidRPr="00A2560E">
        <w:rPr>
          <w:rFonts w:ascii="Times New Roman" w:hAnsi="Times New Roman" w:cs="Times New Roman"/>
          <w:sz w:val="21"/>
          <w:szCs w:val="21"/>
          <w:lang w:val="sq-AL"/>
        </w:rPr>
        <w:t>ë</w:t>
      </w:r>
      <w:r w:rsidR="00453BEB" w:rsidRPr="00A2560E">
        <w:rPr>
          <w:sz w:val="21"/>
          <w:szCs w:val="21"/>
          <w:lang w:val="sq-AL"/>
        </w:rPr>
        <w:t>m me instrument</w:t>
      </w:r>
      <w:r w:rsidR="00466560" w:rsidRPr="00A2560E">
        <w:rPr>
          <w:sz w:val="21"/>
          <w:szCs w:val="21"/>
          <w:lang w:val="sq-AL"/>
        </w:rPr>
        <w:t>e</w:t>
      </w:r>
      <w:r w:rsidR="00453BEB" w:rsidRPr="00A2560E">
        <w:rPr>
          <w:sz w:val="21"/>
          <w:szCs w:val="21"/>
          <w:lang w:val="sq-AL"/>
        </w:rPr>
        <w:t xml:space="preserve"> afatgjat</w:t>
      </w:r>
      <w:r w:rsidR="000643E9" w:rsidRPr="00A2560E">
        <w:rPr>
          <w:rFonts w:ascii="Times New Roman" w:hAnsi="Times New Roman" w:cs="Times New Roman"/>
          <w:sz w:val="21"/>
          <w:szCs w:val="21"/>
          <w:lang w:val="sq-AL"/>
        </w:rPr>
        <w:t>a</w:t>
      </w:r>
      <w:r w:rsidR="00453BEB" w:rsidRPr="00A2560E">
        <w:rPr>
          <w:sz w:val="21"/>
          <w:szCs w:val="21"/>
          <w:lang w:val="sq-AL"/>
        </w:rPr>
        <w:t xml:space="preserve"> dhe huamarrjet e jashtme kur </w:t>
      </w:r>
      <w:r w:rsidR="00466560" w:rsidRPr="00A2560E">
        <w:rPr>
          <w:sz w:val="21"/>
          <w:szCs w:val="21"/>
          <w:lang w:val="sq-AL"/>
        </w:rPr>
        <w:t>është</w:t>
      </w:r>
      <w:r w:rsidR="00453BEB" w:rsidRPr="00A2560E">
        <w:rPr>
          <w:sz w:val="21"/>
          <w:szCs w:val="21"/>
          <w:lang w:val="sq-AL"/>
        </w:rPr>
        <w:t xml:space="preserve"> e mundur t</w:t>
      </w:r>
      <w:r w:rsidR="00466560" w:rsidRPr="00A2560E">
        <w:rPr>
          <w:rFonts w:ascii="Times New Roman" w:hAnsi="Times New Roman" w:cs="Times New Roman"/>
          <w:sz w:val="21"/>
          <w:szCs w:val="21"/>
          <w:lang w:val="sq-AL"/>
        </w:rPr>
        <w:t>ë</w:t>
      </w:r>
      <w:r w:rsidR="00453BEB" w:rsidRPr="00A2560E">
        <w:rPr>
          <w:sz w:val="21"/>
          <w:szCs w:val="21"/>
          <w:lang w:val="sq-AL"/>
        </w:rPr>
        <w:t xml:space="preserve"> zgjidhet monedha t</w:t>
      </w:r>
      <w:r w:rsidR="00466560" w:rsidRPr="00A2560E">
        <w:rPr>
          <w:rFonts w:ascii="Times New Roman" w:hAnsi="Times New Roman" w:cs="Times New Roman"/>
          <w:sz w:val="21"/>
          <w:szCs w:val="21"/>
          <w:lang w:val="sq-AL"/>
        </w:rPr>
        <w:t>ë</w:t>
      </w:r>
      <w:r w:rsidR="00453BEB" w:rsidRPr="00A2560E">
        <w:rPr>
          <w:sz w:val="21"/>
          <w:szCs w:val="21"/>
          <w:lang w:val="sq-AL"/>
        </w:rPr>
        <w:t xml:space="preserve"> b</w:t>
      </w:r>
      <w:r w:rsidR="00466560" w:rsidRPr="00A2560E">
        <w:rPr>
          <w:rFonts w:ascii="Times New Roman" w:hAnsi="Times New Roman" w:cs="Times New Roman"/>
          <w:sz w:val="21"/>
          <w:szCs w:val="21"/>
          <w:lang w:val="sq-AL"/>
        </w:rPr>
        <w:t>ë</w:t>
      </w:r>
      <w:r w:rsidR="00453BEB" w:rsidRPr="00A2560E">
        <w:rPr>
          <w:sz w:val="21"/>
          <w:szCs w:val="21"/>
          <w:lang w:val="sq-AL"/>
        </w:rPr>
        <w:t>hen n</w:t>
      </w:r>
      <w:r w:rsidR="00466560" w:rsidRPr="00A2560E">
        <w:rPr>
          <w:rFonts w:ascii="Times New Roman" w:hAnsi="Times New Roman" w:cs="Times New Roman"/>
          <w:sz w:val="21"/>
          <w:szCs w:val="21"/>
          <w:lang w:val="sq-AL"/>
        </w:rPr>
        <w:t>ë</w:t>
      </w:r>
      <w:r w:rsidR="00453BEB" w:rsidRPr="00A2560E">
        <w:rPr>
          <w:sz w:val="21"/>
          <w:szCs w:val="21"/>
          <w:lang w:val="sq-AL"/>
        </w:rPr>
        <w:t xml:space="preserve"> </w:t>
      </w:r>
      <w:r w:rsidR="000C774E" w:rsidRPr="00A2560E">
        <w:rPr>
          <w:sz w:val="21"/>
          <w:szCs w:val="21"/>
          <w:lang w:val="sq-AL"/>
        </w:rPr>
        <w:t>eur</w:t>
      </w:r>
      <w:r w:rsidR="000C774E">
        <w:rPr>
          <w:sz w:val="21"/>
          <w:szCs w:val="21"/>
          <w:lang w:val="sq-AL"/>
        </w:rPr>
        <w:t>o</w:t>
      </w:r>
      <w:r w:rsidR="00453BEB" w:rsidRPr="00A2560E">
        <w:rPr>
          <w:sz w:val="21"/>
          <w:szCs w:val="21"/>
          <w:lang w:val="sq-AL"/>
        </w:rPr>
        <w:t xml:space="preserve">. </w:t>
      </w:r>
    </w:p>
    <w:p w:rsidR="00453BEB" w:rsidRPr="00A2560E" w:rsidRDefault="002C5C9D" w:rsidP="00453BEB">
      <w:pPr>
        <w:pStyle w:val="Paragrafi"/>
        <w:rPr>
          <w:sz w:val="21"/>
          <w:szCs w:val="21"/>
          <w:lang w:val="sq-AL"/>
        </w:rPr>
      </w:pPr>
      <w:r>
        <w:rPr>
          <w:sz w:val="21"/>
          <w:szCs w:val="21"/>
          <w:lang w:val="sq-AL"/>
        </w:rPr>
        <w:t xml:space="preserve">3. </w:t>
      </w:r>
      <w:r w:rsidR="00453BEB" w:rsidRPr="00A2560E">
        <w:rPr>
          <w:sz w:val="21"/>
          <w:szCs w:val="21"/>
          <w:lang w:val="sq-AL"/>
        </w:rPr>
        <w:t>Duration i portofolit t</w:t>
      </w:r>
      <w:r w:rsidR="00466560" w:rsidRPr="00A2560E">
        <w:rPr>
          <w:rFonts w:ascii="Times New Roman" w:hAnsi="Times New Roman" w:cs="Times New Roman"/>
          <w:sz w:val="21"/>
          <w:szCs w:val="21"/>
          <w:lang w:val="sq-AL"/>
        </w:rPr>
        <w:t>ë</w:t>
      </w:r>
      <w:r w:rsidR="00453BEB" w:rsidRPr="00A2560E">
        <w:rPr>
          <w:sz w:val="21"/>
          <w:szCs w:val="21"/>
          <w:lang w:val="sq-AL"/>
        </w:rPr>
        <w:t xml:space="preserve"> borxhit t</w:t>
      </w:r>
      <w:r w:rsidR="00466560" w:rsidRPr="00A2560E">
        <w:rPr>
          <w:rFonts w:ascii="Times New Roman" w:hAnsi="Times New Roman" w:cs="Times New Roman"/>
          <w:sz w:val="21"/>
          <w:szCs w:val="21"/>
          <w:lang w:val="sq-AL"/>
        </w:rPr>
        <w:t>ë</w:t>
      </w:r>
      <w:r w:rsidR="00453BEB" w:rsidRPr="00A2560E">
        <w:rPr>
          <w:sz w:val="21"/>
          <w:szCs w:val="21"/>
          <w:lang w:val="sq-AL"/>
        </w:rPr>
        <w:t xml:space="preserve"> brendsh</w:t>
      </w:r>
      <w:r w:rsidR="00466560" w:rsidRPr="00A2560E">
        <w:rPr>
          <w:rFonts w:ascii="Times New Roman" w:hAnsi="Times New Roman" w:cs="Times New Roman"/>
          <w:sz w:val="21"/>
          <w:szCs w:val="21"/>
          <w:lang w:val="sq-AL"/>
        </w:rPr>
        <w:t>ë</w:t>
      </w:r>
      <w:r w:rsidR="00453BEB" w:rsidRPr="00A2560E">
        <w:rPr>
          <w:sz w:val="21"/>
          <w:szCs w:val="21"/>
          <w:lang w:val="sq-AL"/>
        </w:rPr>
        <w:t>m do t</w:t>
      </w:r>
      <w:r w:rsidR="00466560" w:rsidRPr="00A2560E">
        <w:rPr>
          <w:rFonts w:ascii="Times New Roman" w:hAnsi="Times New Roman" w:cs="Times New Roman"/>
          <w:sz w:val="21"/>
          <w:szCs w:val="21"/>
          <w:lang w:val="sq-AL"/>
        </w:rPr>
        <w:t>ë</w:t>
      </w:r>
      <w:r w:rsidR="00453BEB" w:rsidRPr="00A2560E">
        <w:rPr>
          <w:sz w:val="21"/>
          <w:szCs w:val="21"/>
          <w:lang w:val="sq-AL"/>
        </w:rPr>
        <w:t xml:space="preserve"> luhatet n</w:t>
      </w:r>
      <w:r w:rsidR="00466560" w:rsidRPr="00A2560E">
        <w:rPr>
          <w:rFonts w:ascii="Times New Roman" w:hAnsi="Times New Roman" w:cs="Times New Roman"/>
          <w:sz w:val="21"/>
          <w:szCs w:val="21"/>
          <w:lang w:val="sq-AL"/>
        </w:rPr>
        <w:t>ë</w:t>
      </w:r>
      <w:r w:rsidR="00453BEB" w:rsidRPr="00A2560E">
        <w:rPr>
          <w:sz w:val="21"/>
          <w:szCs w:val="21"/>
          <w:lang w:val="sq-AL"/>
        </w:rPr>
        <w:t xml:space="preserve"> 0.68 deri n</w:t>
      </w:r>
      <w:r w:rsidR="00466560" w:rsidRPr="00A2560E">
        <w:rPr>
          <w:rFonts w:ascii="Times New Roman" w:hAnsi="Times New Roman" w:cs="Times New Roman"/>
          <w:sz w:val="21"/>
          <w:szCs w:val="21"/>
          <w:lang w:val="sq-AL"/>
        </w:rPr>
        <w:t>ë</w:t>
      </w:r>
      <w:r w:rsidR="00453BEB" w:rsidRPr="00A2560E">
        <w:rPr>
          <w:sz w:val="21"/>
          <w:szCs w:val="21"/>
          <w:lang w:val="sq-AL"/>
        </w:rPr>
        <w:t xml:space="preserve"> 1.29 dhe dit</w:t>
      </w:r>
      <w:r w:rsidR="00466560" w:rsidRPr="00A2560E">
        <w:rPr>
          <w:rFonts w:ascii="Times New Roman" w:hAnsi="Times New Roman" w:cs="Times New Roman"/>
          <w:sz w:val="21"/>
          <w:szCs w:val="21"/>
          <w:lang w:val="sq-AL"/>
        </w:rPr>
        <w:t>ë</w:t>
      </w:r>
      <w:r w:rsidR="00453BEB" w:rsidRPr="00A2560E">
        <w:rPr>
          <w:sz w:val="21"/>
          <w:szCs w:val="21"/>
          <w:lang w:val="sq-AL"/>
        </w:rPr>
        <w:t>t mesatare n</w:t>
      </w:r>
      <w:r w:rsidR="00466560" w:rsidRPr="00A2560E">
        <w:rPr>
          <w:rFonts w:ascii="Times New Roman" w:hAnsi="Times New Roman" w:cs="Times New Roman"/>
          <w:sz w:val="21"/>
          <w:szCs w:val="21"/>
          <w:lang w:val="sq-AL"/>
        </w:rPr>
        <w:t>ë</w:t>
      </w:r>
      <w:r w:rsidR="00453BEB" w:rsidRPr="00A2560E">
        <w:rPr>
          <w:sz w:val="21"/>
          <w:szCs w:val="21"/>
          <w:lang w:val="sq-AL"/>
        </w:rPr>
        <w:t xml:space="preserve"> maturim rreth 380 dit</w:t>
      </w:r>
      <w:r w:rsidR="00466560" w:rsidRPr="00A2560E">
        <w:rPr>
          <w:rFonts w:ascii="Times New Roman" w:hAnsi="Times New Roman" w:cs="Times New Roman"/>
          <w:sz w:val="21"/>
          <w:szCs w:val="21"/>
          <w:lang w:val="sq-AL"/>
        </w:rPr>
        <w:t>ë</w:t>
      </w:r>
      <w:r w:rsidR="00453BEB" w:rsidRPr="00A2560E">
        <w:rPr>
          <w:sz w:val="21"/>
          <w:szCs w:val="21"/>
          <w:lang w:val="sq-AL"/>
        </w:rPr>
        <w:t xml:space="preserve"> p</w:t>
      </w:r>
      <w:r w:rsidR="00466560" w:rsidRPr="00A2560E">
        <w:rPr>
          <w:rFonts w:ascii="Times New Roman" w:hAnsi="Times New Roman" w:cs="Times New Roman"/>
          <w:sz w:val="21"/>
          <w:szCs w:val="21"/>
          <w:lang w:val="sq-AL"/>
        </w:rPr>
        <w:t>ë</w:t>
      </w:r>
      <w:r w:rsidR="00453BEB" w:rsidRPr="00A2560E">
        <w:rPr>
          <w:sz w:val="21"/>
          <w:szCs w:val="21"/>
          <w:lang w:val="sq-AL"/>
        </w:rPr>
        <w:t>r instrument</w:t>
      </w:r>
      <w:r w:rsidR="00466560" w:rsidRPr="00A2560E">
        <w:rPr>
          <w:sz w:val="21"/>
          <w:szCs w:val="21"/>
          <w:lang w:val="sq-AL"/>
        </w:rPr>
        <w:t>e</w:t>
      </w:r>
      <w:r w:rsidR="00453BEB" w:rsidRPr="00A2560E">
        <w:rPr>
          <w:sz w:val="21"/>
          <w:szCs w:val="21"/>
          <w:lang w:val="sq-AL"/>
        </w:rPr>
        <w:t>t n</w:t>
      </w:r>
      <w:r w:rsidR="00466560" w:rsidRPr="00A2560E">
        <w:rPr>
          <w:rFonts w:ascii="Times New Roman" w:hAnsi="Times New Roman" w:cs="Times New Roman"/>
          <w:sz w:val="21"/>
          <w:szCs w:val="21"/>
          <w:lang w:val="sq-AL"/>
        </w:rPr>
        <w:t>ë</w:t>
      </w:r>
      <w:r w:rsidR="00453BEB" w:rsidRPr="00A2560E">
        <w:rPr>
          <w:sz w:val="21"/>
          <w:szCs w:val="21"/>
          <w:lang w:val="sq-AL"/>
        </w:rPr>
        <w:t xml:space="preserve"> tregun e brendsh</w:t>
      </w:r>
      <w:r w:rsidR="00466560" w:rsidRPr="00A2560E">
        <w:rPr>
          <w:rFonts w:ascii="Times New Roman" w:hAnsi="Times New Roman" w:cs="Times New Roman"/>
          <w:sz w:val="21"/>
          <w:szCs w:val="21"/>
          <w:lang w:val="sq-AL"/>
        </w:rPr>
        <w:t>ë</w:t>
      </w:r>
      <w:r w:rsidR="00453BEB" w:rsidRPr="00A2560E">
        <w:rPr>
          <w:sz w:val="21"/>
          <w:szCs w:val="21"/>
          <w:lang w:val="sq-AL"/>
        </w:rPr>
        <w:t>m dhe 460-466 dit</w:t>
      </w:r>
      <w:r w:rsidR="00466560" w:rsidRPr="00A2560E">
        <w:rPr>
          <w:rFonts w:ascii="Times New Roman" w:hAnsi="Times New Roman" w:cs="Times New Roman"/>
          <w:sz w:val="21"/>
          <w:szCs w:val="21"/>
          <w:lang w:val="sq-AL"/>
        </w:rPr>
        <w:t>ë</w:t>
      </w:r>
      <w:r w:rsidR="00453BEB" w:rsidRPr="00A2560E">
        <w:rPr>
          <w:sz w:val="21"/>
          <w:szCs w:val="21"/>
          <w:lang w:val="sq-AL"/>
        </w:rPr>
        <w:t xml:space="preserve"> me p</w:t>
      </w:r>
      <w:r w:rsidR="00466560" w:rsidRPr="00A2560E">
        <w:rPr>
          <w:rFonts w:ascii="Times New Roman" w:hAnsi="Times New Roman" w:cs="Times New Roman"/>
          <w:sz w:val="21"/>
          <w:szCs w:val="21"/>
          <w:lang w:val="sq-AL"/>
        </w:rPr>
        <w:t>ë</w:t>
      </w:r>
      <w:r w:rsidR="00453BEB" w:rsidRPr="00A2560E">
        <w:rPr>
          <w:sz w:val="21"/>
          <w:szCs w:val="21"/>
          <w:lang w:val="sq-AL"/>
        </w:rPr>
        <w:t xml:space="preserve">rfshirjen e Eurobondit. </w:t>
      </w:r>
    </w:p>
    <w:p w:rsidR="00453BEB" w:rsidRPr="00A2560E" w:rsidRDefault="00453BEB" w:rsidP="00453BEB">
      <w:pPr>
        <w:pStyle w:val="Paragrafi"/>
        <w:rPr>
          <w:sz w:val="21"/>
          <w:szCs w:val="21"/>
          <w:lang w:val="sq-AL"/>
        </w:rPr>
      </w:pPr>
      <w:r w:rsidRPr="00A2560E">
        <w:rPr>
          <w:sz w:val="21"/>
          <w:szCs w:val="21"/>
          <w:lang w:val="sq-AL"/>
        </w:rPr>
        <w:t>Vler</w:t>
      </w:r>
      <w:r w:rsidR="00466560" w:rsidRPr="00A2560E">
        <w:rPr>
          <w:rFonts w:ascii="Times New Roman" w:hAnsi="Times New Roman" w:cs="Times New Roman"/>
          <w:sz w:val="21"/>
          <w:szCs w:val="21"/>
          <w:lang w:val="sq-AL"/>
        </w:rPr>
        <w:t>ë</w:t>
      </w:r>
      <w:r w:rsidR="00466560" w:rsidRPr="00A2560E">
        <w:rPr>
          <w:sz w:val="21"/>
          <w:szCs w:val="21"/>
          <w:lang w:val="sq-AL"/>
        </w:rPr>
        <w:t>simet m</w:t>
      </w:r>
      <w:r w:rsidR="00466560" w:rsidRPr="00A2560E">
        <w:rPr>
          <w:rFonts w:ascii="Times New Roman" w:hAnsi="Times New Roman" w:cs="Times New Roman"/>
          <w:sz w:val="21"/>
          <w:szCs w:val="21"/>
          <w:lang w:val="sq-AL"/>
        </w:rPr>
        <w:t>ë</w:t>
      </w:r>
      <w:r w:rsidRPr="00A2560E">
        <w:rPr>
          <w:sz w:val="21"/>
          <w:szCs w:val="21"/>
          <w:lang w:val="sq-AL"/>
        </w:rPr>
        <w:t xml:space="preserve"> t</w:t>
      </w:r>
      <w:r w:rsidR="00466560" w:rsidRPr="00A2560E">
        <w:rPr>
          <w:rFonts w:ascii="Times New Roman" w:hAnsi="Times New Roman" w:cs="Times New Roman"/>
          <w:sz w:val="21"/>
          <w:szCs w:val="21"/>
          <w:lang w:val="sq-AL"/>
        </w:rPr>
        <w:t>ë</w:t>
      </w:r>
      <w:r w:rsidRPr="00A2560E">
        <w:rPr>
          <w:sz w:val="21"/>
          <w:szCs w:val="21"/>
          <w:lang w:val="sq-AL"/>
        </w:rPr>
        <w:t xml:space="preserve"> fundit </w:t>
      </w:r>
      <w:r w:rsidR="00466560" w:rsidRPr="00A2560E">
        <w:rPr>
          <w:sz w:val="21"/>
          <w:szCs w:val="21"/>
          <w:lang w:val="sq-AL"/>
        </w:rPr>
        <w:t>tregojnë</w:t>
      </w:r>
      <w:r w:rsidRPr="00A2560E">
        <w:rPr>
          <w:sz w:val="21"/>
          <w:szCs w:val="21"/>
          <w:lang w:val="sq-AL"/>
        </w:rPr>
        <w:t xml:space="preserve"> realizimin e objektivave si m</w:t>
      </w:r>
      <w:r w:rsidR="00466560" w:rsidRPr="00A2560E">
        <w:rPr>
          <w:rFonts w:ascii="Times New Roman" w:hAnsi="Times New Roman" w:cs="Times New Roman"/>
          <w:sz w:val="21"/>
          <w:szCs w:val="21"/>
          <w:lang w:val="sq-AL"/>
        </w:rPr>
        <w:t>ë</w:t>
      </w:r>
      <w:r w:rsidRPr="00A2560E">
        <w:rPr>
          <w:sz w:val="21"/>
          <w:szCs w:val="21"/>
          <w:lang w:val="sq-AL"/>
        </w:rPr>
        <w:t xml:space="preserve"> posht</w:t>
      </w:r>
      <w:r w:rsidR="00466560" w:rsidRPr="00A2560E">
        <w:rPr>
          <w:rFonts w:ascii="Times New Roman" w:hAnsi="Times New Roman" w:cs="Times New Roman"/>
          <w:sz w:val="21"/>
          <w:szCs w:val="21"/>
          <w:lang w:val="sq-AL"/>
        </w:rPr>
        <w:t>ë</w:t>
      </w:r>
      <w:r w:rsidRPr="00A2560E">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 Raporti mes borxhit n</w:t>
      </w:r>
      <w:r w:rsidR="00466560" w:rsidRPr="00A2560E">
        <w:rPr>
          <w:rFonts w:ascii="Times New Roman" w:hAnsi="Times New Roman" w:cs="Times New Roman"/>
          <w:sz w:val="21"/>
          <w:szCs w:val="21"/>
          <w:lang w:val="sq-AL"/>
        </w:rPr>
        <w:t>ë</w:t>
      </w:r>
      <w:r w:rsidRPr="00A2560E">
        <w:rPr>
          <w:sz w:val="21"/>
          <w:szCs w:val="21"/>
          <w:lang w:val="sq-AL"/>
        </w:rPr>
        <w:t xml:space="preserve"> monedhe vendase kundrejt atij n</w:t>
      </w:r>
      <w:r w:rsidR="00466560" w:rsidRPr="00A2560E">
        <w:rPr>
          <w:rFonts w:ascii="Times New Roman" w:hAnsi="Times New Roman" w:cs="Times New Roman"/>
          <w:sz w:val="21"/>
          <w:szCs w:val="21"/>
          <w:lang w:val="sq-AL"/>
        </w:rPr>
        <w:t>ë</w:t>
      </w:r>
      <w:r w:rsidR="002C5C9D">
        <w:rPr>
          <w:sz w:val="21"/>
          <w:szCs w:val="21"/>
          <w:lang w:val="sq-AL"/>
        </w:rPr>
        <w:t xml:space="preserve"> valutë</w:t>
      </w:r>
      <w:r w:rsidRPr="00A2560E">
        <w:rPr>
          <w:sz w:val="21"/>
          <w:szCs w:val="21"/>
          <w:lang w:val="sq-AL"/>
        </w:rPr>
        <w:t xml:space="preserve"> q</w:t>
      </w:r>
      <w:r w:rsidR="00466560" w:rsidRPr="00A2560E">
        <w:rPr>
          <w:rFonts w:ascii="Times New Roman" w:hAnsi="Times New Roman" w:cs="Times New Roman"/>
          <w:sz w:val="21"/>
          <w:szCs w:val="21"/>
          <w:lang w:val="sq-AL"/>
        </w:rPr>
        <w:t>ë</w:t>
      </w:r>
      <w:r w:rsidRPr="00A2560E">
        <w:rPr>
          <w:sz w:val="21"/>
          <w:szCs w:val="21"/>
          <w:lang w:val="sq-AL"/>
        </w:rPr>
        <w:t>ndron n</w:t>
      </w:r>
      <w:r w:rsidR="00466560" w:rsidRPr="00A2560E">
        <w:rPr>
          <w:rFonts w:ascii="Times New Roman" w:hAnsi="Times New Roman" w:cs="Times New Roman"/>
          <w:sz w:val="21"/>
          <w:szCs w:val="21"/>
          <w:lang w:val="sq-AL"/>
        </w:rPr>
        <w:t>ë</w:t>
      </w:r>
      <w:r w:rsidRPr="00A2560E">
        <w:rPr>
          <w:sz w:val="21"/>
          <w:szCs w:val="21"/>
          <w:lang w:val="sq-AL"/>
        </w:rPr>
        <w:t xml:space="preserve"> vlerat 56% me 44%, duke qen</w:t>
      </w:r>
      <w:r w:rsidR="00466560" w:rsidRPr="00A2560E">
        <w:rPr>
          <w:rFonts w:ascii="Times New Roman" w:hAnsi="Times New Roman" w:cs="Times New Roman"/>
          <w:sz w:val="21"/>
          <w:szCs w:val="21"/>
          <w:lang w:val="sq-AL"/>
        </w:rPr>
        <w:t>ë</w:t>
      </w:r>
      <w:r w:rsidRPr="00A2560E">
        <w:rPr>
          <w:sz w:val="21"/>
          <w:szCs w:val="21"/>
          <w:lang w:val="sq-AL"/>
        </w:rPr>
        <w:t xml:space="preserve"> n</w:t>
      </w:r>
      <w:r w:rsidR="00466560" w:rsidRPr="00A2560E">
        <w:rPr>
          <w:rFonts w:ascii="Times New Roman" w:hAnsi="Times New Roman" w:cs="Times New Roman"/>
          <w:sz w:val="21"/>
          <w:szCs w:val="21"/>
          <w:lang w:val="sq-AL"/>
        </w:rPr>
        <w:t>ë</w:t>
      </w:r>
      <w:r w:rsidRPr="00A2560E">
        <w:rPr>
          <w:sz w:val="21"/>
          <w:szCs w:val="21"/>
          <w:lang w:val="sq-AL"/>
        </w:rPr>
        <w:t xml:space="preserve"> </w:t>
      </w:r>
      <w:r w:rsidR="00466560" w:rsidRPr="00A2560E">
        <w:rPr>
          <w:sz w:val="21"/>
          <w:szCs w:val="21"/>
          <w:lang w:val="sq-AL"/>
        </w:rPr>
        <w:t>përputhje</w:t>
      </w:r>
      <w:r w:rsidRPr="00A2560E">
        <w:rPr>
          <w:sz w:val="21"/>
          <w:szCs w:val="21"/>
          <w:lang w:val="sq-AL"/>
        </w:rPr>
        <w:t xml:space="preserve"> me objektivin e vendosur n</w:t>
      </w:r>
      <w:r w:rsidR="00466560" w:rsidRPr="00A2560E">
        <w:rPr>
          <w:rFonts w:ascii="Times New Roman" w:hAnsi="Times New Roman" w:cs="Times New Roman"/>
          <w:sz w:val="21"/>
          <w:szCs w:val="21"/>
          <w:lang w:val="sq-AL"/>
        </w:rPr>
        <w:t>ë</w:t>
      </w:r>
      <w:r w:rsidRPr="00A2560E">
        <w:rPr>
          <w:sz w:val="21"/>
          <w:szCs w:val="21"/>
          <w:lang w:val="sq-AL"/>
        </w:rPr>
        <w:t xml:space="preserve"> </w:t>
      </w:r>
      <w:r w:rsidR="00466560" w:rsidRPr="00A2560E">
        <w:rPr>
          <w:sz w:val="21"/>
          <w:szCs w:val="21"/>
          <w:lang w:val="sq-AL"/>
        </w:rPr>
        <w:t>strategjinë</w:t>
      </w:r>
      <w:r w:rsidRPr="00A2560E">
        <w:rPr>
          <w:sz w:val="21"/>
          <w:szCs w:val="21"/>
          <w:lang w:val="sq-AL"/>
        </w:rPr>
        <w:t xml:space="preserve"> e m</w:t>
      </w:r>
      <w:r w:rsidR="00466560" w:rsidRPr="00A2560E">
        <w:rPr>
          <w:rFonts w:ascii="Times New Roman" w:hAnsi="Times New Roman" w:cs="Times New Roman"/>
          <w:sz w:val="21"/>
          <w:szCs w:val="21"/>
          <w:lang w:val="sq-AL"/>
        </w:rPr>
        <w:t>ë</w:t>
      </w:r>
      <w:r w:rsidRPr="00A2560E">
        <w:rPr>
          <w:sz w:val="21"/>
          <w:szCs w:val="21"/>
          <w:lang w:val="sq-AL"/>
        </w:rPr>
        <w:t>parshme.</w:t>
      </w:r>
    </w:p>
    <w:p w:rsidR="00453BEB" w:rsidRDefault="00453BEB" w:rsidP="00453BEB">
      <w:pPr>
        <w:pStyle w:val="Paragrafi"/>
        <w:rPr>
          <w:sz w:val="21"/>
          <w:szCs w:val="21"/>
          <w:lang w:val="sq-AL"/>
        </w:rPr>
      </w:pPr>
      <w:r w:rsidRPr="00A2560E">
        <w:rPr>
          <w:sz w:val="21"/>
          <w:szCs w:val="21"/>
          <w:lang w:val="sq-AL"/>
        </w:rPr>
        <w:t xml:space="preserve">Huamarrja e jashtme e </w:t>
      </w:r>
      <w:r w:rsidR="00466560" w:rsidRPr="00A2560E">
        <w:rPr>
          <w:sz w:val="21"/>
          <w:szCs w:val="21"/>
          <w:lang w:val="sq-AL"/>
        </w:rPr>
        <w:t>nënshkruar</w:t>
      </w:r>
      <w:r w:rsidRPr="00A2560E">
        <w:rPr>
          <w:sz w:val="21"/>
          <w:szCs w:val="21"/>
          <w:lang w:val="sq-AL"/>
        </w:rPr>
        <w:t xml:space="preserve"> gjat</w:t>
      </w:r>
      <w:r w:rsidR="00466560" w:rsidRPr="00A2560E">
        <w:rPr>
          <w:rFonts w:ascii="Times New Roman" w:hAnsi="Times New Roman" w:cs="Times New Roman"/>
          <w:sz w:val="21"/>
          <w:szCs w:val="21"/>
          <w:lang w:val="sq-AL"/>
        </w:rPr>
        <w:t>ë</w:t>
      </w:r>
      <w:r w:rsidRPr="00A2560E">
        <w:rPr>
          <w:sz w:val="21"/>
          <w:szCs w:val="21"/>
          <w:lang w:val="sq-AL"/>
        </w:rPr>
        <w:t xml:space="preserve"> 2011</w:t>
      </w:r>
      <w:r w:rsidR="002C5C9D">
        <w:rPr>
          <w:sz w:val="21"/>
          <w:szCs w:val="21"/>
          <w:lang w:val="sq-AL"/>
        </w:rPr>
        <w:t>-s</w:t>
      </w:r>
      <w:r w:rsidRPr="00A2560E">
        <w:rPr>
          <w:sz w:val="21"/>
          <w:szCs w:val="21"/>
          <w:lang w:val="sq-AL"/>
        </w:rPr>
        <w:t xml:space="preserve"> </w:t>
      </w:r>
      <w:r w:rsidR="00466560" w:rsidRPr="00A2560E">
        <w:rPr>
          <w:sz w:val="21"/>
          <w:szCs w:val="21"/>
          <w:lang w:val="sq-AL"/>
        </w:rPr>
        <w:t>është</w:t>
      </w:r>
      <w:r w:rsidRPr="00A2560E">
        <w:rPr>
          <w:sz w:val="21"/>
          <w:szCs w:val="21"/>
          <w:lang w:val="sq-AL"/>
        </w:rPr>
        <w:t xml:space="preserve"> b</w:t>
      </w:r>
      <w:r w:rsidR="00466560" w:rsidRPr="00A2560E">
        <w:rPr>
          <w:rFonts w:ascii="Times New Roman" w:hAnsi="Times New Roman" w:cs="Times New Roman"/>
          <w:sz w:val="21"/>
          <w:szCs w:val="21"/>
          <w:lang w:val="sq-AL"/>
        </w:rPr>
        <w:t>ë</w:t>
      </w:r>
      <w:r w:rsidRPr="00A2560E">
        <w:rPr>
          <w:sz w:val="21"/>
          <w:szCs w:val="21"/>
          <w:lang w:val="sq-AL"/>
        </w:rPr>
        <w:t>r</w:t>
      </w:r>
      <w:r w:rsidR="00466560" w:rsidRPr="00A2560E">
        <w:rPr>
          <w:rFonts w:ascii="Times New Roman" w:hAnsi="Times New Roman" w:cs="Times New Roman"/>
          <w:sz w:val="21"/>
          <w:szCs w:val="21"/>
          <w:lang w:val="sq-AL"/>
        </w:rPr>
        <w:t>ë</w:t>
      </w:r>
      <w:r w:rsidRPr="00A2560E">
        <w:rPr>
          <w:sz w:val="21"/>
          <w:szCs w:val="21"/>
          <w:lang w:val="sq-AL"/>
        </w:rPr>
        <w:t xml:space="preserve"> p</w:t>
      </w:r>
      <w:r w:rsidR="00466560" w:rsidRPr="00A2560E">
        <w:rPr>
          <w:rFonts w:ascii="Times New Roman" w:hAnsi="Times New Roman" w:cs="Times New Roman"/>
          <w:sz w:val="21"/>
          <w:szCs w:val="21"/>
          <w:lang w:val="sq-AL"/>
        </w:rPr>
        <w:t>ë</w:t>
      </w:r>
      <w:r w:rsidRPr="00A2560E">
        <w:rPr>
          <w:sz w:val="21"/>
          <w:szCs w:val="21"/>
          <w:lang w:val="sq-AL"/>
        </w:rPr>
        <w:t>r pjes</w:t>
      </w:r>
      <w:r w:rsidR="00466560" w:rsidRPr="00A2560E">
        <w:rPr>
          <w:rFonts w:ascii="Times New Roman" w:hAnsi="Times New Roman" w:cs="Times New Roman"/>
          <w:sz w:val="21"/>
          <w:szCs w:val="21"/>
          <w:lang w:val="sq-AL"/>
        </w:rPr>
        <w:t>ë</w:t>
      </w:r>
      <w:r w:rsidRPr="00A2560E">
        <w:rPr>
          <w:sz w:val="21"/>
          <w:szCs w:val="21"/>
          <w:lang w:val="sq-AL"/>
        </w:rPr>
        <w:t>n m</w:t>
      </w:r>
      <w:r w:rsidR="00466560" w:rsidRPr="00A2560E">
        <w:rPr>
          <w:rFonts w:ascii="Times New Roman" w:hAnsi="Times New Roman" w:cs="Times New Roman"/>
          <w:sz w:val="21"/>
          <w:szCs w:val="21"/>
          <w:lang w:val="sq-AL"/>
        </w:rPr>
        <w:t>ë</w:t>
      </w:r>
      <w:r w:rsidRPr="00A2560E">
        <w:rPr>
          <w:sz w:val="21"/>
          <w:szCs w:val="21"/>
          <w:lang w:val="sq-AL"/>
        </w:rPr>
        <w:t xml:space="preserve"> t</w:t>
      </w:r>
      <w:r w:rsidR="00466560" w:rsidRPr="00A2560E">
        <w:rPr>
          <w:rFonts w:ascii="Times New Roman" w:hAnsi="Times New Roman" w:cs="Times New Roman"/>
          <w:sz w:val="21"/>
          <w:szCs w:val="21"/>
          <w:lang w:val="sq-AL"/>
        </w:rPr>
        <w:t>ë</w:t>
      </w:r>
      <w:r w:rsidRPr="00A2560E">
        <w:rPr>
          <w:sz w:val="21"/>
          <w:szCs w:val="21"/>
          <w:lang w:val="sq-AL"/>
        </w:rPr>
        <w:t xml:space="preserve"> madhe t</w:t>
      </w:r>
      <w:r w:rsidR="00466560" w:rsidRPr="00A2560E">
        <w:rPr>
          <w:rFonts w:ascii="Times New Roman" w:hAnsi="Times New Roman" w:cs="Times New Roman"/>
          <w:sz w:val="21"/>
          <w:szCs w:val="21"/>
          <w:lang w:val="sq-AL"/>
        </w:rPr>
        <w:t>ë</w:t>
      </w:r>
      <w:r w:rsidRPr="00A2560E">
        <w:rPr>
          <w:sz w:val="21"/>
          <w:szCs w:val="21"/>
          <w:lang w:val="sq-AL"/>
        </w:rPr>
        <w:t xml:space="preserve"> kredive n</w:t>
      </w:r>
      <w:r w:rsidR="00466560" w:rsidRPr="00A2560E">
        <w:rPr>
          <w:rFonts w:ascii="Times New Roman" w:hAnsi="Times New Roman" w:cs="Times New Roman"/>
          <w:sz w:val="21"/>
          <w:szCs w:val="21"/>
          <w:lang w:val="sq-AL"/>
        </w:rPr>
        <w:t>ë</w:t>
      </w:r>
      <w:r w:rsidRPr="00A2560E">
        <w:rPr>
          <w:sz w:val="21"/>
          <w:szCs w:val="21"/>
          <w:lang w:val="sq-AL"/>
        </w:rPr>
        <w:t xml:space="preserve"> </w:t>
      </w:r>
      <w:r w:rsidR="002C5C9D">
        <w:rPr>
          <w:sz w:val="21"/>
          <w:szCs w:val="21"/>
          <w:lang w:val="sq-AL"/>
        </w:rPr>
        <w:t>euro</w:t>
      </w:r>
      <w:r w:rsidRPr="00A2560E">
        <w:rPr>
          <w:sz w:val="21"/>
          <w:szCs w:val="21"/>
          <w:lang w:val="sq-AL"/>
        </w:rPr>
        <w:t xml:space="preserve">. </w:t>
      </w:r>
    </w:p>
    <w:p w:rsidR="00FE2698" w:rsidRDefault="00FE2698" w:rsidP="00453BEB">
      <w:pPr>
        <w:pStyle w:val="Paragrafi"/>
        <w:rPr>
          <w:sz w:val="21"/>
          <w:szCs w:val="21"/>
          <w:lang w:val="sq-AL"/>
        </w:rPr>
      </w:pPr>
    </w:p>
    <w:p w:rsidR="00FE2698" w:rsidRDefault="00FE2698"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Shtesa e huamarrjes n</w:t>
      </w:r>
      <w:r w:rsidR="00466560" w:rsidRPr="00A2560E">
        <w:rPr>
          <w:rFonts w:ascii="Times New Roman" w:hAnsi="Times New Roman" w:cs="Times New Roman"/>
          <w:sz w:val="21"/>
          <w:szCs w:val="21"/>
          <w:lang w:val="sq-AL"/>
        </w:rPr>
        <w:t>ë</w:t>
      </w:r>
      <w:r w:rsidRPr="00A2560E">
        <w:rPr>
          <w:sz w:val="21"/>
          <w:szCs w:val="21"/>
          <w:lang w:val="sq-AL"/>
        </w:rPr>
        <w:t xml:space="preserve"> tregun e brendsh</w:t>
      </w:r>
      <w:r w:rsidR="00466560" w:rsidRPr="00A2560E">
        <w:rPr>
          <w:rFonts w:ascii="Times New Roman" w:hAnsi="Times New Roman" w:cs="Times New Roman"/>
          <w:sz w:val="21"/>
          <w:szCs w:val="21"/>
          <w:lang w:val="sq-AL"/>
        </w:rPr>
        <w:t>ë</w:t>
      </w:r>
      <w:r w:rsidRPr="00A2560E">
        <w:rPr>
          <w:sz w:val="21"/>
          <w:szCs w:val="21"/>
          <w:lang w:val="sq-AL"/>
        </w:rPr>
        <w:t>m ka qen</w:t>
      </w:r>
      <w:r w:rsidR="00466560" w:rsidRPr="00A2560E">
        <w:rPr>
          <w:rFonts w:ascii="Times New Roman" w:hAnsi="Times New Roman" w:cs="Times New Roman"/>
          <w:sz w:val="21"/>
          <w:szCs w:val="21"/>
          <w:lang w:val="sq-AL"/>
        </w:rPr>
        <w:t>ë</w:t>
      </w:r>
      <w:r w:rsidRPr="00A2560E">
        <w:rPr>
          <w:sz w:val="21"/>
          <w:szCs w:val="21"/>
          <w:lang w:val="sq-AL"/>
        </w:rPr>
        <w:t xml:space="preserve"> n</w:t>
      </w:r>
      <w:r w:rsidR="00466560" w:rsidRPr="00A2560E">
        <w:rPr>
          <w:rFonts w:ascii="Times New Roman" w:hAnsi="Times New Roman" w:cs="Times New Roman"/>
          <w:sz w:val="21"/>
          <w:szCs w:val="21"/>
          <w:lang w:val="sq-AL"/>
        </w:rPr>
        <w:t>ë</w:t>
      </w:r>
      <w:r w:rsidRPr="00A2560E">
        <w:rPr>
          <w:sz w:val="21"/>
          <w:szCs w:val="21"/>
          <w:lang w:val="sq-AL"/>
        </w:rPr>
        <w:t xml:space="preserve"> pjes</w:t>
      </w:r>
      <w:r w:rsidR="00466560" w:rsidRPr="00A2560E">
        <w:rPr>
          <w:rFonts w:ascii="Times New Roman" w:hAnsi="Times New Roman" w:cs="Times New Roman"/>
          <w:sz w:val="21"/>
          <w:szCs w:val="21"/>
          <w:lang w:val="sq-AL"/>
        </w:rPr>
        <w:t>ë</w:t>
      </w:r>
      <w:r w:rsidRPr="00A2560E">
        <w:rPr>
          <w:sz w:val="21"/>
          <w:szCs w:val="21"/>
          <w:lang w:val="sq-AL"/>
        </w:rPr>
        <w:t>n m</w:t>
      </w:r>
      <w:r w:rsidR="00466560" w:rsidRPr="00A2560E">
        <w:rPr>
          <w:rFonts w:ascii="Times New Roman" w:hAnsi="Times New Roman" w:cs="Times New Roman"/>
          <w:sz w:val="21"/>
          <w:szCs w:val="21"/>
          <w:lang w:val="sq-AL"/>
        </w:rPr>
        <w:t>ë</w:t>
      </w:r>
      <w:r w:rsidRPr="00A2560E">
        <w:rPr>
          <w:sz w:val="21"/>
          <w:szCs w:val="21"/>
          <w:lang w:val="sq-AL"/>
        </w:rPr>
        <w:t xml:space="preserve"> t</w:t>
      </w:r>
      <w:r w:rsidR="00466560" w:rsidRPr="00A2560E">
        <w:rPr>
          <w:rFonts w:ascii="Times New Roman" w:hAnsi="Times New Roman" w:cs="Times New Roman"/>
          <w:sz w:val="21"/>
          <w:szCs w:val="21"/>
          <w:lang w:val="sq-AL"/>
        </w:rPr>
        <w:t>ë</w:t>
      </w:r>
      <w:r w:rsidRPr="00A2560E">
        <w:rPr>
          <w:sz w:val="21"/>
          <w:szCs w:val="21"/>
          <w:lang w:val="sq-AL"/>
        </w:rPr>
        <w:t xml:space="preserve"> madhe me obligacione afatgjat</w:t>
      </w:r>
      <w:r w:rsidR="00466560" w:rsidRPr="00A2560E">
        <w:rPr>
          <w:rFonts w:ascii="Times New Roman" w:hAnsi="Times New Roman" w:cs="Times New Roman"/>
          <w:sz w:val="21"/>
          <w:szCs w:val="21"/>
          <w:lang w:val="sq-AL"/>
        </w:rPr>
        <w:t>a</w:t>
      </w:r>
      <w:r w:rsidRPr="00A2560E">
        <w:rPr>
          <w:sz w:val="21"/>
          <w:szCs w:val="21"/>
          <w:lang w:val="sq-AL"/>
        </w:rPr>
        <w:t xml:space="preserve"> 2, 3 dhe 5</w:t>
      </w:r>
      <w:r w:rsidR="00466560" w:rsidRPr="00A2560E">
        <w:rPr>
          <w:sz w:val="21"/>
          <w:szCs w:val="21"/>
          <w:lang w:val="sq-AL"/>
        </w:rPr>
        <w:t>-</w:t>
      </w:r>
      <w:r w:rsidRPr="00A2560E">
        <w:rPr>
          <w:sz w:val="21"/>
          <w:szCs w:val="21"/>
          <w:lang w:val="sq-AL"/>
        </w:rPr>
        <w:t>vje</w:t>
      </w:r>
      <w:r w:rsidR="00466560" w:rsidRPr="00A2560E">
        <w:rPr>
          <w:sz w:val="21"/>
          <w:szCs w:val="21"/>
          <w:lang w:val="sq-AL"/>
        </w:rPr>
        <w:t>ç</w:t>
      </w:r>
      <w:r w:rsidR="002C5C9D">
        <w:rPr>
          <w:sz w:val="21"/>
          <w:szCs w:val="21"/>
          <w:lang w:val="sq-AL"/>
        </w:rPr>
        <w:t>are (</w:t>
      </w:r>
      <w:r w:rsidRPr="00A2560E">
        <w:rPr>
          <w:sz w:val="21"/>
          <w:szCs w:val="21"/>
          <w:lang w:val="sq-AL"/>
        </w:rPr>
        <w:t>18 miliard</w:t>
      </w:r>
      <w:r w:rsidR="002C5C9D">
        <w:rPr>
          <w:sz w:val="21"/>
          <w:szCs w:val="21"/>
          <w:lang w:val="sq-AL"/>
        </w:rPr>
        <w:t>ë lekë</w:t>
      </w:r>
      <w:r w:rsidRPr="00A2560E">
        <w:rPr>
          <w:sz w:val="21"/>
          <w:szCs w:val="21"/>
          <w:lang w:val="sq-AL"/>
        </w:rPr>
        <w:t>, ose 65%)</w:t>
      </w:r>
      <w:r w:rsidR="000C774E">
        <w:rPr>
          <w:sz w:val="21"/>
          <w:szCs w:val="21"/>
          <w:lang w:val="sq-AL"/>
        </w:rPr>
        <w:t>,</w:t>
      </w:r>
      <w:r w:rsidRPr="00A2560E">
        <w:rPr>
          <w:sz w:val="21"/>
          <w:szCs w:val="21"/>
          <w:lang w:val="sq-AL"/>
        </w:rPr>
        <w:t xml:space="preserve"> por </w:t>
      </w:r>
      <w:r w:rsidR="00466560" w:rsidRPr="00A2560E">
        <w:rPr>
          <w:sz w:val="21"/>
          <w:szCs w:val="21"/>
          <w:lang w:val="sq-AL"/>
        </w:rPr>
        <w:t>ndërkoh</w:t>
      </w:r>
      <w:r w:rsidR="000C774E">
        <w:rPr>
          <w:sz w:val="21"/>
          <w:szCs w:val="21"/>
          <w:lang w:val="sq-AL"/>
        </w:rPr>
        <w:t>ë</w:t>
      </w:r>
      <w:r w:rsidRPr="00A2560E">
        <w:rPr>
          <w:sz w:val="21"/>
          <w:szCs w:val="21"/>
          <w:lang w:val="sq-AL"/>
        </w:rPr>
        <w:t xml:space="preserve"> </w:t>
      </w:r>
      <w:r w:rsidR="00466560" w:rsidRPr="00A2560E">
        <w:rPr>
          <w:sz w:val="21"/>
          <w:szCs w:val="21"/>
          <w:lang w:val="sq-AL"/>
        </w:rPr>
        <w:t>është</w:t>
      </w:r>
      <w:r w:rsidRPr="00A2560E">
        <w:rPr>
          <w:sz w:val="21"/>
          <w:szCs w:val="21"/>
          <w:lang w:val="sq-AL"/>
        </w:rPr>
        <w:t xml:space="preserve"> p</w:t>
      </w:r>
      <w:r w:rsidR="00466560" w:rsidRPr="00A2560E">
        <w:rPr>
          <w:rFonts w:ascii="Times New Roman" w:hAnsi="Times New Roman" w:cs="Times New Roman"/>
          <w:sz w:val="21"/>
          <w:szCs w:val="21"/>
          <w:lang w:val="sq-AL"/>
        </w:rPr>
        <w:t>ë</w:t>
      </w:r>
      <w:r w:rsidRPr="00A2560E">
        <w:rPr>
          <w:sz w:val="21"/>
          <w:szCs w:val="21"/>
          <w:lang w:val="sq-AL"/>
        </w:rPr>
        <w:t xml:space="preserve">rdorur edhe </w:t>
      </w:r>
      <w:r w:rsidR="00466560" w:rsidRPr="00A2560E">
        <w:rPr>
          <w:sz w:val="21"/>
          <w:szCs w:val="21"/>
          <w:lang w:val="sq-AL"/>
        </w:rPr>
        <w:t>instrumenti</w:t>
      </w:r>
      <w:r w:rsidRPr="00A2560E">
        <w:rPr>
          <w:sz w:val="21"/>
          <w:szCs w:val="21"/>
          <w:lang w:val="sq-AL"/>
        </w:rPr>
        <w:t xml:space="preserve"> i bonove t</w:t>
      </w:r>
      <w:r w:rsidR="00466560" w:rsidRPr="00A2560E">
        <w:rPr>
          <w:rFonts w:ascii="Times New Roman" w:hAnsi="Times New Roman" w:cs="Times New Roman"/>
          <w:sz w:val="21"/>
          <w:szCs w:val="21"/>
          <w:lang w:val="sq-AL"/>
        </w:rPr>
        <w:t>ë</w:t>
      </w:r>
      <w:r w:rsidRPr="00A2560E">
        <w:rPr>
          <w:sz w:val="21"/>
          <w:szCs w:val="21"/>
          <w:lang w:val="sq-AL"/>
        </w:rPr>
        <w:t xml:space="preserve"> thesarit 12</w:t>
      </w:r>
      <w:r w:rsidR="00466560" w:rsidRPr="00A2560E">
        <w:rPr>
          <w:sz w:val="21"/>
          <w:szCs w:val="21"/>
          <w:lang w:val="sq-AL"/>
        </w:rPr>
        <w:t>-</w:t>
      </w:r>
      <w:r w:rsidRPr="00A2560E">
        <w:rPr>
          <w:sz w:val="21"/>
          <w:szCs w:val="21"/>
          <w:lang w:val="sq-AL"/>
        </w:rPr>
        <w:t>mujore ( 10 miliard</w:t>
      </w:r>
      <w:r w:rsidR="00466560" w:rsidRPr="00A2560E">
        <w:rPr>
          <w:rFonts w:ascii="Times New Roman" w:hAnsi="Times New Roman" w:cs="Times New Roman"/>
          <w:sz w:val="21"/>
          <w:szCs w:val="21"/>
          <w:lang w:val="sq-AL"/>
        </w:rPr>
        <w:t>ë</w:t>
      </w:r>
      <w:r w:rsidRPr="00A2560E">
        <w:rPr>
          <w:sz w:val="21"/>
          <w:szCs w:val="21"/>
          <w:lang w:val="sq-AL"/>
        </w:rPr>
        <w:t xml:space="preserve"> lek</w:t>
      </w:r>
      <w:r w:rsidR="00466560" w:rsidRPr="00A2560E">
        <w:rPr>
          <w:rFonts w:ascii="Times New Roman" w:hAnsi="Times New Roman" w:cs="Times New Roman"/>
          <w:sz w:val="21"/>
          <w:szCs w:val="21"/>
          <w:lang w:val="sq-AL"/>
        </w:rPr>
        <w:t>ë</w:t>
      </w:r>
      <w:r w:rsidRPr="00A2560E">
        <w:rPr>
          <w:sz w:val="21"/>
          <w:szCs w:val="21"/>
          <w:lang w:val="sq-AL"/>
        </w:rPr>
        <w:t xml:space="preserve"> apo rreth 35%).</w:t>
      </w:r>
    </w:p>
    <w:p w:rsidR="00453BEB" w:rsidRPr="00A2560E" w:rsidRDefault="00466560" w:rsidP="00453BEB">
      <w:pPr>
        <w:pStyle w:val="Paragrafi"/>
        <w:rPr>
          <w:sz w:val="21"/>
          <w:szCs w:val="21"/>
          <w:lang w:val="sq-AL"/>
        </w:rPr>
      </w:pPr>
      <w:r w:rsidRPr="00A2560E">
        <w:rPr>
          <w:sz w:val="21"/>
          <w:szCs w:val="21"/>
          <w:lang w:val="sq-AL"/>
        </w:rPr>
        <w:t>Duration p</w:t>
      </w:r>
      <w:r w:rsidRPr="00A2560E">
        <w:rPr>
          <w:rFonts w:ascii="Times New Roman" w:hAnsi="Times New Roman" w:cs="Times New Roman"/>
          <w:sz w:val="21"/>
          <w:szCs w:val="21"/>
          <w:lang w:val="sq-AL"/>
        </w:rPr>
        <w:t>ë</w:t>
      </w:r>
      <w:r w:rsidR="00453BEB" w:rsidRPr="00A2560E">
        <w:rPr>
          <w:sz w:val="21"/>
          <w:szCs w:val="21"/>
          <w:lang w:val="sq-AL"/>
        </w:rPr>
        <w:t>rllogaritet t</w:t>
      </w:r>
      <w:r w:rsidRPr="00A2560E">
        <w:rPr>
          <w:rFonts w:ascii="Times New Roman" w:hAnsi="Times New Roman" w:cs="Times New Roman"/>
          <w:sz w:val="21"/>
          <w:szCs w:val="21"/>
          <w:lang w:val="sq-AL"/>
        </w:rPr>
        <w:t>ë</w:t>
      </w:r>
      <w:r w:rsidR="00453BEB" w:rsidRPr="00A2560E">
        <w:rPr>
          <w:sz w:val="21"/>
          <w:szCs w:val="21"/>
          <w:lang w:val="sq-AL"/>
        </w:rPr>
        <w:t xml:space="preserve"> jet</w:t>
      </w:r>
      <w:r w:rsidRPr="00A2560E">
        <w:rPr>
          <w:rFonts w:ascii="Times New Roman" w:hAnsi="Times New Roman" w:cs="Times New Roman"/>
          <w:sz w:val="21"/>
          <w:szCs w:val="21"/>
          <w:lang w:val="sq-AL"/>
        </w:rPr>
        <w:t>ë</w:t>
      </w:r>
      <w:r w:rsidR="00453BEB" w:rsidRPr="00A2560E">
        <w:rPr>
          <w:sz w:val="21"/>
          <w:szCs w:val="21"/>
          <w:lang w:val="sq-AL"/>
        </w:rPr>
        <w:t xml:space="preserve"> 0.67 n</w:t>
      </w:r>
      <w:r w:rsidRPr="00A2560E">
        <w:rPr>
          <w:rFonts w:ascii="Times New Roman" w:hAnsi="Times New Roman" w:cs="Times New Roman"/>
          <w:sz w:val="21"/>
          <w:szCs w:val="21"/>
          <w:lang w:val="sq-AL"/>
        </w:rPr>
        <w:t>ë</w:t>
      </w:r>
      <w:r w:rsidR="00453BEB" w:rsidRPr="00A2560E">
        <w:rPr>
          <w:sz w:val="21"/>
          <w:szCs w:val="21"/>
          <w:lang w:val="sq-AL"/>
        </w:rPr>
        <w:t xml:space="preserve"> fund t</w:t>
      </w:r>
      <w:r w:rsidRPr="00A2560E">
        <w:rPr>
          <w:rFonts w:ascii="Times New Roman" w:hAnsi="Times New Roman" w:cs="Times New Roman"/>
          <w:sz w:val="21"/>
          <w:szCs w:val="21"/>
          <w:lang w:val="sq-AL"/>
        </w:rPr>
        <w:t>ë</w:t>
      </w:r>
      <w:r w:rsidR="00453BEB" w:rsidRPr="00A2560E">
        <w:rPr>
          <w:sz w:val="21"/>
          <w:szCs w:val="21"/>
          <w:lang w:val="sq-AL"/>
        </w:rPr>
        <w:t xml:space="preserve"> vitit 2011 duke q</w:t>
      </w:r>
      <w:r w:rsidRPr="00A2560E">
        <w:rPr>
          <w:rFonts w:ascii="Times New Roman" w:hAnsi="Times New Roman" w:cs="Times New Roman"/>
          <w:sz w:val="21"/>
          <w:szCs w:val="21"/>
          <w:lang w:val="sq-AL"/>
        </w:rPr>
        <w:t>ë</w:t>
      </w:r>
      <w:r w:rsidR="00453BEB" w:rsidRPr="00A2560E">
        <w:rPr>
          <w:sz w:val="21"/>
          <w:szCs w:val="21"/>
          <w:lang w:val="sq-AL"/>
        </w:rPr>
        <w:t>ndruar pran</w:t>
      </w:r>
      <w:r w:rsidRPr="00A2560E">
        <w:rPr>
          <w:rFonts w:ascii="Times New Roman" w:hAnsi="Times New Roman" w:cs="Times New Roman"/>
          <w:sz w:val="21"/>
          <w:szCs w:val="21"/>
          <w:lang w:val="sq-AL"/>
        </w:rPr>
        <w:t>ë</w:t>
      </w:r>
      <w:r w:rsidR="00453BEB" w:rsidRPr="00A2560E">
        <w:rPr>
          <w:sz w:val="21"/>
          <w:szCs w:val="21"/>
          <w:lang w:val="sq-AL"/>
        </w:rPr>
        <w:t xml:space="preserve"> kufirit minimal t</w:t>
      </w:r>
      <w:r w:rsidRPr="00A2560E">
        <w:rPr>
          <w:rFonts w:ascii="Times New Roman" w:hAnsi="Times New Roman" w:cs="Times New Roman"/>
          <w:sz w:val="21"/>
          <w:szCs w:val="21"/>
          <w:lang w:val="sq-AL"/>
        </w:rPr>
        <w:t>ë</w:t>
      </w:r>
      <w:r w:rsidR="00453BEB" w:rsidRPr="00A2560E">
        <w:rPr>
          <w:sz w:val="21"/>
          <w:szCs w:val="21"/>
          <w:lang w:val="sq-AL"/>
        </w:rPr>
        <w:t xml:space="preserve"> vendosur nga strategjia. Dit</w:t>
      </w:r>
      <w:r w:rsidRPr="00A2560E">
        <w:rPr>
          <w:rFonts w:ascii="Times New Roman" w:hAnsi="Times New Roman" w:cs="Times New Roman"/>
          <w:sz w:val="21"/>
          <w:szCs w:val="21"/>
          <w:lang w:val="sq-AL"/>
        </w:rPr>
        <w:t>ë</w:t>
      </w:r>
      <w:r w:rsidR="00453BEB" w:rsidRPr="00A2560E">
        <w:rPr>
          <w:sz w:val="21"/>
          <w:szCs w:val="21"/>
          <w:lang w:val="sq-AL"/>
        </w:rPr>
        <w:t>t mesatare n</w:t>
      </w:r>
      <w:r w:rsidRPr="00A2560E">
        <w:rPr>
          <w:rFonts w:ascii="Times New Roman" w:hAnsi="Times New Roman" w:cs="Times New Roman"/>
          <w:sz w:val="21"/>
          <w:szCs w:val="21"/>
          <w:lang w:val="sq-AL"/>
        </w:rPr>
        <w:t>ë</w:t>
      </w:r>
      <w:r w:rsidR="00453BEB" w:rsidRPr="00A2560E">
        <w:rPr>
          <w:sz w:val="21"/>
          <w:szCs w:val="21"/>
          <w:lang w:val="sq-AL"/>
        </w:rPr>
        <w:t xml:space="preserve"> maturim ulen ndjesh</w:t>
      </w:r>
      <w:r w:rsidRPr="00A2560E">
        <w:rPr>
          <w:rFonts w:ascii="Times New Roman" w:hAnsi="Times New Roman" w:cs="Times New Roman"/>
          <w:sz w:val="21"/>
          <w:szCs w:val="21"/>
          <w:lang w:val="sq-AL"/>
        </w:rPr>
        <w:t>ë</w:t>
      </w:r>
      <w:r w:rsidR="00453BEB" w:rsidRPr="00A2560E">
        <w:rPr>
          <w:sz w:val="21"/>
          <w:szCs w:val="21"/>
          <w:lang w:val="sq-AL"/>
        </w:rPr>
        <w:t>m nga objektivi n</w:t>
      </w:r>
      <w:r w:rsidRPr="00A2560E">
        <w:rPr>
          <w:rFonts w:ascii="Times New Roman" w:hAnsi="Times New Roman" w:cs="Times New Roman"/>
          <w:sz w:val="21"/>
          <w:szCs w:val="21"/>
          <w:lang w:val="sq-AL"/>
        </w:rPr>
        <w:t>ë</w:t>
      </w:r>
      <w:r w:rsidR="00453BEB" w:rsidRPr="00A2560E">
        <w:rPr>
          <w:sz w:val="21"/>
          <w:szCs w:val="21"/>
          <w:lang w:val="sq-AL"/>
        </w:rPr>
        <w:t xml:space="preserve"> 361 dit</w:t>
      </w:r>
      <w:r w:rsidRPr="00A2560E">
        <w:rPr>
          <w:rFonts w:ascii="Times New Roman" w:hAnsi="Times New Roman" w:cs="Times New Roman"/>
          <w:sz w:val="21"/>
          <w:szCs w:val="21"/>
          <w:lang w:val="sq-AL"/>
        </w:rPr>
        <w:t>ë</w:t>
      </w:r>
      <w:r w:rsidR="00453BEB" w:rsidRPr="00A2560E">
        <w:rPr>
          <w:sz w:val="21"/>
          <w:szCs w:val="21"/>
          <w:lang w:val="sq-AL"/>
        </w:rPr>
        <w:t xml:space="preserve"> dhe jan</w:t>
      </w:r>
      <w:r w:rsidRPr="00A2560E">
        <w:rPr>
          <w:rFonts w:ascii="Times New Roman" w:hAnsi="Times New Roman" w:cs="Times New Roman"/>
          <w:sz w:val="21"/>
          <w:szCs w:val="21"/>
          <w:lang w:val="sq-AL"/>
        </w:rPr>
        <w:t>ë</w:t>
      </w:r>
      <w:r w:rsidR="00453BEB" w:rsidRPr="00A2560E">
        <w:rPr>
          <w:sz w:val="21"/>
          <w:szCs w:val="21"/>
          <w:lang w:val="sq-AL"/>
        </w:rPr>
        <w:t xml:space="preserve"> 449 dit</w:t>
      </w:r>
      <w:r w:rsidRPr="00A2560E">
        <w:rPr>
          <w:rFonts w:ascii="Times New Roman" w:hAnsi="Times New Roman" w:cs="Times New Roman"/>
          <w:sz w:val="21"/>
          <w:szCs w:val="21"/>
          <w:lang w:val="sq-AL"/>
        </w:rPr>
        <w:t>ë</w:t>
      </w:r>
      <w:r w:rsidR="00453BEB" w:rsidRPr="00A2560E">
        <w:rPr>
          <w:sz w:val="21"/>
          <w:szCs w:val="21"/>
          <w:lang w:val="sq-AL"/>
        </w:rPr>
        <w:t xml:space="preserve"> me Eurobond.</w:t>
      </w:r>
    </w:p>
    <w:p w:rsidR="00453BEB" w:rsidRDefault="00453BEB" w:rsidP="00453BEB">
      <w:pPr>
        <w:pStyle w:val="Paragrafi"/>
        <w:rPr>
          <w:sz w:val="21"/>
          <w:szCs w:val="21"/>
          <w:lang w:val="sq-AL"/>
        </w:rPr>
      </w:pPr>
      <w:r w:rsidRPr="00A2560E">
        <w:rPr>
          <w:sz w:val="21"/>
          <w:szCs w:val="21"/>
          <w:lang w:val="sq-AL"/>
        </w:rPr>
        <w:t>Si m</w:t>
      </w:r>
      <w:r w:rsidR="00466560" w:rsidRPr="00A2560E">
        <w:rPr>
          <w:rFonts w:ascii="Times New Roman" w:hAnsi="Times New Roman" w:cs="Times New Roman"/>
          <w:sz w:val="21"/>
          <w:szCs w:val="21"/>
          <w:lang w:val="sq-AL"/>
        </w:rPr>
        <w:t>ë</w:t>
      </w:r>
      <w:r w:rsidRPr="00A2560E">
        <w:rPr>
          <w:sz w:val="21"/>
          <w:szCs w:val="21"/>
          <w:lang w:val="sq-AL"/>
        </w:rPr>
        <w:t xml:space="preserve"> posht</w:t>
      </w:r>
      <w:r w:rsidR="00466560" w:rsidRPr="00A2560E">
        <w:rPr>
          <w:rFonts w:ascii="Times New Roman" w:hAnsi="Times New Roman" w:cs="Times New Roman"/>
          <w:sz w:val="21"/>
          <w:szCs w:val="21"/>
          <w:lang w:val="sq-AL"/>
        </w:rPr>
        <w:t>ë</w:t>
      </w:r>
      <w:r w:rsidRPr="00A2560E">
        <w:rPr>
          <w:sz w:val="21"/>
          <w:szCs w:val="21"/>
          <w:lang w:val="sq-AL"/>
        </w:rPr>
        <w:t xml:space="preserve"> paraqitet</w:t>
      </w:r>
      <w:r w:rsidR="002C5C9D">
        <w:rPr>
          <w:sz w:val="21"/>
          <w:szCs w:val="21"/>
          <w:lang w:val="sq-AL"/>
        </w:rPr>
        <w:t xml:space="preserve"> ecuria e treguesve me tremujorë</w:t>
      </w:r>
      <w:r w:rsidRPr="00A2560E">
        <w:rPr>
          <w:sz w:val="21"/>
          <w:szCs w:val="21"/>
          <w:lang w:val="sq-AL"/>
        </w:rPr>
        <w:t xml:space="preserve"> dhe </w:t>
      </w:r>
      <w:r w:rsidR="00466560" w:rsidRPr="00A2560E">
        <w:rPr>
          <w:sz w:val="21"/>
          <w:szCs w:val="21"/>
          <w:lang w:val="sq-AL"/>
        </w:rPr>
        <w:t>vlerësimi</w:t>
      </w:r>
      <w:r w:rsidRPr="00A2560E">
        <w:rPr>
          <w:sz w:val="21"/>
          <w:szCs w:val="21"/>
          <w:lang w:val="sq-AL"/>
        </w:rPr>
        <w:t xml:space="preserve"> p</w:t>
      </w:r>
      <w:r w:rsidR="00466560" w:rsidRPr="00A2560E">
        <w:rPr>
          <w:rFonts w:ascii="Times New Roman" w:hAnsi="Times New Roman" w:cs="Times New Roman"/>
          <w:sz w:val="21"/>
          <w:szCs w:val="21"/>
          <w:lang w:val="sq-AL"/>
        </w:rPr>
        <w:t>ë</w:t>
      </w:r>
      <w:r w:rsidRPr="00A2560E">
        <w:rPr>
          <w:sz w:val="21"/>
          <w:szCs w:val="21"/>
          <w:lang w:val="sq-AL"/>
        </w:rPr>
        <w:t>r fundin e 2011.</w:t>
      </w:r>
    </w:p>
    <w:p w:rsidR="00AD0CB4" w:rsidRPr="00A2560E" w:rsidRDefault="00AD0CB4" w:rsidP="00453BEB">
      <w:pPr>
        <w:pStyle w:val="Paragrafi"/>
        <w:rPr>
          <w:sz w:val="21"/>
          <w:szCs w:val="21"/>
          <w:lang w:val="sq-AL"/>
        </w:rPr>
      </w:pPr>
    </w:p>
    <w:tbl>
      <w:tblPr>
        <w:tblW w:w="1903"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6"/>
        <w:gridCol w:w="674"/>
        <w:gridCol w:w="636"/>
        <w:gridCol w:w="625"/>
        <w:gridCol w:w="864"/>
      </w:tblGrid>
      <w:tr w:rsidR="00453BEB" w:rsidRPr="00AD0CB4">
        <w:trPr>
          <w:trHeight w:val="117"/>
          <w:jc w:val="center"/>
        </w:trPr>
        <w:tc>
          <w:tcPr>
            <w:tcW w:w="1062" w:type="pct"/>
            <w:tcBorders>
              <w:top w:val="single" w:sz="4" w:space="0" w:color="auto"/>
              <w:bottom w:val="nil"/>
              <w:right w:val="single" w:sz="4" w:space="0" w:color="auto"/>
            </w:tcBorders>
            <w:shd w:val="clear" w:color="auto" w:fill="auto"/>
            <w:noWrap/>
            <w:vAlign w:val="bottom"/>
          </w:tcPr>
          <w:p w:rsidR="00453BEB" w:rsidRPr="00AD0CB4" w:rsidRDefault="00453BEB" w:rsidP="0036163C">
            <w:pPr>
              <w:pStyle w:val="Paragrafi"/>
              <w:ind w:firstLine="0"/>
              <w:rPr>
                <w:sz w:val="18"/>
                <w:szCs w:val="18"/>
                <w:lang w:val="sq-AL"/>
              </w:rPr>
            </w:pPr>
            <w:r w:rsidRPr="00AD0CB4">
              <w:rPr>
                <w:sz w:val="18"/>
                <w:szCs w:val="18"/>
                <w:lang w:val="sq-AL"/>
              </w:rPr>
              <w:t> </w:t>
            </w:r>
          </w:p>
        </w:tc>
        <w:tc>
          <w:tcPr>
            <w:tcW w:w="970" w:type="pct"/>
            <w:tcBorders>
              <w:top w:val="single" w:sz="4" w:space="0" w:color="auto"/>
              <w:bottom w:val="single" w:sz="4" w:space="0" w:color="auto"/>
              <w:right w:val="single" w:sz="4" w:space="0" w:color="auto"/>
            </w:tcBorders>
            <w:shd w:val="clear" w:color="auto" w:fill="auto"/>
            <w:noWrap/>
            <w:vAlign w:val="center"/>
          </w:tcPr>
          <w:p w:rsidR="00453BEB" w:rsidRPr="00AD0CB4" w:rsidRDefault="00453BEB" w:rsidP="0036163C">
            <w:pPr>
              <w:pStyle w:val="Paragrafi"/>
              <w:ind w:firstLine="0"/>
              <w:rPr>
                <w:sz w:val="18"/>
                <w:szCs w:val="18"/>
                <w:lang w:val="sq-AL"/>
              </w:rPr>
            </w:pPr>
            <w:r w:rsidRPr="00AD0CB4">
              <w:rPr>
                <w:sz w:val="18"/>
                <w:szCs w:val="18"/>
                <w:lang w:val="sq-AL"/>
              </w:rPr>
              <w:t>DMM</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AD0CB4" w:rsidRDefault="00453BEB" w:rsidP="0036163C">
            <w:pPr>
              <w:pStyle w:val="Paragrafi"/>
              <w:ind w:firstLine="0"/>
              <w:rPr>
                <w:sz w:val="18"/>
                <w:szCs w:val="18"/>
                <w:lang w:val="sq-AL"/>
              </w:rPr>
            </w:pPr>
            <w:r w:rsidRPr="00AD0CB4">
              <w:rPr>
                <w:sz w:val="18"/>
                <w:szCs w:val="18"/>
                <w:lang w:val="sq-AL"/>
              </w:rPr>
              <w:t>YMP</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453BEB" w:rsidRPr="00AD0CB4" w:rsidRDefault="00453BEB" w:rsidP="0036163C">
            <w:pPr>
              <w:pStyle w:val="Paragrafi"/>
              <w:ind w:firstLine="0"/>
              <w:rPr>
                <w:sz w:val="18"/>
                <w:szCs w:val="18"/>
                <w:lang w:val="sq-AL"/>
              </w:rPr>
            </w:pPr>
            <w:r w:rsidRPr="00AD0CB4">
              <w:rPr>
                <w:sz w:val="18"/>
                <w:szCs w:val="18"/>
                <w:lang w:val="sq-AL"/>
              </w:rPr>
              <w:t>KMR</w:t>
            </w:r>
          </w:p>
        </w:tc>
        <w:tc>
          <w:tcPr>
            <w:tcW w:w="1232" w:type="pct"/>
            <w:tcBorders>
              <w:top w:val="single" w:sz="4" w:space="0" w:color="auto"/>
              <w:left w:val="single" w:sz="4" w:space="0" w:color="auto"/>
              <w:bottom w:val="single" w:sz="4" w:space="0" w:color="auto"/>
            </w:tcBorders>
            <w:shd w:val="clear" w:color="auto" w:fill="auto"/>
            <w:noWrap/>
            <w:vAlign w:val="center"/>
          </w:tcPr>
          <w:p w:rsidR="00453BEB" w:rsidRPr="00AD0CB4" w:rsidRDefault="00453BEB" w:rsidP="0036163C">
            <w:pPr>
              <w:pStyle w:val="Paragrafi"/>
              <w:ind w:firstLine="0"/>
              <w:rPr>
                <w:sz w:val="18"/>
                <w:szCs w:val="18"/>
                <w:lang w:val="sq-AL"/>
              </w:rPr>
            </w:pPr>
            <w:r w:rsidRPr="00AD0CB4">
              <w:rPr>
                <w:sz w:val="18"/>
                <w:szCs w:val="18"/>
                <w:lang w:val="sq-AL"/>
              </w:rPr>
              <w:t>Duration</w:t>
            </w:r>
          </w:p>
        </w:tc>
      </w:tr>
      <w:tr w:rsidR="00453BEB" w:rsidRPr="00AD0CB4">
        <w:trPr>
          <w:trHeight w:val="101"/>
          <w:jc w:val="center"/>
        </w:trPr>
        <w:tc>
          <w:tcPr>
            <w:tcW w:w="1062" w:type="pct"/>
            <w:tcBorders>
              <w:top w:val="nil"/>
              <w:bottom w:val="nil"/>
              <w:right w:val="single" w:sz="4" w:space="0" w:color="auto"/>
            </w:tcBorders>
            <w:shd w:val="clear" w:color="auto" w:fill="auto"/>
            <w:noWrap/>
            <w:vAlign w:val="bottom"/>
          </w:tcPr>
          <w:p w:rsidR="00453BEB" w:rsidRPr="00AD0CB4" w:rsidRDefault="00453BEB" w:rsidP="0036163C">
            <w:pPr>
              <w:pStyle w:val="Paragrafi"/>
              <w:ind w:firstLine="0"/>
              <w:rPr>
                <w:sz w:val="18"/>
                <w:szCs w:val="18"/>
                <w:lang w:val="sq-AL"/>
              </w:rPr>
            </w:pPr>
            <w:r w:rsidRPr="00AD0CB4">
              <w:rPr>
                <w:sz w:val="18"/>
                <w:szCs w:val="18"/>
                <w:lang w:val="sq-AL"/>
              </w:rPr>
              <w:t>T I</w:t>
            </w:r>
          </w:p>
        </w:tc>
        <w:tc>
          <w:tcPr>
            <w:tcW w:w="970" w:type="pct"/>
            <w:tcBorders>
              <w:top w:val="single" w:sz="4" w:space="0" w:color="auto"/>
              <w:bottom w:val="nil"/>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391</w:t>
            </w:r>
          </w:p>
        </w:tc>
        <w:tc>
          <w:tcPr>
            <w:tcW w:w="917" w:type="pct"/>
            <w:tcBorders>
              <w:top w:val="single" w:sz="4" w:space="0" w:color="auto"/>
              <w:left w:val="single" w:sz="4" w:space="0" w:color="auto"/>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8.126</w:t>
            </w:r>
          </w:p>
        </w:tc>
        <w:tc>
          <w:tcPr>
            <w:tcW w:w="819" w:type="pct"/>
            <w:tcBorders>
              <w:top w:val="single" w:sz="4" w:space="0" w:color="auto"/>
              <w:left w:val="single" w:sz="4" w:space="0" w:color="auto"/>
              <w:bottom w:val="nil"/>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1.26</w:t>
            </w:r>
          </w:p>
        </w:tc>
        <w:tc>
          <w:tcPr>
            <w:tcW w:w="1232" w:type="pct"/>
            <w:tcBorders>
              <w:top w:val="single" w:sz="4" w:space="0" w:color="auto"/>
              <w:lef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0.75</w:t>
            </w:r>
          </w:p>
        </w:tc>
      </w:tr>
      <w:tr w:rsidR="00453BEB" w:rsidRPr="00AD0CB4">
        <w:trPr>
          <w:trHeight w:val="96"/>
          <w:jc w:val="center"/>
        </w:trPr>
        <w:tc>
          <w:tcPr>
            <w:tcW w:w="1062" w:type="pct"/>
            <w:tcBorders>
              <w:top w:val="nil"/>
              <w:bottom w:val="nil"/>
              <w:right w:val="single" w:sz="4" w:space="0" w:color="auto"/>
            </w:tcBorders>
            <w:shd w:val="clear" w:color="auto" w:fill="auto"/>
            <w:noWrap/>
            <w:vAlign w:val="bottom"/>
          </w:tcPr>
          <w:p w:rsidR="00453BEB" w:rsidRPr="00AD0CB4" w:rsidRDefault="00453BEB" w:rsidP="0036163C">
            <w:pPr>
              <w:pStyle w:val="Paragrafi"/>
              <w:ind w:firstLine="0"/>
              <w:rPr>
                <w:sz w:val="18"/>
                <w:szCs w:val="18"/>
                <w:lang w:val="sq-AL"/>
              </w:rPr>
            </w:pPr>
            <w:r w:rsidRPr="00AD0CB4">
              <w:rPr>
                <w:sz w:val="18"/>
                <w:szCs w:val="18"/>
                <w:lang w:val="sq-AL"/>
              </w:rPr>
              <w:t>T II</w:t>
            </w:r>
          </w:p>
        </w:tc>
        <w:tc>
          <w:tcPr>
            <w:tcW w:w="970" w:type="pct"/>
            <w:tcBorders>
              <w:top w:val="nil"/>
              <w:bottom w:val="nil"/>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383</w:t>
            </w:r>
          </w:p>
        </w:tc>
        <w:tc>
          <w:tcPr>
            <w:tcW w:w="917" w:type="pct"/>
            <w:tcBorders>
              <w:left w:val="single" w:sz="4" w:space="0" w:color="auto"/>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8.048</w:t>
            </w:r>
          </w:p>
        </w:tc>
        <w:tc>
          <w:tcPr>
            <w:tcW w:w="819" w:type="pct"/>
            <w:tcBorders>
              <w:top w:val="nil"/>
              <w:left w:val="single" w:sz="4" w:space="0" w:color="auto"/>
              <w:bottom w:val="nil"/>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0.99</w:t>
            </w:r>
          </w:p>
        </w:tc>
        <w:tc>
          <w:tcPr>
            <w:tcW w:w="1232" w:type="pct"/>
            <w:tcBorders>
              <w:lef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0.75</w:t>
            </w:r>
          </w:p>
        </w:tc>
      </w:tr>
      <w:tr w:rsidR="00453BEB" w:rsidRPr="00AD0CB4">
        <w:trPr>
          <w:trHeight w:val="65"/>
          <w:jc w:val="center"/>
        </w:trPr>
        <w:tc>
          <w:tcPr>
            <w:tcW w:w="1062" w:type="pct"/>
            <w:tcBorders>
              <w:top w:val="nil"/>
              <w:bottom w:val="nil"/>
              <w:right w:val="single" w:sz="4" w:space="0" w:color="auto"/>
            </w:tcBorders>
            <w:shd w:val="clear" w:color="auto" w:fill="auto"/>
            <w:noWrap/>
            <w:vAlign w:val="bottom"/>
          </w:tcPr>
          <w:p w:rsidR="00453BEB" w:rsidRPr="00AD0CB4" w:rsidRDefault="00453BEB" w:rsidP="0036163C">
            <w:pPr>
              <w:pStyle w:val="Paragrafi"/>
              <w:ind w:firstLine="0"/>
              <w:rPr>
                <w:sz w:val="18"/>
                <w:szCs w:val="18"/>
                <w:lang w:val="sq-AL"/>
              </w:rPr>
            </w:pPr>
            <w:r w:rsidRPr="00AD0CB4">
              <w:rPr>
                <w:sz w:val="18"/>
                <w:szCs w:val="18"/>
                <w:lang w:val="sq-AL"/>
              </w:rPr>
              <w:t>TIII</w:t>
            </w:r>
          </w:p>
        </w:tc>
        <w:tc>
          <w:tcPr>
            <w:tcW w:w="970" w:type="pct"/>
            <w:tcBorders>
              <w:top w:val="nil"/>
              <w:bottom w:val="nil"/>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372</w:t>
            </w:r>
          </w:p>
        </w:tc>
        <w:tc>
          <w:tcPr>
            <w:tcW w:w="917" w:type="pct"/>
            <w:tcBorders>
              <w:left w:val="single" w:sz="4" w:space="0" w:color="auto"/>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8.071</w:t>
            </w:r>
          </w:p>
        </w:tc>
        <w:tc>
          <w:tcPr>
            <w:tcW w:w="819" w:type="pct"/>
            <w:tcBorders>
              <w:top w:val="nil"/>
              <w:left w:val="single" w:sz="4" w:space="0" w:color="auto"/>
              <w:bottom w:val="nil"/>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1.22</w:t>
            </w:r>
          </w:p>
        </w:tc>
        <w:tc>
          <w:tcPr>
            <w:tcW w:w="1232" w:type="pct"/>
            <w:tcBorders>
              <w:lef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0.73</w:t>
            </w:r>
          </w:p>
        </w:tc>
      </w:tr>
      <w:tr w:rsidR="00453BEB" w:rsidRPr="00AD0CB4">
        <w:trPr>
          <w:trHeight w:val="63"/>
          <w:jc w:val="center"/>
        </w:trPr>
        <w:tc>
          <w:tcPr>
            <w:tcW w:w="1062" w:type="pct"/>
            <w:tcBorders>
              <w:top w:val="nil"/>
              <w:bottom w:val="single" w:sz="4" w:space="0" w:color="auto"/>
              <w:right w:val="single" w:sz="4" w:space="0" w:color="auto"/>
            </w:tcBorders>
            <w:shd w:val="clear" w:color="auto" w:fill="auto"/>
            <w:noWrap/>
            <w:vAlign w:val="bottom"/>
          </w:tcPr>
          <w:p w:rsidR="00453BEB" w:rsidRPr="00AD0CB4" w:rsidRDefault="00453BEB" w:rsidP="0036163C">
            <w:pPr>
              <w:pStyle w:val="Paragrafi"/>
              <w:ind w:firstLine="0"/>
              <w:rPr>
                <w:sz w:val="18"/>
                <w:szCs w:val="18"/>
                <w:lang w:val="sq-AL"/>
              </w:rPr>
            </w:pPr>
            <w:r w:rsidRPr="00AD0CB4">
              <w:rPr>
                <w:sz w:val="18"/>
                <w:szCs w:val="18"/>
                <w:lang w:val="sq-AL"/>
              </w:rPr>
              <w:t>P T IV</w:t>
            </w:r>
          </w:p>
        </w:tc>
        <w:tc>
          <w:tcPr>
            <w:tcW w:w="970" w:type="pct"/>
            <w:tcBorders>
              <w:top w:val="nil"/>
              <w:bottom w:val="single" w:sz="4" w:space="0" w:color="auto"/>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361</w:t>
            </w:r>
          </w:p>
        </w:tc>
        <w:tc>
          <w:tcPr>
            <w:tcW w:w="917" w:type="pct"/>
            <w:tcBorders>
              <w:left w:val="single" w:sz="4" w:space="0" w:color="auto"/>
              <w:bottom w:val="single" w:sz="4" w:space="0" w:color="auto"/>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8.036</w:t>
            </w:r>
          </w:p>
        </w:tc>
        <w:tc>
          <w:tcPr>
            <w:tcW w:w="819" w:type="pct"/>
            <w:tcBorders>
              <w:top w:val="nil"/>
              <w:left w:val="single" w:sz="4" w:space="0" w:color="auto"/>
              <w:bottom w:val="single" w:sz="4" w:space="0" w:color="auto"/>
              <w:right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0.93</w:t>
            </w:r>
          </w:p>
        </w:tc>
        <w:tc>
          <w:tcPr>
            <w:tcW w:w="1232" w:type="pct"/>
            <w:tcBorders>
              <w:left w:val="single" w:sz="4" w:space="0" w:color="auto"/>
              <w:bottom w:val="single" w:sz="4" w:space="0" w:color="auto"/>
            </w:tcBorders>
            <w:shd w:val="clear" w:color="auto" w:fill="auto"/>
            <w:noWrap/>
            <w:vAlign w:val="bottom"/>
          </w:tcPr>
          <w:p w:rsidR="00453BEB" w:rsidRPr="00AD0CB4" w:rsidRDefault="00453BEB" w:rsidP="002C5C9D">
            <w:pPr>
              <w:pStyle w:val="Paragrafi"/>
              <w:ind w:firstLine="0"/>
              <w:jc w:val="right"/>
              <w:rPr>
                <w:sz w:val="18"/>
                <w:szCs w:val="18"/>
                <w:lang w:val="sq-AL"/>
              </w:rPr>
            </w:pPr>
            <w:r w:rsidRPr="00AD0CB4">
              <w:rPr>
                <w:sz w:val="18"/>
                <w:szCs w:val="18"/>
                <w:lang w:val="sq-AL"/>
              </w:rPr>
              <w:t>0.68</w:t>
            </w:r>
          </w:p>
        </w:tc>
      </w:tr>
    </w:tbl>
    <w:p w:rsidR="00AD0CB4" w:rsidRDefault="00AD0CB4" w:rsidP="00453BEB">
      <w:pPr>
        <w:pStyle w:val="Paragrafi"/>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DMM dit</w:t>
      </w:r>
      <w:r w:rsidR="00466560" w:rsidRPr="00A2560E">
        <w:rPr>
          <w:rFonts w:ascii="Times New Roman" w:hAnsi="Times New Roman" w:cs="Times New Roman"/>
          <w:sz w:val="21"/>
          <w:szCs w:val="21"/>
          <w:lang w:val="sq-AL"/>
        </w:rPr>
        <w:t>ë</w:t>
      </w:r>
      <w:r w:rsidRPr="00A2560E">
        <w:rPr>
          <w:sz w:val="21"/>
          <w:szCs w:val="21"/>
          <w:lang w:val="sq-AL"/>
        </w:rPr>
        <w:t>t mesatare n</w:t>
      </w:r>
      <w:r w:rsidR="00466560" w:rsidRPr="00A2560E">
        <w:rPr>
          <w:rFonts w:ascii="Times New Roman" w:hAnsi="Times New Roman" w:cs="Times New Roman"/>
          <w:sz w:val="21"/>
          <w:szCs w:val="21"/>
          <w:lang w:val="sq-AL"/>
        </w:rPr>
        <w:t>ë</w:t>
      </w:r>
      <w:r w:rsidRPr="00A2560E">
        <w:rPr>
          <w:sz w:val="21"/>
          <w:szCs w:val="21"/>
          <w:lang w:val="sq-AL"/>
        </w:rPr>
        <w:t xml:space="preserve"> maturim (n</w:t>
      </w:r>
      <w:r w:rsidR="00466560" w:rsidRPr="00A2560E">
        <w:rPr>
          <w:rFonts w:ascii="Times New Roman" w:hAnsi="Times New Roman" w:cs="Times New Roman"/>
          <w:sz w:val="21"/>
          <w:szCs w:val="21"/>
          <w:lang w:val="sq-AL"/>
        </w:rPr>
        <w:t>ë</w:t>
      </w:r>
      <w:r w:rsidRPr="00A2560E">
        <w:rPr>
          <w:sz w:val="21"/>
          <w:szCs w:val="21"/>
          <w:lang w:val="sq-AL"/>
        </w:rPr>
        <w:t xml:space="preserve"> dit</w:t>
      </w:r>
      <w:r w:rsidR="00466560" w:rsidRPr="00A2560E">
        <w:rPr>
          <w:rFonts w:ascii="Times New Roman" w:hAnsi="Times New Roman" w:cs="Times New Roman"/>
          <w:sz w:val="21"/>
          <w:szCs w:val="21"/>
          <w:lang w:val="sq-AL"/>
        </w:rPr>
        <w:t>ë</w:t>
      </w:r>
      <w:r w:rsidRPr="00A2560E">
        <w:rPr>
          <w:sz w:val="21"/>
          <w:szCs w:val="21"/>
          <w:lang w:val="sq-AL"/>
        </w:rPr>
        <w:t xml:space="preserve">), YMP </w:t>
      </w:r>
      <w:r w:rsidRPr="00A120B8">
        <w:rPr>
          <w:i/>
          <w:sz w:val="21"/>
          <w:szCs w:val="21"/>
          <w:lang w:val="sq-AL"/>
        </w:rPr>
        <w:t>yieldi</w:t>
      </w:r>
      <w:r w:rsidRPr="00A2560E">
        <w:rPr>
          <w:sz w:val="21"/>
          <w:szCs w:val="21"/>
          <w:lang w:val="sq-AL"/>
        </w:rPr>
        <w:t xml:space="preserve"> mesatar i ponderuar, KMR koha mesatare n</w:t>
      </w:r>
      <w:r w:rsidR="00466560" w:rsidRPr="00A2560E">
        <w:rPr>
          <w:rFonts w:ascii="Times New Roman" w:hAnsi="Times New Roman" w:cs="Times New Roman"/>
          <w:sz w:val="21"/>
          <w:szCs w:val="21"/>
          <w:lang w:val="sq-AL"/>
        </w:rPr>
        <w:t>ë</w:t>
      </w:r>
      <w:r w:rsidRPr="00A2560E">
        <w:rPr>
          <w:sz w:val="21"/>
          <w:szCs w:val="21"/>
          <w:lang w:val="sq-AL"/>
        </w:rPr>
        <w:t xml:space="preserve"> rifiksim (n</w:t>
      </w:r>
      <w:r w:rsidR="00466560" w:rsidRPr="00A2560E">
        <w:rPr>
          <w:rFonts w:ascii="Times New Roman" w:hAnsi="Times New Roman" w:cs="Times New Roman"/>
          <w:sz w:val="21"/>
          <w:szCs w:val="21"/>
          <w:lang w:val="sq-AL"/>
        </w:rPr>
        <w:t>ë</w:t>
      </w:r>
      <w:r w:rsidRPr="00A2560E">
        <w:rPr>
          <w:sz w:val="21"/>
          <w:szCs w:val="21"/>
          <w:lang w:val="sq-AL"/>
        </w:rPr>
        <w:t xml:space="preserve"> vite), Duration </w:t>
      </w:r>
      <w:r w:rsidR="00466560" w:rsidRPr="00A2560E">
        <w:rPr>
          <w:sz w:val="21"/>
          <w:szCs w:val="21"/>
          <w:lang w:val="sq-AL"/>
        </w:rPr>
        <w:t>ndjeshmëria</w:t>
      </w:r>
      <w:r w:rsidRPr="00A2560E">
        <w:rPr>
          <w:sz w:val="21"/>
          <w:szCs w:val="21"/>
          <w:lang w:val="sq-AL"/>
        </w:rPr>
        <w:t xml:space="preserve"> ndaj luhatjes s</w:t>
      </w:r>
      <w:r w:rsidR="00466560" w:rsidRPr="00A2560E">
        <w:rPr>
          <w:rFonts w:ascii="Times New Roman" w:hAnsi="Times New Roman" w:cs="Times New Roman"/>
          <w:sz w:val="21"/>
          <w:szCs w:val="21"/>
          <w:lang w:val="sq-AL"/>
        </w:rPr>
        <w:t>ë</w:t>
      </w:r>
      <w:r w:rsidRPr="00A2560E">
        <w:rPr>
          <w:sz w:val="21"/>
          <w:szCs w:val="21"/>
          <w:lang w:val="sq-AL"/>
        </w:rPr>
        <w:t xml:space="preserve"> normave t</w:t>
      </w:r>
      <w:r w:rsidR="00466560" w:rsidRPr="00A2560E">
        <w:rPr>
          <w:rFonts w:ascii="Times New Roman" w:hAnsi="Times New Roman" w:cs="Times New Roman"/>
          <w:sz w:val="21"/>
          <w:szCs w:val="21"/>
          <w:lang w:val="sq-AL"/>
        </w:rPr>
        <w:t>ë</w:t>
      </w:r>
      <w:r w:rsidR="00A120B8">
        <w:rPr>
          <w:sz w:val="21"/>
          <w:szCs w:val="21"/>
          <w:lang w:val="sq-AL"/>
        </w:rPr>
        <w:t xml:space="preserve"> interesit (në</w:t>
      </w:r>
      <w:r w:rsidRPr="00A2560E">
        <w:rPr>
          <w:sz w:val="21"/>
          <w:szCs w:val="21"/>
          <w:lang w:val="sq-AL"/>
        </w:rPr>
        <w:t xml:space="preserve"> vite)</w:t>
      </w:r>
      <w:r w:rsidR="00A120B8">
        <w:rPr>
          <w:sz w:val="21"/>
          <w:szCs w:val="21"/>
          <w:lang w:val="sq-AL"/>
        </w:rPr>
        <w:t>.</w:t>
      </w:r>
    </w:p>
    <w:p w:rsidR="00453BEB" w:rsidRPr="00A2560E" w:rsidRDefault="00453BEB" w:rsidP="00453BEB">
      <w:pPr>
        <w:pStyle w:val="Paragrafi"/>
        <w:rPr>
          <w:sz w:val="21"/>
          <w:szCs w:val="21"/>
          <w:lang w:val="sq-AL"/>
        </w:rPr>
      </w:pPr>
      <w:r w:rsidRPr="00A2560E">
        <w:rPr>
          <w:sz w:val="21"/>
          <w:szCs w:val="21"/>
          <w:lang w:val="sq-AL"/>
        </w:rPr>
        <w:t xml:space="preserve">4. Zhvillimi dhe </w:t>
      </w:r>
      <w:r w:rsidR="00A120B8" w:rsidRPr="00A2560E">
        <w:rPr>
          <w:sz w:val="21"/>
          <w:szCs w:val="21"/>
          <w:lang w:val="sq-AL"/>
        </w:rPr>
        <w:t xml:space="preserve">perspektiva </w:t>
      </w:r>
      <w:r w:rsidRPr="00A2560E">
        <w:rPr>
          <w:sz w:val="21"/>
          <w:szCs w:val="21"/>
          <w:lang w:val="sq-AL"/>
        </w:rPr>
        <w:t>e huamarrjes n</w:t>
      </w:r>
      <w:r w:rsidR="00466560" w:rsidRPr="00A2560E">
        <w:rPr>
          <w:rFonts w:ascii="Times New Roman" w:hAnsi="Times New Roman" w:cs="Times New Roman"/>
          <w:sz w:val="21"/>
          <w:szCs w:val="21"/>
          <w:lang w:val="sq-AL"/>
        </w:rPr>
        <w:t>ë</w:t>
      </w:r>
      <w:r w:rsidRPr="00A2560E">
        <w:rPr>
          <w:sz w:val="21"/>
          <w:szCs w:val="21"/>
          <w:lang w:val="sq-AL"/>
        </w:rPr>
        <w:t xml:space="preserve"> tregun e brendsh</w:t>
      </w:r>
      <w:r w:rsidR="00466560" w:rsidRPr="00A2560E">
        <w:rPr>
          <w:rFonts w:ascii="Times New Roman" w:hAnsi="Times New Roman" w:cs="Times New Roman"/>
          <w:sz w:val="21"/>
          <w:szCs w:val="21"/>
          <w:lang w:val="sq-AL"/>
        </w:rPr>
        <w:t>ë</w:t>
      </w:r>
      <w:r w:rsidRPr="00A2560E">
        <w:rPr>
          <w:sz w:val="21"/>
          <w:szCs w:val="21"/>
          <w:lang w:val="sq-AL"/>
        </w:rPr>
        <w:t>m dhe t</w:t>
      </w:r>
      <w:r w:rsidR="00466560" w:rsidRPr="00A2560E">
        <w:rPr>
          <w:rFonts w:ascii="Times New Roman" w:hAnsi="Times New Roman" w:cs="Times New Roman"/>
          <w:sz w:val="21"/>
          <w:szCs w:val="21"/>
          <w:lang w:val="sq-AL"/>
        </w:rPr>
        <w:t>ë</w:t>
      </w:r>
      <w:r w:rsidRPr="00A2560E">
        <w:rPr>
          <w:sz w:val="21"/>
          <w:szCs w:val="21"/>
          <w:lang w:val="sq-AL"/>
        </w:rPr>
        <w:t xml:space="preserve"> jasht</w:t>
      </w:r>
      <w:r w:rsidR="00466560" w:rsidRPr="00A2560E">
        <w:rPr>
          <w:rFonts w:ascii="Times New Roman" w:hAnsi="Times New Roman" w:cs="Times New Roman"/>
          <w:sz w:val="21"/>
          <w:szCs w:val="21"/>
          <w:lang w:val="sq-AL"/>
        </w:rPr>
        <w:t>ë</w:t>
      </w:r>
      <w:r w:rsidRPr="00A2560E">
        <w:rPr>
          <w:sz w:val="21"/>
          <w:szCs w:val="21"/>
          <w:lang w:val="sq-AL"/>
        </w:rPr>
        <w:t>m</w:t>
      </w:r>
    </w:p>
    <w:p w:rsidR="00453BEB" w:rsidRPr="00A2560E" w:rsidRDefault="00A120B8" w:rsidP="00453BEB">
      <w:pPr>
        <w:pStyle w:val="Paragrafi"/>
        <w:rPr>
          <w:sz w:val="21"/>
          <w:szCs w:val="21"/>
          <w:lang w:val="sq-AL"/>
        </w:rPr>
      </w:pPr>
      <w:r>
        <w:rPr>
          <w:sz w:val="21"/>
          <w:szCs w:val="21"/>
          <w:lang w:val="sq-AL"/>
        </w:rPr>
        <w:t>i)</w:t>
      </w:r>
      <w:r w:rsidR="00453BEB" w:rsidRPr="00A2560E">
        <w:rPr>
          <w:sz w:val="21"/>
          <w:szCs w:val="21"/>
          <w:lang w:val="sq-AL"/>
        </w:rPr>
        <w:t xml:space="preserve"> Parashikim mbi situat</w:t>
      </w:r>
      <w:r w:rsidR="00466560" w:rsidRPr="00A2560E">
        <w:rPr>
          <w:rFonts w:ascii="Times New Roman" w:hAnsi="Times New Roman" w:cs="Times New Roman"/>
          <w:sz w:val="21"/>
          <w:szCs w:val="21"/>
          <w:lang w:val="sq-AL"/>
        </w:rPr>
        <w:t>ë</w:t>
      </w:r>
      <w:r w:rsidR="00453BEB" w:rsidRPr="00A2560E">
        <w:rPr>
          <w:sz w:val="21"/>
          <w:szCs w:val="21"/>
          <w:lang w:val="sq-AL"/>
        </w:rPr>
        <w:t>n n</w:t>
      </w:r>
      <w:r w:rsidR="00466560" w:rsidRPr="00A2560E">
        <w:rPr>
          <w:rFonts w:ascii="Times New Roman" w:hAnsi="Times New Roman" w:cs="Times New Roman"/>
          <w:sz w:val="21"/>
          <w:szCs w:val="21"/>
          <w:lang w:val="sq-AL"/>
        </w:rPr>
        <w:t>ë</w:t>
      </w:r>
      <w:r w:rsidR="00453BEB" w:rsidRPr="00A2560E">
        <w:rPr>
          <w:sz w:val="21"/>
          <w:szCs w:val="21"/>
          <w:lang w:val="sq-AL"/>
        </w:rPr>
        <w:t xml:space="preserve"> tregun e brendsh</w:t>
      </w:r>
      <w:r w:rsidR="00466560" w:rsidRPr="00A2560E">
        <w:rPr>
          <w:rFonts w:ascii="Times New Roman" w:hAnsi="Times New Roman" w:cs="Times New Roman"/>
          <w:sz w:val="21"/>
          <w:szCs w:val="21"/>
          <w:lang w:val="sq-AL"/>
        </w:rPr>
        <w:t>ë</w:t>
      </w:r>
      <w:r w:rsidR="00453BEB" w:rsidRPr="00A2560E">
        <w:rPr>
          <w:sz w:val="21"/>
          <w:szCs w:val="21"/>
          <w:lang w:val="sq-AL"/>
        </w:rPr>
        <w:t>m p</w:t>
      </w:r>
      <w:r w:rsidR="00466560" w:rsidRPr="00A2560E">
        <w:rPr>
          <w:rFonts w:ascii="Times New Roman" w:hAnsi="Times New Roman" w:cs="Times New Roman"/>
          <w:sz w:val="21"/>
          <w:szCs w:val="21"/>
          <w:lang w:val="sq-AL"/>
        </w:rPr>
        <w:t>ë</w:t>
      </w:r>
      <w:r w:rsidR="004A61FF">
        <w:rPr>
          <w:sz w:val="21"/>
          <w:szCs w:val="21"/>
          <w:lang w:val="sq-AL"/>
        </w:rPr>
        <w:t>r 2012</w:t>
      </w:r>
    </w:p>
    <w:p w:rsidR="00453BEB" w:rsidRPr="00A2560E" w:rsidRDefault="00466560" w:rsidP="00453BEB">
      <w:pPr>
        <w:pStyle w:val="Paragrafi"/>
        <w:rPr>
          <w:sz w:val="21"/>
          <w:szCs w:val="21"/>
          <w:lang w:val="sq-AL"/>
        </w:rPr>
      </w:pPr>
      <w:r w:rsidRPr="00A2560E">
        <w:rPr>
          <w:sz w:val="21"/>
          <w:szCs w:val="21"/>
          <w:lang w:val="sq-AL"/>
        </w:rPr>
        <w:t>Parashikimet mbi situat</w:t>
      </w:r>
      <w:r w:rsidRPr="00A2560E">
        <w:rPr>
          <w:rFonts w:ascii="Times New Roman" w:hAnsi="Times New Roman" w:cs="Times New Roman"/>
          <w:sz w:val="21"/>
          <w:szCs w:val="21"/>
          <w:lang w:val="sq-AL"/>
        </w:rPr>
        <w:t>ë</w:t>
      </w:r>
      <w:r w:rsidRPr="00A2560E">
        <w:rPr>
          <w:sz w:val="21"/>
          <w:szCs w:val="21"/>
          <w:lang w:val="sq-AL"/>
        </w:rPr>
        <w:t>n n</w:t>
      </w:r>
      <w:r w:rsidRPr="00A2560E">
        <w:rPr>
          <w:rFonts w:ascii="Times New Roman" w:hAnsi="Times New Roman" w:cs="Times New Roman"/>
          <w:sz w:val="21"/>
          <w:szCs w:val="21"/>
          <w:lang w:val="sq-AL"/>
        </w:rPr>
        <w:t>ë</w:t>
      </w:r>
      <w:r w:rsidR="00453BEB" w:rsidRPr="00A2560E">
        <w:rPr>
          <w:sz w:val="21"/>
          <w:szCs w:val="21"/>
          <w:lang w:val="sq-AL"/>
        </w:rPr>
        <w:t xml:space="preserve"> tregun vendas p</w:t>
      </w:r>
      <w:r w:rsidRPr="00A2560E">
        <w:rPr>
          <w:rFonts w:ascii="Times New Roman" w:hAnsi="Times New Roman" w:cs="Times New Roman"/>
          <w:sz w:val="21"/>
          <w:szCs w:val="21"/>
          <w:lang w:val="sq-AL"/>
        </w:rPr>
        <w:t>ë</w:t>
      </w:r>
      <w:r w:rsidR="00453BEB" w:rsidRPr="00A2560E">
        <w:rPr>
          <w:sz w:val="21"/>
          <w:szCs w:val="21"/>
          <w:lang w:val="sq-AL"/>
        </w:rPr>
        <w:t>r vitin 2012 jan</w:t>
      </w:r>
      <w:r w:rsidRPr="00A2560E">
        <w:rPr>
          <w:rFonts w:ascii="Times New Roman" w:hAnsi="Times New Roman" w:cs="Times New Roman"/>
          <w:sz w:val="21"/>
          <w:szCs w:val="21"/>
          <w:lang w:val="sq-AL"/>
        </w:rPr>
        <w:t>ë</w:t>
      </w:r>
      <w:r w:rsidR="00453BEB" w:rsidRPr="00A2560E">
        <w:rPr>
          <w:sz w:val="21"/>
          <w:szCs w:val="21"/>
          <w:lang w:val="sq-AL"/>
        </w:rPr>
        <w:t xml:space="preserve"> mb</w:t>
      </w:r>
      <w:r w:rsidRPr="00A2560E">
        <w:rPr>
          <w:rFonts w:ascii="Times New Roman" w:hAnsi="Times New Roman" w:cs="Times New Roman"/>
          <w:sz w:val="21"/>
          <w:szCs w:val="21"/>
          <w:lang w:val="sq-AL"/>
        </w:rPr>
        <w:t>ë</w:t>
      </w:r>
      <w:r w:rsidR="00453BEB" w:rsidRPr="00A2560E">
        <w:rPr>
          <w:sz w:val="21"/>
          <w:szCs w:val="21"/>
          <w:lang w:val="sq-AL"/>
        </w:rPr>
        <w:t>shtetur n</w:t>
      </w:r>
      <w:r w:rsidRPr="00A2560E">
        <w:rPr>
          <w:rFonts w:ascii="Times New Roman" w:hAnsi="Times New Roman" w:cs="Times New Roman"/>
          <w:sz w:val="21"/>
          <w:szCs w:val="21"/>
          <w:lang w:val="sq-AL"/>
        </w:rPr>
        <w:t>ë</w:t>
      </w:r>
      <w:r w:rsidR="00453BEB" w:rsidRPr="00A2560E">
        <w:rPr>
          <w:sz w:val="21"/>
          <w:szCs w:val="21"/>
          <w:lang w:val="sq-AL"/>
        </w:rPr>
        <w:t xml:space="preserve"> supozimin q</w:t>
      </w:r>
      <w:r w:rsidRPr="00A2560E">
        <w:rPr>
          <w:rFonts w:ascii="Times New Roman" w:hAnsi="Times New Roman" w:cs="Times New Roman"/>
          <w:sz w:val="21"/>
          <w:szCs w:val="21"/>
          <w:lang w:val="sq-AL"/>
        </w:rPr>
        <w:t>ë</w:t>
      </w:r>
      <w:r w:rsidR="00453BEB" w:rsidRPr="00A2560E">
        <w:rPr>
          <w:sz w:val="21"/>
          <w:szCs w:val="21"/>
          <w:lang w:val="sq-AL"/>
        </w:rPr>
        <w:t xml:space="preserve"> kriza e borxheve sovrane n</w:t>
      </w:r>
      <w:r w:rsidRPr="00A2560E">
        <w:rPr>
          <w:rFonts w:ascii="Times New Roman" w:hAnsi="Times New Roman" w:cs="Times New Roman"/>
          <w:sz w:val="21"/>
          <w:szCs w:val="21"/>
          <w:lang w:val="sq-AL"/>
        </w:rPr>
        <w:t>ë</w:t>
      </w:r>
      <w:r w:rsidRPr="00A2560E">
        <w:rPr>
          <w:sz w:val="21"/>
          <w:szCs w:val="21"/>
          <w:lang w:val="sq-AL"/>
        </w:rPr>
        <w:t xml:space="preserve"> vendet fqinje dhe </w:t>
      </w:r>
      <w:r w:rsidR="00453BEB" w:rsidRPr="00A2560E">
        <w:rPr>
          <w:sz w:val="21"/>
          <w:szCs w:val="21"/>
          <w:lang w:val="sq-AL"/>
        </w:rPr>
        <w:t>n</w:t>
      </w:r>
      <w:r w:rsidRPr="00A2560E">
        <w:rPr>
          <w:rFonts w:ascii="Times New Roman" w:hAnsi="Times New Roman" w:cs="Times New Roman"/>
          <w:sz w:val="21"/>
          <w:szCs w:val="21"/>
          <w:lang w:val="sq-AL"/>
        </w:rPr>
        <w:t>ë</w:t>
      </w:r>
      <w:r w:rsidR="00453BEB" w:rsidRPr="00A2560E">
        <w:rPr>
          <w:sz w:val="21"/>
          <w:szCs w:val="21"/>
          <w:lang w:val="sq-AL"/>
        </w:rPr>
        <w:t xml:space="preserve"> </w:t>
      </w:r>
      <w:r w:rsidR="004A61FF">
        <w:rPr>
          <w:sz w:val="21"/>
          <w:szCs w:val="21"/>
          <w:lang w:val="sq-AL"/>
        </w:rPr>
        <w:t>e</w:t>
      </w:r>
      <w:r w:rsidR="00453BEB" w:rsidRPr="00A2560E">
        <w:rPr>
          <w:sz w:val="21"/>
          <w:szCs w:val="21"/>
          <w:lang w:val="sq-AL"/>
        </w:rPr>
        <w:t>urozon</w:t>
      </w:r>
      <w:r w:rsidRPr="00A2560E">
        <w:rPr>
          <w:rFonts w:ascii="Times New Roman" w:hAnsi="Times New Roman" w:cs="Times New Roman"/>
          <w:sz w:val="21"/>
          <w:szCs w:val="21"/>
          <w:lang w:val="sq-AL"/>
        </w:rPr>
        <w:t>ë</w:t>
      </w:r>
      <w:r w:rsidR="00453BEB" w:rsidRPr="00A2560E">
        <w:rPr>
          <w:sz w:val="21"/>
          <w:szCs w:val="21"/>
          <w:lang w:val="sq-AL"/>
        </w:rPr>
        <w:t xml:space="preserve"> do t</w:t>
      </w:r>
      <w:r w:rsidRPr="00A2560E">
        <w:rPr>
          <w:rFonts w:ascii="Times New Roman" w:hAnsi="Times New Roman" w:cs="Times New Roman"/>
          <w:sz w:val="21"/>
          <w:szCs w:val="21"/>
          <w:lang w:val="sq-AL"/>
        </w:rPr>
        <w:t>ë</w:t>
      </w:r>
      <w:r w:rsidR="00453BEB" w:rsidRPr="00A2560E">
        <w:rPr>
          <w:sz w:val="21"/>
          <w:szCs w:val="21"/>
          <w:lang w:val="sq-AL"/>
        </w:rPr>
        <w:t xml:space="preserve"> vazhdoj</w:t>
      </w:r>
      <w:r w:rsidRPr="00A2560E">
        <w:rPr>
          <w:rFonts w:ascii="Times New Roman" w:hAnsi="Times New Roman" w:cs="Times New Roman"/>
          <w:sz w:val="21"/>
          <w:szCs w:val="21"/>
          <w:lang w:val="sq-AL"/>
        </w:rPr>
        <w:t>ë</w:t>
      </w:r>
      <w:r w:rsidR="00453BEB" w:rsidRPr="00A2560E">
        <w:rPr>
          <w:sz w:val="21"/>
          <w:szCs w:val="21"/>
          <w:lang w:val="sq-AL"/>
        </w:rPr>
        <w:t xml:space="preserve"> dhe do t</w:t>
      </w:r>
      <w:r w:rsidRPr="00A2560E">
        <w:rPr>
          <w:rFonts w:ascii="Times New Roman" w:hAnsi="Times New Roman" w:cs="Times New Roman"/>
          <w:sz w:val="21"/>
          <w:szCs w:val="21"/>
          <w:lang w:val="sq-AL"/>
        </w:rPr>
        <w:t>ë</w:t>
      </w:r>
      <w:r w:rsidR="00453BEB" w:rsidRPr="00A2560E">
        <w:rPr>
          <w:sz w:val="21"/>
          <w:szCs w:val="21"/>
          <w:lang w:val="sq-AL"/>
        </w:rPr>
        <w:t xml:space="preserve"> ndikoj</w:t>
      </w:r>
      <w:r w:rsidRPr="00A2560E">
        <w:rPr>
          <w:rFonts w:ascii="Times New Roman" w:hAnsi="Times New Roman" w:cs="Times New Roman"/>
          <w:sz w:val="21"/>
          <w:szCs w:val="21"/>
          <w:lang w:val="sq-AL"/>
        </w:rPr>
        <w:t>ë</w:t>
      </w:r>
      <w:r w:rsidR="00453BEB" w:rsidRPr="00A2560E">
        <w:rPr>
          <w:sz w:val="21"/>
          <w:szCs w:val="21"/>
          <w:lang w:val="sq-AL"/>
        </w:rPr>
        <w:t xml:space="preserve"> ndjesh</w:t>
      </w:r>
      <w:r w:rsidRPr="00A2560E">
        <w:rPr>
          <w:rFonts w:ascii="Times New Roman" w:hAnsi="Times New Roman" w:cs="Times New Roman"/>
          <w:sz w:val="21"/>
          <w:szCs w:val="21"/>
          <w:lang w:val="sq-AL"/>
        </w:rPr>
        <w:t>ë</w:t>
      </w:r>
      <w:r w:rsidR="00453BEB" w:rsidRPr="00A2560E">
        <w:rPr>
          <w:sz w:val="21"/>
          <w:szCs w:val="21"/>
          <w:lang w:val="sq-AL"/>
        </w:rPr>
        <w:t>m n</w:t>
      </w:r>
      <w:r w:rsidRPr="00A2560E">
        <w:rPr>
          <w:rFonts w:ascii="Times New Roman" w:hAnsi="Times New Roman" w:cs="Times New Roman"/>
          <w:sz w:val="21"/>
          <w:szCs w:val="21"/>
          <w:lang w:val="sq-AL"/>
        </w:rPr>
        <w:t>ë</w:t>
      </w:r>
      <w:r w:rsidR="00453BEB" w:rsidRPr="00A2560E">
        <w:rPr>
          <w:sz w:val="21"/>
          <w:szCs w:val="21"/>
          <w:lang w:val="sq-AL"/>
        </w:rPr>
        <w:t xml:space="preserve"> strategjit</w:t>
      </w:r>
      <w:r w:rsidRPr="00A2560E">
        <w:rPr>
          <w:rFonts w:ascii="Times New Roman" w:hAnsi="Times New Roman" w:cs="Times New Roman"/>
          <w:sz w:val="21"/>
          <w:szCs w:val="21"/>
          <w:lang w:val="sq-AL"/>
        </w:rPr>
        <w:t>ë</w:t>
      </w:r>
      <w:r w:rsidR="00453BEB" w:rsidRPr="00A2560E">
        <w:rPr>
          <w:sz w:val="21"/>
          <w:szCs w:val="21"/>
          <w:lang w:val="sq-AL"/>
        </w:rPr>
        <w:t xml:space="preserve"> e investimit n</w:t>
      </w:r>
      <w:r w:rsidRPr="00A2560E">
        <w:rPr>
          <w:rFonts w:ascii="Times New Roman" w:hAnsi="Times New Roman" w:cs="Times New Roman"/>
          <w:sz w:val="21"/>
          <w:szCs w:val="21"/>
          <w:lang w:val="sq-AL"/>
        </w:rPr>
        <w:t>ë</w:t>
      </w:r>
      <w:r w:rsidR="00453BEB" w:rsidRPr="00A2560E">
        <w:rPr>
          <w:sz w:val="21"/>
          <w:szCs w:val="21"/>
          <w:lang w:val="sq-AL"/>
        </w:rPr>
        <w:t xml:space="preserve"> portofolin e letrave me vler</w:t>
      </w:r>
      <w:r w:rsidRPr="00A2560E">
        <w:rPr>
          <w:rFonts w:ascii="Times New Roman" w:hAnsi="Times New Roman" w:cs="Times New Roman"/>
          <w:sz w:val="21"/>
          <w:szCs w:val="21"/>
          <w:lang w:val="sq-AL"/>
        </w:rPr>
        <w:t>ë</w:t>
      </w:r>
      <w:r w:rsidR="00453BEB" w:rsidRPr="00A2560E">
        <w:rPr>
          <w:sz w:val="21"/>
          <w:szCs w:val="21"/>
          <w:lang w:val="sq-AL"/>
        </w:rPr>
        <w:t xml:space="preserve"> nga pik</w:t>
      </w:r>
      <w:r w:rsidRPr="00A2560E">
        <w:rPr>
          <w:rFonts w:ascii="Times New Roman" w:hAnsi="Times New Roman" w:cs="Times New Roman"/>
          <w:sz w:val="21"/>
          <w:szCs w:val="21"/>
          <w:lang w:val="sq-AL"/>
        </w:rPr>
        <w:t>ë</w:t>
      </w:r>
      <w:r w:rsidR="00453BEB" w:rsidRPr="00A2560E">
        <w:rPr>
          <w:sz w:val="21"/>
          <w:szCs w:val="21"/>
          <w:lang w:val="sq-AL"/>
        </w:rPr>
        <w:t>pamja e bankave t</w:t>
      </w:r>
      <w:r w:rsidRPr="00A2560E">
        <w:rPr>
          <w:rFonts w:ascii="Times New Roman" w:hAnsi="Times New Roman" w:cs="Times New Roman"/>
          <w:sz w:val="21"/>
          <w:szCs w:val="21"/>
          <w:lang w:val="sq-AL"/>
        </w:rPr>
        <w:t>ë</w:t>
      </w:r>
      <w:r w:rsidR="00453BEB" w:rsidRPr="00A2560E">
        <w:rPr>
          <w:sz w:val="21"/>
          <w:szCs w:val="21"/>
          <w:lang w:val="sq-AL"/>
        </w:rPr>
        <w:t xml:space="preserve"> nivelit t</w:t>
      </w:r>
      <w:r w:rsidRPr="00A2560E">
        <w:rPr>
          <w:rFonts w:ascii="Times New Roman" w:hAnsi="Times New Roman" w:cs="Times New Roman"/>
          <w:sz w:val="21"/>
          <w:szCs w:val="21"/>
          <w:lang w:val="sq-AL"/>
        </w:rPr>
        <w:t>ë</w:t>
      </w:r>
      <w:r w:rsidR="00453BEB" w:rsidRPr="00A2560E">
        <w:rPr>
          <w:sz w:val="21"/>
          <w:szCs w:val="21"/>
          <w:lang w:val="sq-AL"/>
        </w:rPr>
        <w:t xml:space="preserve"> dyt</w:t>
      </w:r>
      <w:r w:rsidRPr="00A2560E">
        <w:rPr>
          <w:rFonts w:ascii="Times New Roman" w:hAnsi="Times New Roman" w:cs="Times New Roman"/>
          <w:sz w:val="21"/>
          <w:szCs w:val="21"/>
          <w:lang w:val="sq-AL"/>
        </w:rPr>
        <w:t>ë</w:t>
      </w:r>
      <w:r w:rsidR="00453BEB" w:rsidRPr="00A2560E">
        <w:rPr>
          <w:sz w:val="21"/>
          <w:szCs w:val="21"/>
          <w:lang w:val="sq-AL"/>
        </w:rPr>
        <w:t xml:space="preserve"> q</w:t>
      </w:r>
      <w:r w:rsidRPr="00A2560E">
        <w:rPr>
          <w:rFonts w:ascii="Times New Roman" w:hAnsi="Times New Roman" w:cs="Times New Roman"/>
          <w:sz w:val="21"/>
          <w:szCs w:val="21"/>
          <w:lang w:val="sq-AL"/>
        </w:rPr>
        <w:t>ë</w:t>
      </w:r>
      <w:r w:rsidR="00453BEB" w:rsidRPr="00A2560E">
        <w:rPr>
          <w:sz w:val="21"/>
          <w:szCs w:val="21"/>
          <w:lang w:val="sq-AL"/>
        </w:rPr>
        <w:t xml:space="preserve"> operojn</w:t>
      </w:r>
      <w:r w:rsidRPr="00A2560E">
        <w:rPr>
          <w:rFonts w:ascii="Times New Roman" w:hAnsi="Times New Roman" w:cs="Times New Roman"/>
          <w:sz w:val="21"/>
          <w:szCs w:val="21"/>
          <w:lang w:val="sq-AL"/>
        </w:rPr>
        <w:t>ë</w:t>
      </w:r>
      <w:r w:rsidR="00453BEB" w:rsidRPr="00A2560E">
        <w:rPr>
          <w:sz w:val="21"/>
          <w:szCs w:val="21"/>
          <w:lang w:val="sq-AL"/>
        </w:rPr>
        <w:t xml:space="preserve"> n</w:t>
      </w:r>
      <w:r w:rsidRPr="00A2560E">
        <w:rPr>
          <w:rFonts w:ascii="Times New Roman" w:hAnsi="Times New Roman" w:cs="Times New Roman"/>
          <w:sz w:val="21"/>
          <w:szCs w:val="21"/>
          <w:lang w:val="sq-AL"/>
        </w:rPr>
        <w:t>ë</w:t>
      </w:r>
      <w:r w:rsidR="00453BEB" w:rsidRPr="00A2560E">
        <w:rPr>
          <w:sz w:val="21"/>
          <w:szCs w:val="21"/>
          <w:lang w:val="sq-AL"/>
        </w:rPr>
        <w:t xml:space="preserve"> Shqip</w:t>
      </w:r>
      <w:r w:rsidRPr="00A2560E">
        <w:rPr>
          <w:rFonts w:ascii="Times New Roman" w:hAnsi="Times New Roman" w:cs="Times New Roman"/>
          <w:sz w:val="21"/>
          <w:szCs w:val="21"/>
          <w:lang w:val="sq-AL"/>
        </w:rPr>
        <w:t>ë</w:t>
      </w:r>
      <w:r w:rsidR="00453BEB" w:rsidRPr="00A2560E">
        <w:rPr>
          <w:sz w:val="21"/>
          <w:szCs w:val="21"/>
          <w:lang w:val="sq-AL"/>
        </w:rPr>
        <w:t>ri. K</w:t>
      </w:r>
      <w:r w:rsidRPr="00A2560E">
        <w:rPr>
          <w:rFonts w:ascii="Times New Roman" w:hAnsi="Times New Roman" w:cs="Times New Roman"/>
          <w:sz w:val="21"/>
          <w:szCs w:val="21"/>
          <w:lang w:val="sq-AL"/>
        </w:rPr>
        <w:t>ë</w:t>
      </w:r>
      <w:r w:rsidR="00453BEB" w:rsidRPr="00A2560E">
        <w:rPr>
          <w:sz w:val="21"/>
          <w:szCs w:val="21"/>
          <w:lang w:val="sq-AL"/>
        </w:rPr>
        <w:t>ta faktor</w:t>
      </w:r>
      <w:r w:rsidRPr="00A2560E">
        <w:rPr>
          <w:rFonts w:ascii="Times New Roman" w:hAnsi="Times New Roman" w:cs="Times New Roman"/>
          <w:sz w:val="21"/>
          <w:szCs w:val="21"/>
          <w:lang w:val="sq-AL"/>
        </w:rPr>
        <w:t>ë</w:t>
      </w:r>
      <w:r w:rsidR="00453BEB" w:rsidRPr="00A2560E">
        <w:rPr>
          <w:sz w:val="21"/>
          <w:szCs w:val="21"/>
          <w:lang w:val="sq-AL"/>
        </w:rPr>
        <w:t xml:space="preserve"> do t</w:t>
      </w:r>
      <w:r w:rsidRPr="00A2560E">
        <w:rPr>
          <w:rFonts w:ascii="Times New Roman" w:hAnsi="Times New Roman" w:cs="Times New Roman"/>
          <w:sz w:val="21"/>
          <w:szCs w:val="21"/>
          <w:lang w:val="sq-AL"/>
        </w:rPr>
        <w:t>ë</w:t>
      </w:r>
      <w:r w:rsidR="00453BEB" w:rsidRPr="00A2560E">
        <w:rPr>
          <w:sz w:val="21"/>
          <w:szCs w:val="21"/>
          <w:lang w:val="sq-AL"/>
        </w:rPr>
        <w:t xml:space="preserve"> influencojn</w:t>
      </w:r>
      <w:r w:rsidRPr="00A2560E">
        <w:rPr>
          <w:rFonts w:ascii="Times New Roman" w:hAnsi="Times New Roman" w:cs="Times New Roman"/>
          <w:sz w:val="21"/>
          <w:szCs w:val="21"/>
          <w:lang w:val="sq-AL"/>
        </w:rPr>
        <w:t>ë</w:t>
      </w:r>
      <w:r w:rsidR="00453BEB" w:rsidRPr="00A2560E">
        <w:rPr>
          <w:sz w:val="21"/>
          <w:szCs w:val="21"/>
          <w:lang w:val="sq-AL"/>
        </w:rPr>
        <w:t xml:space="preserve"> ndjesh</w:t>
      </w:r>
      <w:r w:rsidRPr="00A2560E">
        <w:rPr>
          <w:rFonts w:ascii="Times New Roman" w:hAnsi="Times New Roman" w:cs="Times New Roman"/>
          <w:sz w:val="21"/>
          <w:szCs w:val="21"/>
          <w:lang w:val="sq-AL"/>
        </w:rPr>
        <w:t>ë</w:t>
      </w:r>
      <w:r w:rsidR="00453BEB" w:rsidRPr="00A2560E">
        <w:rPr>
          <w:sz w:val="21"/>
          <w:szCs w:val="21"/>
          <w:lang w:val="sq-AL"/>
        </w:rPr>
        <w:t>m financimin e deficitit p</w:t>
      </w:r>
      <w:r w:rsidRPr="00A2560E">
        <w:rPr>
          <w:rFonts w:ascii="Times New Roman" w:hAnsi="Times New Roman" w:cs="Times New Roman"/>
          <w:sz w:val="21"/>
          <w:szCs w:val="21"/>
          <w:lang w:val="sq-AL"/>
        </w:rPr>
        <w:t>ë</w:t>
      </w:r>
      <w:r w:rsidR="00453BEB" w:rsidRPr="00A2560E">
        <w:rPr>
          <w:sz w:val="21"/>
          <w:szCs w:val="21"/>
          <w:lang w:val="sq-AL"/>
        </w:rPr>
        <w:t>r vitin 2012</w:t>
      </w:r>
      <w:r w:rsidR="005F311B" w:rsidRPr="00A2560E">
        <w:rPr>
          <w:sz w:val="21"/>
          <w:szCs w:val="21"/>
          <w:lang w:val="sq-AL"/>
        </w:rPr>
        <w:t>,</w:t>
      </w:r>
      <w:r w:rsidR="00453BEB" w:rsidRPr="00A2560E">
        <w:rPr>
          <w:sz w:val="21"/>
          <w:szCs w:val="21"/>
          <w:lang w:val="sq-AL"/>
        </w:rPr>
        <w:t xml:space="preserve"> si dhe ecurin</w:t>
      </w:r>
      <w:r w:rsidRPr="00A2560E">
        <w:rPr>
          <w:rFonts w:ascii="Times New Roman" w:hAnsi="Times New Roman" w:cs="Times New Roman"/>
          <w:sz w:val="21"/>
          <w:szCs w:val="21"/>
          <w:lang w:val="sq-AL"/>
        </w:rPr>
        <w:t>ë</w:t>
      </w:r>
      <w:r w:rsidR="00453BEB" w:rsidRPr="00A2560E">
        <w:rPr>
          <w:sz w:val="21"/>
          <w:szCs w:val="21"/>
          <w:lang w:val="sq-AL"/>
        </w:rPr>
        <w:t xml:space="preserve"> e ankandeve t</w:t>
      </w:r>
      <w:r w:rsidRPr="00A2560E">
        <w:rPr>
          <w:rFonts w:ascii="Times New Roman" w:hAnsi="Times New Roman" w:cs="Times New Roman"/>
          <w:sz w:val="21"/>
          <w:szCs w:val="21"/>
          <w:lang w:val="sq-AL"/>
        </w:rPr>
        <w:t>ë</w:t>
      </w:r>
      <w:r w:rsidR="00453BEB" w:rsidRPr="00A2560E">
        <w:rPr>
          <w:sz w:val="21"/>
          <w:szCs w:val="21"/>
          <w:lang w:val="sq-AL"/>
        </w:rPr>
        <w:t xml:space="preserve"> bonove dhe obligacioneve. </w:t>
      </w:r>
    </w:p>
    <w:p w:rsidR="00453BEB" w:rsidRPr="00A2560E" w:rsidRDefault="00453BEB" w:rsidP="00453BEB">
      <w:pPr>
        <w:pStyle w:val="Paragrafi"/>
        <w:rPr>
          <w:sz w:val="21"/>
          <w:szCs w:val="21"/>
          <w:lang w:val="sq-AL"/>
        </w:rPr>
      </w:pPr>
      <w:r w:rsidRPr="00A2560E">
        <w:rPr>
          <w:sz w:val="21"/>
          <w:szCs w:val="21"/>
          <w:lang w:val="sq-AL"/>
        </w:rPr>
        <w:t>Faktor</w:t>
      </w:r>
      <w:r w:rsidR="00466560" w:rsidRPr="00A2560E">
        <w:rPr>
          <w:rFonts w:ascii="Times New Roman" w:hAnsi="Times New Roman" w:cs="Times New Roman"/>
          <w:sz w:val="21"/>
          <w:szCs w:val="21"/>
          <w:lang w:val="sq-AL"/>
        </w:rPr>
        <w:t>ë</w:t>
      </w:r>
      <w:r w:rsidRPr="00A2560E">
        <w:rPr>
          <w:sz w:val="21"/>
          <w:szCs w:val="21"/>
          <w:lang w:val="sq-AL"/>
        </w:rPr>
        <w:t>t kryesor</w:t>
      </w:r>
      <w:r w:rsidR="00466560" w:rsidRPr="00A2560E">
        <w:rPr>
          <w:rFonts w:ascii="Times New Roman" w:hAnsi="Times New Roman" w:cs="Times New Roman"/>
          <w:sz w:val="21"/>
          <w:szCs w:val="21"/>
          <w:lang w:val="sq-AL"/>
        </w:rPr>
        <w:t>ë</w:t>
      </w:r>
      <w:r w:rsidRPr="00A2560E">
        <w:rPr>
          <w:sz w:val="21"/>
          <w:szCs w:val="21"/>
          <w:lang w:val="sq-AL"/>
        </w:rPr>
        <w:t xml:space="preserve"> q</w:t>
      </w:r>
      <w:r w:rsidR="00466560" w:rsidRPr="00A2560E">
        <w:rPr>
          <w:rFonts w:ascii="Times New Roman" w:hAnsi="Times New Roman" w:cs="Times New Roman"/>
          <w:sz w:val="21"/>
          <w:szCs w:val="21"/>
          <w:lang w:val="sq-AL"/>
        </w:rPr>
        <w:t>ë</w:t>
      </w:r>
      <w:r w:rsidRPr="00A2560E">
        <w:rPr>
          <w:sz w:val="21"/>
          <w:szCs w:val="21"/>
          <w:lang w:val="sq-AL"/>
        </w:rPr>
        <w:t xml:space="preserve"> do t</w:t>
      </w:r>
      <w:r w:rsidR="00466560" w:rsidRPr="00A2560E">
        <w:rPr>
          <w:rFonts w:ascii="Times New Roman" w:hAnsi="Times New Roman" w:cs="Times New Roman"/>
          <w:sz w:val="21"/>
          <w:szCs w:val="21"/>
          <w:lang w:val="sq-AL"/>
        </w:rPr>
        <w:t>ë</w:t>
      </w:r>
      <w:r w:rsidRPr="00A2560E">
        <w:rPr>
          <w:sz w:val="21"/>
          <w:szCs w:val="21"/>
          <w:lang w:val="sq-AL"/>
        </w:rPr>
        <w:t xml:space="preserve"> ndikojn</w:t>
      </w:r>
      <w:r w:rsidR="00466560" w:rsidRPr="00A2560E">
        <w:rPr>
          <w:rFonts w:ascii="Times New Roman" w:hAnsi="Times New Roman" w:cs="Times New Roman"/>
          <w:sz w:val="21"/>
          <w:szCs w:val="21"/>
          <w:lang w:val="sq-AL"/>
        </w:rPr>
        <w:t>ë</w:t>
      </w:r>
      <w:r w:rsidRPr="00A2560E">
        <w:rPr>
          <w:sz w:val="21"/>
          <w:szCs w:val="21"/>
          <w:lang w:val="sq-AL"/>
        </w:rPr>
        <w:t xml:space="preserve"> tregun jan</w:t>
      </w:r>
      <w:r w:rsidR="00466560" w:rsidRPr="00A2560E">
        <w:rPr>
          <w:rFonts w:ascii="Times New Roman" w:hAnsi="Times New Roman" w:cs="Times New Roman"/>
          <w:sz w:val="21"/>
          <w:szCs w:val="21"/>
          <w:lang w:val="sq-AL"/>
        </w:rPr>
        <w:t>ë</w:t>
      </w:r>
      <w:r w:rsidRPr="00A2560E">
        <w:rPr>
          <w:sz w:val="21"/>
          <w:szCs w:val="21"/>
          <w:lang w:val="sq-AL"/>
        </w:rPr>
        <w:t xml:space="preserve"> renditur si m</w:t>
      </w:r>
      <w:r w:rsidR="00466560" w:rsidRPr="00A2560E">
        <w:rPr>
          <w:rFonts w:ascii="Times New Roman" w:hAnsi="Times New Roman" w:cs="Times New Roman"/>
          <w:sz w:val="21"/>
          <w:szCs w:val="21"/>
          <w:lang w:val="sq-AL"/>
        </w:rPr>
        <w:t>ë</w:t>
      </w:r>
      <w:r w:rsidRPr="00A2560E">
        <w:rPr>
          <w:sz w:val="21"/>
          <w:szCs w:val="21"/>
          <w:lang w:val="sq-AL"/>
        </w:rPr>
        <w:t xml:space="preserve"> posht</w:t>
      </w:r>
      <w:r w:rsidR="00466560" w:rsidRPr="00A2560E">
        <w:rPr>
          <w:rFonts w:ascii="Times New Roman" w:hAnsi="Times New Roman" w:cs="Times New Roman"/>
          <w:sz w:val="21"/>
          <w:szCs w:val="21"/>
          <w:lang w:val="sq-AL"/>
        </w:rPr>
        <w:t>ë</w:t>
      </w:r>
      <w:r w:rsidRPr="00A2560E">
        <w:rPr>
          <w:sz w:val="21"/>
          <w:szCs w:val="21"/>
          <w:lang w:val="sq-AL"/>
        </w:rPr>
        <w:t xml:space="preserve">: </w:t>
      </w:r>
    </w:p>
    <w:p w:rsidR="00453BEB" w:rsidRPr="00A2560E" w:rsidRDefault="008A3287" w:rsidP="00453BEB">
      <w:pPr>
        <w:pStyle w:val="Paragrafi"/>
        <w:rPr>
          <w:sz w:val="21"/>
          <w:szCs w:val="21"/>
          <w:lang w:val="sq-AL"/>
        </w:rPr>
      </w:pPr>
      <w:r>
        <w:rPr>
          <w:sz w:val="21"/>
          <w:szCs w:val="21"/>
          <w:lang w:val="sq-AL"/>
        </w:rPr>
        <w:t xml:space="preserve">- </w:t>
      </w:r>
      <w:r w:rsidR="00453BEB" w:rsidRPr="00A2560E">
        <w:rPr>
          <w:sz w:val="21"/>
          <w:szCs w:val="21"/>
          <w:lang w:val="sq-AL"/>
        </w:rPr>
        <w:t>Edhe pse jan</w:t>
      </w:r>
      <w:r w:rsidR="00466560" w:rsidRPr="00A2560E">
        <w:rPr>
          <w:rFonts w:ascii="Times New Roman" w:hAnsi="Times New Roman" w:cs="Times New Roman"/>
          <w:sz w:val="21"/>
          <w:szCs w:val="21"/>
          <w:lang w:val="sq-AL"/>
        </w:rPr>
        <w:t>ë</w:t>
      </w:r>
      <w:r w:rsidR="00453BEB" w:rsidRPr="00A2560E">
        <w:rPr>
          <w:sz w:val="21"/>
          <w:szCs w:val="21"/>
          <w:lang w:val="sq-AL"/>
        </w:rPr>
        <w:t xml:space="preserve"> shtr</w:t>
      </w:r>
      <w:r w:rsidR="00466560" w:rsidRPr="00A2560E">
        <w:rPr>
          <w:rFonts w:ascii="Times New Roman" w:hAnsi="Times New Roman" w:cs="Times New Roman"/>
          <w:sz w:val="21"/>
          <w:szCs w:val="21"/>
          <w:lang w:val="sq-AL"/>
        </w:rPr>
        <w:t>ë</w:t>
      </w:r>
      <w:r w:rsidR="00453BEB" w:rsidRPr="00A2560E">
        <w:rPr>
          <w:sz w:val="21"/>
          <w:szCs w:val="21"/>
          <w:lang w:val="sq-AL"/>
        </w:rPr>
        <w:t>nguar kushtet p</w:t>
      </w:r>
      <w:r w:rsidR="00466560" w:rsidRPr="00A2560E">
        <w:rPr>
          <w:rFonts w:ascii="Times New Roman" w:hAnsi="Times New Roman" w:cs="Times New Roman"/>
          <w:sz w:val="21"/>
          <w:szCs w:val="21"/>
          <w:lang w:val="sq-AL"/>
        </w:rPr>
        <w:t>ë</w:t>
      </w:r>
      <w:r w:rsidR="00453BEB" w:rsidRPr="00A2560E">
        <w:rPr>
          <w:sz w:val="21"/>
          <w:szCs w:val="21"/>
          <w:lang w:val="sq-AL"/>
        </w:rPr>
        <w:t>r dh</w:t>
      </w:r>
      <w:r w:rsidR="00466560" w:rsidRPr="00A2560E">
        <w:rPr>
          <w:rFonts w:ascii="Times New Roman" w:hAnsi="Times New Roman" w:cs="Times New Roman"/>
          <w:sz w:val="21"/>
          <w:szCs w:val="21"/>
          <w:lang w:val="sq-AL"/>
        </w:rPr>
        <w:t>ë</w:t>
      </w:r>
      <w:r w:rsidR="00453BEB" w:rsidRPr="00A2560E">
        <w:rPr>
          <w:sz w:val="21"/>
          <w:szCs w:val="21"/>
          <w:lang w:val="sq-AL"/>
        </w:rPr>
        <w:t>nien e kredive nga ana e bankave, faktor ky q</w:t>
      </w:r>
      <w:r w:rsidR="00466560" w:rsidRPr="00A2560E">
        <w:rPr>
          <w:rFonts w:ascii="Times New Roman" w:hAnsi="Times New Roman" w:cs="Times New Roman"/>
          <w:sz w:val="21"/>
          <w:szCs w:val="21"/>
          <w:lang w:val="sq-AL"/>
        </w:rPr>
        <w:t>ë</w:t>
      </w:r>
      <w:r w:rsidR="00453BEB" w:rsidRPr="00A2560E">
        <w:rPr>
          <w:sz w:val="21"/>
          <w:szCs w:val="21"/>
          <w:lang w:val="sq-AL"/>
        </w:rPr>
        <w:t xml:space="preserve"> do t</w:t>
      </w:r>
      <w:r w:rsidR="00466560" w:rsidRPr="00A2560E">
        <w:rPr>
          <w:rFonts w:ascii="Times New Roman" w:hAnsi="Times New Roman" w:cs="Times New Roman"/>
          <w:sz w:val="21"/>
          <w:szCs w:val="21"/>
          <w:lang w:val="sq-AL"/>
        </w:rPr>
        <w:t>ë</w:t>
      </w:r>
      <w:r w:rsidR="00453BEB" w:rsidRPr="00A2560E">
        <w:rPr>
          <w:sz w:val="21"/>
          <w:szCs w:val="21"/>
          <w:lang w:val="sq-AL"/>
        </w:rPr>
        <w:t xml:space="preserve"> ndikonte pozitivisht n</w:t>
      </w:r>
      <w:r w:rsidR="00466560" w:rsidRPr="00A2560E">
        <w:rPr>
          <w:rFonts w:ascii="Times New Roman" w:hAnsi="Times New Roman" w:cs="Times New Roman"/>
          <w:sz w:val="21"/>
          <w:szCs w:val="21"/>
          <w:lang w:val="sq-AL"/>
        </w:rPr>
        <w:t>ë</w:t>
      </w:r>
      <w:r w:rsidR="00453BEB" w:rsidRPr="00A2560E">
        <w:rPr>
          <w:sz w:val="21"/>
          <w:szCs w:val="21"/>
          <w:lang w:val="sq-AL"/>
        </w:rPr>
        <w:t xml:space="preserve"> rritjen e k</w:t>
      </w:r>
      <w:r w:rsidR="00466560" w:rsidRPr="00A2560E">
        <w:rPr>
          <w:rFonts w:ascii="Times New Roman" w:hAnsi="Times New Roman" w:cs="Times New Roman"/>
          <w:sz w:val="21"/>
          <w:szCs w:val="21"/>
          <w:lang w:val="sq-AL"/>
        </w:rPr>
        <w:t>ë</w:t>
      </w:r>
      <w:r w:rsidR="00453BEB" w:rsidRPr="00A2560E">
        <w:rPr>
          <w:sz w:val="21"/>
          <w:szCs w:val="21"/>
          <w:lang w:val="sq-AL"/>
        </w:rPr>
        <w:t>rkes</w:t>
      </w:r>
      <w:r w:rsidR="00466560" w:rsidRPr="00A2560E">
        <w:rPr>
          <w:rFonts w:ascii="Times New Roman" w:hAnsi="Times New Roman" w:cs="Times New Roman"/>
          <w:sz w:val="21"/>
          <w:szCs w:val="21"/>
          <w:lang w:val="sq-AL"/>
        </w:rPr>
        <w:t>ë</w:t>
      </w:r>
      <w:r w:rsidR="00453BEB" w:rsidRPr="00A2560E">
        <w:rPr>
          <w:sz w:val="21"/>
          <w:szCs w:val="21"/>
          <w:lang w:val="sq-AL"/>
        </w:rPr>
        <w:t>s p</w:t>
      </w:r>
      <w:r w:rsidR="00466560" w:rsidRPr="00A2560E">
        <w:rPr>
          <w:rFonts w:ascii="Times New Roman" w:hAnsi="Times New Roman" w:cs="Times New Roman"/>
          <w:sz w:val="21"/>
          <w:szCs w:val="21"/>
          <w:lang w:val="sq-AL"/>
        </w:rPr>
        <w:t>ë</w:t>
      </w:r>
      <w:r w:rsidR="00453BEB" w:rsidRPr="00A2560E">
        <w:rPr>
          <w:sz w:val="21"/>
          <w:szCs w:val="21"/>
          <w:lang w:val="sq-AL"/>
        </w:rPr>
        <w:t>r tituj qeveritar</w:t>
      </w:r>
      <w:r w:rsidR="00466560" w:rsidRPr="00A2560E">
        <w:rPr>
          <w:rFonts w:ascii="Times New Roman" w:hAnsi="Times New Roman" w:cs="Times New Roman"/>
          <w:sz w:val="21"/>
          <w:szCs w:val="21"/>
          <w:lang w:val="sq-AL"/>
        </w:rPr>
        <w:t>ë</w:t>
      </w:r>
      <w:r w:rsidR="00453BEB" w:rsidRPr="00A2560E">
        <w:rPr>
          <w:sz w:val="21"/>
          <w:szCs w:val="21"/>
          <w:lang w:val="sq-AL"/>
        </w:rPr>
        <w:t xml:space="preserve">, bankat </w:t>
      </w:r>
      <w:r w:rsidR="00466560" w:rsidRPr="00A2560E">
        <w:rPr>
          <w:sz w:val="21"/>
          <w:szCs w:val="21"/>
          <w:lang w:val="sq-AL"/>
        </w:rPr>
        <w:t>parashikojnë</w:t>
      </w:r>
      <w:r w:rsidR="00453BEB" w:rsidRPr="00A2560E">
        <w:rPr>
          <w:sz w:val="21"/>
          <w:szCs w:val="21"/>
          <w:lang w:val="sq-AL"/>
        </w:rPr>
        <w:t xml:space="preserve"> q</w:t>
      </w:r>
      <w:r w:rsidR="00466560" w:rsidRPr="00A2560E">
        <w:rPr>
          <w:rFonts w:ascii="Times New Roman" w:hAnsi="Times New Roman" w:cs="Times New Roman"/>
          <w:sz w:val="21"/>
          <w:szCs w:val="21"/>
          <w:lang w:val="sq-AL"/>
        </w:rPr>
        <w:t>ë</w:t>
      </w:r>
      <w:r w:rsidR="00453BEB" w:rsidRPr="00A2560E">
        <w:rPr>
          <w:sz w:val="21"/>
          <w:szCs w:val="21"/>
          <w:lang w:val="sq-AL"/>
        </w:rPr>
        <w:t xml:space="preserve"> p</w:t>
      </w:r>
      <w:r w:rsidR="00466560" w:rsidRPr="00A2560E">
        <w:rPr>
          <w:rFonts w:ascii="Times New Roman" w:hAnsi="Times New Roman" w:cs="Times New Roman"/>
          <w:sz w:val="21"/>
          <w:szCs w:val="21"/>
          <w:lang w:val="sq-AL"/>
        </w:rPr>
        <w:t>ë</w:t>
      </w:r>
      <w:r w:rsidR="00453BEB" w:rsidRPr="00A2560E">
        <w:rPr>
          <w:sz w:val="21"/>
          <w:szCs w:val="21"/>
          <w:lang w:val="sq-AL"/>
        </w:rPr>
        <w:t>r vitin 2012 rritja e depozitave t</w:t>
      </w:r>
      <w:r w:rsidR="00466560" w:rsidRPr="00A2560E">
        <w:rPr>
          <w:rFonts w:ascii="Times New Roman" w:hAnsi="Times New Roman" w:cs="Times New Roman"/>
          <w:sz w:val="21"/>
          <w:szCs w:val="21"/>
          <w:lang w:val="sq-AL"/>
        </w:rPr>
        <w:t>ë</w:t>
      </w:r>
      <w:r w:rsidR="00453BEB" w:rsidRPr="00A2560E">
        <w:rPr>
          <w:sz w:val="21"/>
          <w:szCs w:val="21"/>
          <w:lang w:val="sq-AL"/>
        </w:rPr>
        <w:t xml:space="preserve"> jet</w:t>
      </w:r>
      <w:r w:rsidR="00466560" w:rsidRPr="00A2560E">
        <w:rPr>
          <w:rFonts w:ascii="Times New Roman" w:hAnsi="Times New Roman" w:cs="Times New Roman"/>
          <w:sz w:val="21"/>
          <w:szCs w:val="21"/>
          <w:lang w:val="sq-AL"/>
        </w:rPr>
        <w:t>ë</w:t>
      </w:r>
      <w:r w:rsidR="00453BEB" w:rsidRPr="00A2560E">
        <w:rPr>
          <w:sz w:val="21"/>
          <w:szCs w:val="21"/>
          <w:lang w:val="sq-AL"/>
        </w:rPr>
        <w:t xml:space="preserve"> zero ose shum</w:t>
      </w:r>
      <w:r w:rsidR="00466560" w:rsidRPr="00A2560E">
        <w:rPr>
          <w:rFonts w:ascii="Times New Roman" w:hAnsi="Times New Roman" w:cs="Times New Roman"/>
          <w:sz w:val="21"/>
          <w:szCs w:val="21"/>
          <w:lang w:val="sq-AL"/>
        </w:rPr>
        <w:t>ë</w:t>
      </w:r>
      <w:r w:rsidR="00D63211">
        <w:rPr>
          <w:sz w:val="21"/>
          <w:szCs w:val="21"/>
          <w:lang w:val="sq-AL"/>
        </w:rPr>
        <w:t xml:space="preserve"> e ulë</w:t>
      </w:r>
      <w:r w:rsidR="00453BEB" w:rsidRPr="00A2560E">
        <w:rPr>
          <w:sz w:val="21"/>
          <w:szCs w:val="21"/>
          <w:lang w:val="sq-AL"/>
        </w:rPr>
        <w:t>t. Kjo b</w:t>
      </w:r>
      <w:r w:rsidR="00466560" w:rsidRPr="00A2560E">
        <w:rPr>
          <w:rFonts w:ascii="Times New Roman" w:hAnsi="Times New Roman" w:cs="Times New Roman"/>
          <w:sz w:val="21"/>
          <w:szCs w:val="21"/>
          <w:lang w:val="sq-AL"/>
        </w:rPr>
        <w:t>ë</w:t>
      </w:r>
      <w:r w:rsidR="00453BEB" w:rsidRPr="00A2560E">
        <w:rPr>
          <w:sz w:val="21"/>
          <w:szCs w:val="21"/>
          <w:lang w:val="sq-AL"/>
        </w:rPr>
        <w:t>n q</w:t>
      </w:r>
      <w:r w:rsidR="00466560" w:rsidRPr="00A2560E">
        <w:rPr>
          <w:rFonts w:ascii="Times New Roman" w:hAnsi="Times New Roman" w:cs="Times New Roman"/>
          <w:sz w:val="21"/>
          <w:szCs w:val="21"/>
          <w:lang w:val="sq-AL"/>
        </w:rPr>
        <w:t>ë</w:t>
      </w:r>
      <w:r w:rsidR="00453BEB" w:rsidRPr="00A2560E">
        <w:rPr>
          <w:sz w:val="21"/>
          <w:szCs w:val="21"/>
          <w:lang w:val="sq-AL"/>
        </w:rPr>
        <w:t xml:space="preserve"> t</w:t>
      </w:r>
      <w:r w:rsidR="00466560" w:rsidRPr="00A2560E">
        <w:rPr>
          <w:rFonts w:ascii="Times New Roman" w:hAnsi="Times New Roman" w:cs="Times New Roman"/>
          <w:sz w:val="21"/>
          <w:szCs w:val="21"/>
          <w:lang w:val="sq-AL"/>
        </w:rPr>
        <w:t>ë</w:t>
      </w:r>
      <w:r w:rsidR="00453BEB" w:rsidRPr="00A2560E">
        <w:rPr>
          <w:sz w:val="21"/>
          <w:szCs w:val="21"/>
          <w:lang w:val="sq-AL"/>
        </w:rPr>
        <w:t xml:space="preserve"> ket</w:t>
      </w:r>
      <w:r w:rsidR="00466560" w:rsidRPr="00A2560E">
        <w:rPr>
          <w:rFonts w:ascii="Times New Roman" w:hAnsi="Times New Roman" w:cs="Times New Roman"/>
          <w:sz w:val="21"/>
          <w:szCs w:val="21"/>
          <w:lang w:val="sq-AL"/>
        </w:rPr>
        <w:t>ë</w:t>
      </w:r>
      <w:r w:rsidR="00453BEB" w:rsidRPr="00A2560E">
        <w:rPr>
          <w:sz w:val="21"/>
          <w:szCs w:val="21"/>
          <w:lang w:val="sq-AL"/>
        </w:rPr>
        <w:t xml:space="preserve"> m</w:t>
      </w:r>
      <w:r w:rsidR="00466560" w:rsidRPr="00A2560E">
        <w:rPr>
          <w:rFonts w:ascii="Times New Roman" w:hAnsi="Times New Roman" w:cs="Times New Roman"/>
          <w:sz w:val="21"/>
          <w:szCs w:val="21"/>
          <w:lang w:val="sq-AL"/>
        </w:rPr>
        <w:t>ë</w:t>
      </w:r>
      <w:r w:rsidR="00453BEB" w:rsidRPr="00A2560E">
        <w:rPr>
          <w:sz w:val="21"/>
          <w:szCs w:val="21"/>
          <w:lang w:val="sq-AL"/>
        </w:rPr>
        <w:t xml:space="preserve"> pak fonde t</w:t>
      </w:r>
      <w:r w:rsidR="00466560" w:rsidRPr="00A2560E">
        <w:rPr>
          <w:rFonts w:ascii="Times New Roman" w:hAnsi="Times New Roman" w:cs="Times New Roman"/>
          <w:sz w:val="21"/>
          <w:szCs w:val="21"/>
          <w:lang w:val="sq-AL"/>
        </w:rPr>
        <w:t>ë</w:t>
      </w:r>
      <w:r w:rsidR="00453BEB" w:rsidRPr="00A2560E">
        <w:rPr>
          <w:sz w:val="21"/>
          <w:szCs w:val="21"/>
          <w:lang w:val="sq-AL"/>
        </w:rPr>
        <w:t xml:space="preserve"> lira p</w:t>
      </w:r>
      <w:r w:rsidR="00466560" w:rsidRPr="00A2560E">
        <w:rPr>
          <w:rFonts w:ascii="Times New Roman" w:hAnsi="Times New Roman" w:cs="Times New Roman"/>
          <w:sz w:val="21"/>
          <w:szCs w:val="21"/>
          <w:lang w:val="sq-AL"/>
        </w:rPr>
        <w:t>ë</w:t>
      </w:r>
      <w:r w:rsidR="00453BEB" w:rsidRPr="00A2560E">
        <w:rPr>
          <w:sz w:val="21"/>
          <w:szCs w:val="21"/>
          <w:lang w:val="sq-AL"/>
        </w:rPr>
        <w:t>r investim dhe p</w:t>
      </w:r>
      <w:r w:rsidR="00466560" w:rsidRPr="00A2560E">
        <w:rPr>
          <w:rFonts w:ascii="Times New Roman" w:hAnsi="Times New Roman" w:cs="Times New Roman"/>
          <w:sz w:val="21"/>
          <w:szCs w:val="21"/>
          <w:lang w:val="sq-AL"/>
        </w:rPr>
        <w:t>ë</w:t>
      </w:r>
      <w:r w:rsidR="00453BEB" w:rsidRPr="00A2560E">
        <w:rPr>
          <w:sz w:val="21"/>
          <w:szCs w:val="21"/>
          <w:lang w:val="sq-AL"/>
        </w:rPr>
        <w:t>r rrjedhoj</w:t>
      </w:r>
      <w:r w:rsidR="00466560" w:rsidRPr="00A2560E">
        <w:rPr>
          <w:rFonts w:ascii="Times New Roman" w:hAnsi="Times New Roman" w:cs="Times New Roman"/>
          <w:sz w:val="21"/>
          <w:szCs w:val="21"/>
          <w:lang w:val="sq-AL"/>
        </w:rPr>
        <w:t>ë</w:t>
      </w:r>
      <w:r w:rsidR="00453BEB" w:rsidRPr="00A2560E">
        <w:rPr>
          <w:sz w:val="21"/>
          <w:szCs w:val="21"/>
          <w:lang w:val="sq-AL"/>
        </w:rPr>
        <w:t xml:space="preserve"> ulen mund</w:t>
      </w:r>
      <w:r w:rsidR="00466560" w:rsidRPr="00A2560E">
        <w:rPr>
          <w:rFonts w:ascii="Times New Roman" w:hAnsi="Times New Roman" w:cs="Times New Roman"/>
          <w:sz w:val="21"/>
          <w:szCs w:val="21"/>
          <w:lang w:val="sq-AL"/>
        </w:rPr>
        <w:t>ë</w:t>
      </w:r>
      <w:r w:rsidR="00453BEB" w:rsidRPr="00A2560E">
        <w:rPr>
          <w:sz w:val="21"/>
          <w:szCs w:val="21"/>
          <w:lang w:val="sq-AL"/>
        </w:rPr>
        <w:t>sit</w:t>
      </w:r>
      <w:r w:rsidR="00466560" w:rsidRPr="00A2560E">
        <w:rPr>
          <w:rFonts w:ascii="Times New Roman" w:hAnsi="Times New Roman" w:cs="Times New Roman"/>
          <w:sz w:val="21"/>
          <w:szCs w:val="21"/>
          <w:lang w:val="sq-AL"/>
        </w:rPr>
        <w:t>ë</w:t>
      </w:r>
      <w:r w:rsidR="00453BEB" w:rsidRPr="00A2560E">
        <w:rPr>
          <w:sz w:val="21"/>
          <w:szCs w:val="21"/>
          <w:lang w:val="sq-AL"/>
        </w:rPr>
        <w:t xml:space="preserve"> p</w:t>
      </w:r>
      <w:r w:rsidR="00466560" w:rsidRPr="00A2560E">
        <w:rPr>
          <w:rFonts w:ascii="Times New Roman" w:hAnsi="Times New Roman" w:cs="Times New Roman"/>
          <w:sz w:val="21"/>
          <w:szCs w:val="21"/>
          <w:lang w:val="sq-AL"/>
        </w:rPr>
        <w:t>ë</w:t>
      </w:r>
      <w:r w:rsidR="00453BEB" w:rsidRPr="00A2560E">
        <w:rPr>
          <w:sz w:val="21"/>
          <w:szCs w:val="21"/>
          <w:lang w:val="sq-AL"/>
        </w:rPr>
        <w:t>r pjes</w:t>
      </w:r>
      <w:r w:rsidR="00466560" w:rsidRPr="00A2560E">
        <w:rPr>
          <w:rFonts w:ascii="Times New Roman" w:hAnsi="Times New Roman" w:cs="Times New Roman"/>
          <w:sz w:val="21"/>
          <w:szCs w:val="21"/>
          <w:lang w:val="sq-AL"/>
        </w:rPr>
        <w:t>ë</w:t>
      </w:r>
      <w:r w:rsidR="00453BEB" w:rsidRPr="00A2560E">
        <w:rPr>
          <w:sz w:val="21"/>
          <w:szCs w:val="21"/>
          <w:lang w:val="sq-AL"/>
        </w:rPr>
        <w:t>marrje n</w:t>
      </w:r>
      <w:r w:rsidR="00466560" w:rsidRPr="00A2560E">
        <w:rPr>
          <w:rFonts w:ascii="Times New Roman" w:hAnsi="Times New Roman" w:cs="Times New Roman"/>
          <w:sz w:val="21"/>
          <w:szCs w:val="21"/>
          <w:lang w:val="sq-AL"/>
        </w:rPr>
        <w:t>ë</w:t>
      </w:r>
      <w:r w:rsidR="00453BEB" w:rsidRPr="00A2560E">
        <w:rPr>
          <w:sz w:val="21"/>
          <w:szCs w:val="21"/>
          <w:lang w:val="sq-AL"/>
        </w:rPr>
        <w:t xml:space="preserve"> ankandet e qeveris</w:t>
      </w:r>
      <w:r w:rsidR="00466560" w:rsidRPr="00A2560E">
        <w:rPr>
          <w:rFonts w:ascii="Times New Roman" w:hAnsi="Times New Roman" w:cs="Times New Roman"/>
          <w:sz w:val="21"/>
          <w:szCs w:val="21"/>
          <w:lang w:val="sq-AL"/>
        </w:rPr>
        <w:t>ë</w:t>
      </w:r>
      <w:r w:rsidR="00453BEB" w:rsidRPr="00A2560E">
        <w:rPr>
          <w:sz w:val="21"/>
          <w:szCs w:val="21"/>
          <w:lang w:val="sq-AL"/>
        </w:rPr>
        <w:t>.</w:t>
      </w:r>
    </w:p>
    <w:p w:rsidR="00453BEB" w:rsidRPr="00A2560E" w:rsidRDefault="00D63211" w:rsidP="00453BEB">
      <w:pPr>
        <w:pStyle w:val="Paragrafi"/>
        <w:rPr>
          <w:sz w:val="21"/>
          <w:szCs w:val="21"/>
          <w:lang w:val="sq-AL"/>
        </w:rPr>
      </w:pPr>
      <w:r>
        <w:rPr>
          <w:sz w:val="21"/>
          <w:szCs w:val="21"/>
          <w:lang w:val="sq-AL"/>
        </w:rPr>
        <w:t xml:space="preserve">- </w:t>
      </w:r>
      <w:r w:rsidR="00453BEB" w:rsidRPr="00A2560E">
        <w:rPr>
          <w:sz w:val="21"/>
          <w:szCs w:val="21"/>
          <w:lang w:val="sq-AL"/>
        </w:rPr>
        <w:t>P</w:t>
      </w:r>
      <w:r w:rsidR="00466560" w:rsidRPr="00A2560E">
        <w:rPr>
          <w:rFonts w:ascii="Times New Roman" w:hAnsi="Times New Roman" w:cs="Times New Roman"/>
          <w:sz w:val="21"/>
          <w:szCs w:val="21"/>
          <w:lang w:val="sq-AL"/>
        </w:rPr>
        <w:t>ë</w:t>
      </w:r>
      <w:r w:rsidR="00453BEB" w:rsidRPr="00A2560E">
        <w:rPr>
          <w:sz w:val="21"/>
          <w:szCs w:val="21"/>
          <w:lang w:val="sq-AL"/>
        </w:rPr>
        <w:t>r shkak t</w:t>
      </w:r>
      <w:r w:rsidR="00466560" w:rsidRPr="00A2560E">
        <w:rPr>
          <w:rFonts w:ascii="Times New Roman" w:hAnsi="Times New Roman" w:cs="Times New Roman"/>
          <w:sz w:val="21"/>
          <w:szCs w:val="21"/>
          <w:lang w:val="sq-AL"/>
        </w:rPr>
        <w:t>ë</w:t>
      </w:r>
      <w:r w:rsidR="00453BEB" w:rsidRPr="00A2560E">
        <w:rPr>
          <w:sz w:val="21"/>
          <w:szCs w:val="21"/>
          <w:lang w:val="sq-AL"/>
        </w:rPr>
        <w:t xml:space="preserve"> kriz</w:t>
      </w:r>
      <w:r w:rsidR="00466560" w:rsidRPr="00A2560E">
        <w:rPr>
          <w:rFonts w:ascii="Times New Roman" w:hAnsi="Times New Roman" w:cs="Times New Roman"/>
          <w:sz w:val="21"/>
          <w:szCs w:val="21"/>
          <w:lang w:val="sq-AL"/>
        </w:rPr>
        <w:t>ë</w:t>
      </w:r>
      <w:r w:rsidR="00453BEB" w:rsidRPr="00A2560E">
        <w:rPr>
          <w:sz w:val="21"/>
          <w:szCs w:val="21"/>
          <w:lang w:val="sq-AL"/>
        </w:rPr>
        <w:t>s nd</w:t>
      </w:r>
      <w:r w:rsidR="00466560" w:rsidRPr="00A2560E">
        <w:rPr>
          <w:rFonts w:ascii="Times New Roman" w:hAnsi="Times New Roman" w:cs="Times New Roman"/>
          <w:sz w:val="21"/>
          <w:szCs w:val="21"/>
          <w:lang w:val="sq-AL"/>
        </w:rPr>
        <w:t>ë</w:t>
      </w:r>
      <w:r w:rsidR="00453BEB" w:rsidRPr="00A2560E">
        <w:rPr>
          <w:sz w:val="21"/>
          <w:szCs w:val="21"/>
          <w:lang w:val="sq-AL"/>
        </w:rPr>
        <w:t>rkomb</w:t>
      </w:r>
      <w:r w:rsidR="00466560" w:rsidRPr="00A2560E">
        <w:rPr>
          <w:rFonts w:ascii="Times New Roman" w:hAnsi="Times New Roman" w:cs="Times New Roman"/>
          <w:sz w:val="21"/>
          <w:szCs w:val="21"/>
          <w:lang w:val="sq-AL"/>
        </w:rPr>
        <w:t>ë</w:t>
      </w:r>
      <w:r w:rsidR="00453BEB" w:rsidRPr="00A2560E">
        <w:rPr>
          <w:sz w:val="21"/>
          <w:szCs w:val="21"/>
          <w:lang w:val="sq-AL"/>
        </w:rPr>
        <w:t>tare t</w:t>
      </w:r>
      <w:r w:rsidR="00466560" w:rsidRPr="00A2560E">
        <w:rPr>
          <w:rFonts w:ascii="Times New Roman" w:hAnsi="Times New Roman" w:cs="Times New Roman"/>
          <w:sz w:val="21"/>
          <w:szCs w:val="21"/>
          <w:lang w:val="sq-AL"/>
        </w:rPr>
        <w:t>ë</w:t>
      </w:r>
      <w:r w:rsidR="00453BEB" w:rsidRPr="00A2560E">
        <w:rPr>
          <w:sz w:val="21"/>
          <w:szCs w:val="21"/>
          <w:lang w:val="sq-AL"/>
        </w:rPr>
        <w:t xml:space="preserve"> borxhit, Banka e Shqip</w:t>
      </w:r>
      <w:r w:rsidR="00466560" w:rsidRPr="00A2560E">
        <w:rPr>
          <w:rFonts w:ascii="Times New Roman" w:hAnsi="Times New Roman" w:cs="Times New Roman"/>
          <w:sz w:val="21"/>
          <w:szCs w:val="21"/>
          <w:lang w:val="sq-AL"/>
        </w:rPr>
        <w:t>ë</w:t>
      </w:r>
      <w:r w:rsidR="00453BEB" w:rsidRPr="00A2560E">
        <w:rPr>
          <w:sz w:val="21"/>
          <w:szCs w:val="21"/>
          <w:lang w:val="sq-AL"/>
        </w:rPr>
        <w:t>ris</w:t>
      </w:r>
      <w:r w:rsidR="00466560" w:rsidRPr="00A2560E">
        <w:rPr>
          <w:rFonts w:ascii="Times New Roman" w:hAnsi="Times New Roman" w:cs="Times New Roman"/>
          <w:sz w:val="21"/>
          <w:szCs w:val="21"/>
          <w:lang w:val="sq-AL"/>
        </w:rPr>
        <w:t>ë</w:t>
      </w:r>
      <w:r w:rsidR="00453BEB" w:rsidRPr="00A2560E">
        <w:rPr>
          <w:sz w:val="21"/>
          <w:szCs w:val="21"/>
          <w:lang w:val="sq-AL"/>
        </w:rPr>
        <w:t xml:space="preserve"> n</w:t>
      </w:r>
      <w:r w:rsidR="00466560" w:rsidRPr="00A2560E">
        <w:rPr>
          <w:rFonts w:ascii="Times New Roman" w:hAnsi="Times New Roman" w:cs="Times New Roman"/>
          <w:sz w:val="21"/>
          <w:szCs w:val="21"/>
          <w:lang w:val="sq-AL"/>
        </w:rPr>
        <w:t>ë</w:t>
      </w:r>
      <w:r w:rsidR="00453BEB" w:rsidRPr="00A2560E">
        <w:rPr>
          <w:sz w:val="21"/>
          <w:szCs w:val="21"/>
          <w:lang w:val="sq-AL"/>
        </w:rPr>
        <w:t>p</w:t>
      </w:r>
      <w:r w:rsidR="00466560" w:rsidRPr="00A2560E">
        <w:rPr>
          <w:rFonts w:ascii="Times New Roman" w:hAnsi="Times New Roman" w:cs="Times New Roman"/>
          <w:sz w:val="21"/>
          <w:szCs w:val="21"/>
          <w:lang w:val="sq-AL"/>
        </w:rPr>
        <w:t>ë</w:t>
      </w:r>
      <w:r w:rsidR="00453BEB" w:rsidRPr="00A2560E">
        <w:rPr>
          <w:sz w:val="21"/>
          <w:szCs w:val="21"/>
          <w:lang w:val="sq-AL"/>
        </w:rPr>
        <w:t>rmjet nj</w:t>
      </w:r>
      <w:r w:rsidR="00466560" w:rsidRPr="00A2560E">
        <w:rPr>
          <w:rFonts w:ascii="Times New Roman" w:hAnsi="Times New Roman" w:cs="Times New Roman"/>
          <w:sz w:val="21"/>
          <w:szCs w:val="21"/>
          <w:lang w:val="sq-AL"/>
        </w:rPr>
        <w:t>ë</w:t>
      </w:r>
      <w:r w:rsidR="00453BEB" w:rsidRPr="00A2560E">
        <w:rPr>
          <w:sz w:val="21"/>
          <w:szCs w:val="21"/>
          <w:lang w:val="sq-AL"/>
        </w:rPr>
        <w:t xml:space="preserve"> rregulloreje t</w:t>
      </w:r>
      <w:r w:rsidR="00466560" w:rsidRPr="00A2560E">
        <w:rPr>
          <w:rFonts w:ascii="Times New Roman" w:hAnsi="Times New Roman" w:cs="Times New Roman"/>
          <w:sz w:val="21"/>
          <w:szCs w:val="21"/>
          <w:lang w:val="sq-AL"/>
        </w:rPr>
        <w:t>ë</w:t>
      </w:r>
      <w:r w:rsidR="00453BEB" w:rsidRPr="00A2560E">
        <w:rPr>
          <w:sz w:val="21"/>
          <w:szCs w:val="21"/>
          <w:lang w:val="sq-AL"/>
        </w:rPr>
        <w:t xml:space="preserve"> re ka rritur raportin e likuiditetit nga 20% n</w:t>
      </w:r>
      <w:r w:rsidR="007F726D" w:rsidRPr="00A2560E">
        <w:rPr>
          <w:rFonts w:ascii="Times New Roman" w:hAnsi="Times New Roman" w:cs="Times New Roman"/>
          <w:sz w:val="21"/>
          <w:szCs w:val="21"/>
          <w:lang w:val="sq-AL"/>
        </w:rPr>
        <w:t>ë</w:t>
      </w:r>
      <w:r w:rsidR="00453BEB" w:rsidRPr="00A2560E">
        <w:rPr>
          <w:sz w:val="21"/>
          <w:szCs w:val="21"/>
          <w:lang w:val="sq-AL"/>
        </w:rPr>
        <w:t xml:space="preserve"> 25%, faktor ky q</w:t>
      </w:r>
      <w:r w:rsidR="00B03422" w:rsidRPr="00A2560E">
        <w:rPr>
          <w:rFonts w:ascii="Times New Roman" w:hAnsi="Times New Roman" w:cs="Times New Roman"/>
          <w:sz w:val="21"/>
          <w:szCs w:val="21"/>
          <w:lang w:val="sq-AL"/>
        </w:rPr>
        <w:t>ë</w:t>
      </w:r>
      <w:r w:rsidR="00453BEB" w:rsidRPr="00A2560E">
        <w:rPr>
          <w:sz w:val="21"/>
          <w:szCs w:val="21"/>
          <w:lang w:val="sq-AL"/>
        </w:rPr>
        <w:t xml:space="preserve"> do t</w:t>
      </w:r>
      <w:r w:rsidR="00B03422" w:rsidRPr="00A2560E">
        <w:rPr>
          <w:rFonts w:ascii="Times New Roman" w:hAnsi="Times New Roman" w:cs="Times New Roman"/>
          <w:sz w:val="21"/>
          <w:szCs w:val="21"/>
          <w:lang w:val="sq-AL"/>
        </w:rPr>
        <w:t>ë</w:t>
      </w:r>
      <w:r w:rsidR="00453BEB" w:rsidRPr="00A2560E">
        <w:rPr>
          <w:sz w:val="21"/>
          <w:szCs w:val="21"/>
          <w:lang w:val="sq-AL"/>
        </w:rPr>
        <w:t xml:space="preserve"> ndikoj</w:t>
      </w:r>
      <w:r w:rsidR="00B03422" w:rsidRPr="00A2560E">
        <w:rPr>
          <w:rFonts w:ascii="Times New Roman" w:hAnsi="Times New Roman" w:cs="Times New Roman"/>
          <w:sz w:val="21"/>
          <w:szCs w:val="21"/>
          <w:lang w:val="sq-AL"/>
        </w:rPr>
        <w:t>ë</w:t>
      </w:r>
      <w:r w:rsidR="00453BEB" w:rsidRPr="00A2560E">
        <w:rPr>
          <w:sz w:val="21"/>
          <w:szCs w:val="21"/>
          <w:lang w:val="sq-AL"/>
        </w:rPr>
        <w:t xml:space="preserve"> </w:t>
      </w:r>
      <w:r w:rsidR="00B03422" w:rsidRPr="00A2560E">
        <w:rPr>
          <w:sz w:val="21"/>
          <w:szCs w:val="21"/>
          <w:lang w:val="sq-AL"/>
        </w:rPr>
        <w:t>drejtpërdrejtë</w:t>
      </w:r>
      <w:r w:rsidR="00453BEB" w:rsidRPr="00A2560E">
        <w:rPr>
          <w:sz w:val="21"/>
          <w:szCs w:val="21"/>
          <w:lang w:val="sq-AL"/>
        </w:rPr>
        <w:t xml:space="preserve"> n</w:t>
      </w:r>
      <w:r w:rsidR="00B03422" w:rsidRPr="00A2560E">
        <w:rPr>
          <w:rFonts w:ascii="Times New Roman" w:hAnsi="Times New Roman" w:cs="Times New Roman"/>
          <w:sz w:val="21"/>
          <w:szCs w:val="21"/>
          <w:lang w:val="sq-AL"/>
        </w:rPr>
        <w:t>ë</w:t>
      </w:r>
      <w:r w:rsidR="00453BEB" w:rsidRPr="00A2560E">
        <w:rPr>
          <w:sz w:val="21"/>
          <w:szCs w:val="21"/>
          <w:lang w:val="sq-AL"/>
        </w:rPr>
        <w:t xml:space="preserve"> portofolin e investimeve t</w:t>
      </w:r>
      <w:r w:rsidR="00B03422" w:rsidRPr="00A2560E">
        <w:rPr>
          <w:rFonts w:ascii="Times New Roman" w:hAnsi="Times New Roman" w:cs="Times New Roman"/>
          <w:sz w:val="21"/>
          <w:szCs w:val="21"/>
          <w:lang w:val="sq-AL"/>
        </w:rPr>
        <w:t>ë</w:t>
      </w:r>
      <w:r w:rsidR="00453BEB" w:rsidRPr="00A2560E">
        <w:rPr>
          <w:sz w:val="21"/>
          <w:szCs w:val="21"/>
          <w:lang w:val="sq-AL"/>
        </w:rPr>
        <w:t xml:space="preserve"> bankave n</w:t>
      </w:r>
      <w:r w:rsidR="00B03422" w:rsidRPr="00A2560E">
        <w:rPr>
          <w:rFonts w:ascii="Times New Roman" w:hAnsi="Times New Roman" w:cs="Times New Roman"/>
          <w:sz w:val="21"/>
          <w:szCs w:val="21"/>
          <w:lang w:val="sq-AL"/>
        </w:rPr>
        <w:t>ë</w:t>
      </w:r>
      <w:r w:rsidR="00453BEB" w:rsidRPr="00A2560E">
        <w:rPr>
          <w:sz w:val="21"/>
          <w:szCs w:val="21"/>
          <w:lang w:val="sq-AL"/>
        </w:rPr>
        <w:t xml:space="preserve"> tituj qeveritar</w:t>
      </w:r>
      <w:r>
        <w:rPr>
          <w:sz w:val="21"/>
          <w:szCs w:val="21"/>
          <w:lang w:val="sq-AL"/>
        </w:rPr>
        <w:t>ë</w:t>
      </w:r>
      <w:r w:rsidR="00453BEB" w:rsidRPr="00A2560E">
        <w:rPr>
          <w:sz w:val="21"/>
          <w:szCs w:val="21"/>
          <w:lang w:val="sq-AL"/>
        </w:rPr>
        <w:t>. P</w:t>
      </w:r>
      <w:r w:rsidR="00B03422" w:rsidRPr="00A2560E">
        <w:rPr>
          <w:rFonts w:ascii="Times New Roman" w:hAnsi="Times New Roman" w:cs="Times New Roman"/>
          <w:sz w:val="21"/>
          <w:szCs w:val="21"/>
          <w:lang w:val="sq-AL"/>
        </w:rPr>
        <w:t>ë</w:t>
      </w:r>
      <w:r w:rsidR="00453BEB" w:rsidRPr="00A2560E">
        <w:rPr>
          <w:sz w:val="21"/>
          <w:szCs w:val="21"/>
          <w:lang w:val="sq-AL"/>
        </w:rPr>
        <w:t>r t</w:t>
      </w:r>
      <w:r w:rsidR="00B03422" w:rsidRPr="00A2560E">
        <w:rPr>
          <w:rFonts w:ascii="Times New Roman" w:hAnsi="Times New Roman" w:cs="Times New Roman"/>
          <w:sz w:val="21"/>
          <w:szCs w:val="21"/>
          <w:lang w:val="sq-AL"/>
        </w:rPr>
        <w:t>ë</w:t>
      </w:r>
      <w:r w:rsidR="00453BEB" w:rsidRPr="00A2560E">
        <w:rPr>
          <w:sz w:val="21"/>
          <w:szCs w:val="21"/>
          <w:lang w:val="sq-AL"/>
        </w:rPr>
        <w:t xml:space="preserve"> siguruar nivelin 25% t</w:t>
      </w:r>
      <w:r w:rsidR="00B03422" w:rsidRPr="00A2560E">
        <w:rPr>
          <w:rFonts w:ascii="Times New Roman" w:hAnsi="Times New Roman" w:cs="Times New Roman"/>
          <w:sz w:val="21"/>
          <w:szCs w:val="21"/>
          <w:lang w:val="sq-AL"/>
        </w:rPr>
        <w:t>ë</w:t>
      </w:r>
      <w:r w:rsidR="00453BEB" w:rsidRPr="00A2560E">
        <w:rPr>
          <w:sz w:val="21"/>
          <w:szCs w:val="21"/>
          <w:lang w:val="sq-AL"/>
        </w:rPr>
        <w:t xml:space="preserve"> likuiditet</w:t>
      </w:r>
      <w:r>
        <w:rPr>
          <w:sz w:val="21"/>
          <w:szCs w:val="21"/>
          <w:lang w:val="sq-AL"/>
        </w:rPr>
        <w:t>it</w:t>
      </w:r>
      <w:r w:rsidR="00453BEB" w:rsidRPr="00A2560E">
        <w:rPr>
          <w:sz w:val="21"/>
          <w:szCs w:val="21"/>
          <w:lang w:val="sq-AL"/>
        </w:rPr>
        <w:t xml:space="preserve"> t</w:t>
      </w:r>
      <w:r w:rsidR="00B03422" w:rsidRPr="00A2560E">
        <w:rPr>
          <w:rFonts w:ascii="Times New Roman" w:hAnsi="Times New Roman" w:cs="Times New Roman"/>
          <w:sz w:val="21"/>
          <w:szCs w:val="21"/>
          <w:lang w:val="sq-AL"/>
        </w:rPr>
        <w:t>ë</w:t>
      </w:r>
      <w:r w:rsidR="00453BEB" w:rsidRPr="00A2560E">
        <w:rPr>
          <w:sz w:val="21"/>
          <w:szCs w:val="21"/>
          <w:lang w:val="sq-AL"/>
        </w:rPr>
        <w:t xml:space="preserve"> gjitha bankat do t</w:t>
      </w:r>
      <w:r w:rsidR="00B03422" w:rsidRPr="00A2560E">
        <w:rPr>
          <w:rFonts w:ascii="Times New Roman" w:hAnsi="Times New Roman" w:cs="Times New Roman"/>
          <w:sz w:val="21"/>
          <w:szCs w:val="21"/>
          <w:lang w:val="sq-AL"/>
        </w:rPr>
        <w:t>ë</w:t>
      </w:r>
      <w:r w:rsidR="00453BEB" w:rsidRPr="00A2560E">
        <w:rPr>
          <w:sz w:val="21"/>
          <w:szCs w:val="21"/>
          <w:lang w:val="sq-AL"/>
        </w:rPr>
        <w:t xml:space="preserve"> priren drejt investimit n</w:t>
      </w:r>
      <w:r w:rsidR="00B03422" w:rsidRPr="00A2560E">
        <w:rPr>
          <w:rFonts w:ascii="Times New Roman" w:hAnsi="Times New Roman" w:cs="Times New Roman"/>
          <w:sz w:val="21"/>
          <w:szCs w:val="21"/>
          <w:lang w:val="sq-AL"/>
        </w:rPr>
        <w:t>ë</w:t>
      </w:r>
      <w:r w:rsidR="00453BEB" w:rsidRPr="00A2560E">
        <w:rPr>
          <w:sz w:val="21"/>
          <w:szCs w:val="21"/>
          <w:lang w:val="sq-AL"/>
        </w:rPr>
        <w:t xml:space="preserve"> tituj </w:t>
      </w:r>
      <w:r w:rsidR="00B03422" w:rsidRPr="00A2560E">
        <w:rPr>
          <w:sz w:val="21"/>
          <w:szCs w:val="21"/>
          <w:lang w:val="sq-AL"/>
        </w:rPr>
        <w:t>afatshkurt</w:t>
      </w:r>
      <w:r w:rsidR="00B03422" w:rsidRPr="00A2560E">
        <w:rPr>
          <w:rFonts w:ascii="Times New Roman" w:hAnsi="Times New Roman" w:cs="Times New Roman"/>
          <w:sz w:val="21"/>
          <w:szCs w:val="21"/>
          <w:lang w:val="sq-AL"/>
        </w:rPr>
        <w:t>ë</w:t>
      </w:r>
      <w:r w:rsidR="00B03422" w:rsidRPr="00A2560E">
        <w:rPr>
          <w:sz w:val="21"/>
          <w:szCs w:val="21"/>
          <w:lang w:val="sq-AL"/>
        </w:rPr>
        <w:t>r (bono thesari) dhe do t</w:t>
      </w:r>
      <w:r w:rsidR="00B03422" w:rsidRPr="00A2560E">
        <w:rPr>
          <w:rFonts w:ascii="Times New Roman" w:hAnsi="Times New Roman" w:cs="Times New Roman"/>
          <w:sz w:val="21"/>
          <w:szCs w:val="21"/>
          <w:lang w:val="sq-AL"/>
        </w:rPr>
        <w:t>ë</w:t>
      </w:r>
      <w:r w:rsidR="00453BEB" w:rsidRPr="00A2560E">
        <w:rPr>
          <w:sz w:val="21"/>
          <w:szCs w:val="21"/>
          <w:lang w:val="sq-AL"/>
        </w:rPr>
        <w:t xml:space="preserve"> ulin </w:t>
      </w:r>
      <w:r w:rsidR="00B03422" w:rsidRPr="00A2560E">
        <w:rPr>
          <w:sz w:val="21"/>
          <w:szCs w:val="21"/>
          <w:lang w:val="sq-AL"/>
        </w:rPr>
        <w:t>kërkesën</w:t>
      </w:r>
      <w:r w:rsidR="00453BEB" w:rsidRPr="00A2560E">
        <w:rPr>
          <w:sz w:val="21"/>
          <w:szCs w:val="21"/>
          <w:lang w:val="sq-AL"/>
        </w:rPr>
        <w:t xml:space="preserve"> e tyre p</w:t>
      </w:r>
      <w:r w:rsidR="00B03422" w:rsidRPr="00A2560E">
        <w:rPr>
          <w:rFonts w:ascii="Times New Roman" w:hAnsi="Times New Roman" w:cs="Times New Roman"/>
          <w:sz w:val="21"/>
          <w:szCs w:val="21"/>
          <w:lang w:val="sq-AL"/>
        </w:rPr>
        <w:t>ë</w:t>
      </w:r>
      <w:r w:rsidR="00453BEB" w:rsidRPr="00A2560E">
        <w:rPr>
          <w:sz w:val="21"/>
          <w:szCs w:val="21"/>
          <w:lang w:val="sq-AL"/>
        </w:rPr>
        <w:t>r tituj afatgjat</w:t>
      </w:r>
      <w:r w:rsidR="00B03422" w:rsidRPr="00A2560E">
        <w:rPr>
          <w:rFonts w:ascii="Times New Roman" w:hAnsi="Times New Roman" w:cs="Times New Roman"/>
          <w:sz w:val="21"/>
          <w:szCs w:val="21"/>
          <w:lang w:val="sq-AL"/>
        </w:rPr>
        <w:t>ë</w:t>
      </w:r>
      <w:r w:rsidR="00453BEB" w:rsidRPr="00A2560E">
        <w:rPr>
          <w:sz w:val="21"/>
          <w:szCs w:val="21"/>
          <w:lang w:val="sq-AL"/>
        </w:rPr>
        <w:t>. P</w:t>
      </w:r>
      <w:r w:rsidR="00B03422" w:rsidRPr="00A2560E">
        <w:rPr>
          <w:rFonts w:ascii="Times New Roman" w:hAnsi="Times New Roman" w:cs="Times New Roman"/>
          <w:sz w:val="21"/>
          <w:szCs w:val="21"/>
          <w:lang w:val="sq-AL"/>
        </w:rPr>
        <w:t>ë</w:t>
      </w:r>
      <w:r w:rsidR="00453BEB" w:rsidRPr="00A2560E">
        <w:rPr>
          <w:sz w:val="21"/>
          <w:szCs w:val="21"/>
          <w:lang w:val="sq-AL"/>
        </w:rPr>
        <w:t>r k</w:t>
      </w:r>
      <w:r w:rsidR="00B03422" w:rsidRPr="00A2560E">
        <w:rPr>
          <w:rFonts w:ascii="Times New Roman" w:hAnsi="Times New Roman" w:cs="Times New Roman"/>
          <w:sz w:val="21"/>
          <w:szCs w:val="21"/>
          <w:lang w:val="sq-AL"/>
        </w:rPr>
        <w:t>ë</w:t>
      </w:r>
      <w:r w:rsidR="00453BEB" w:rsidRPr="00A2560E">
        <w:rPr>
          <w:sz w:val="21"/>
          <w:szCs w:val="21"/>
          <w:lang w:val="sq-AL"/>
        </w:rPr>
        <w:t>t</w:t>
      </w:r>
      <w:r w:rsidR="00B03422" w:rsidRPr="00A2560E">
        <w:rPr>
          <w:rFonts w:ascii="Times New Roman" w:hAnsi="Times New Roman" w:cs="Times New Roman"/>
          <w:sz w:val="21"/>
          <w:szCs w:val="21"/>
          <w:lang w:val="sq-AL"/>
        </w:rPr>
        <w:t>ë</w:t>
      </w:r>
      <w:r w:rsidR="00453BEB" w:rsidRPr="00A2560E">
        <w:rPr>
          <w:sz w:val="21"/>
          <w:szCs w:val="21"/>
          <w:lang w:val="sq-AL"/>
        </w:rPr>
        <w:t xml:space="preserve"> arsye do t</w:t>
      </w:r>
      <w:r w:rsidR="00B03422" w:rsidRPr="00A2560E">
        <w:rPr>
          <w:rFonts w:ascii="Times New Roman" w:hAnsi="Times New Roman" w:cs="Times New Roman"/>
          <w:sz w:val="21"/>
          <w:szCs w:val="21"/>
          <w:lang w:val="sq-AL"/>
        </w:rPr>
        <w:t>ë</w:t>
      </w:r>
      <w:r w:rsidR="00453BEB" w:rsidRPr="00A2560E">
        <w:rPr>
          <w:sz w:val="21"/>
          <w:szCs w:val="21"/>
          <w:lang w:val="sq-AL"/>
        </w:rPr>
        <w:t xml:space="preserve"> ket</w:t>
      </w:r>
      <w:r w:rsidR="00B03422" w:rsidRPr="00A2560E">
        <w:rPr>
          <w:rFonts w:ascii="Times New Roman" w:hAnsi="Times New Roman" w:cs="Times New Roman"/>
          <w:sz w:val="21"/>
          <w:szCs w:val="21"/>
          <w:lang w:val="sq-AL"/>
        </w:rPr>
        <w:t>ë</w:t>
      </w:r>
      <w:r w:rsidR="00453BEB" w:rsidRPr="00A2560E">
        <w:rPr>
          <w:sz w:val="21"/>
          <w:szCs w:val="21"/>
          <w:lang w:val="sq-AL"/>
        </w:rPr>
        <w:t xml:space="preserve"> v</w:t>
      </w:r>
      <w:r w:rsidR="00B03422" w:rsidRPr="00A2560E">
        <w:rPr>
          <w:rFonts w:ascii="Times New Roman" w:hAnsi="Times New Roman" w:cs="Times New Roman"/>
          <w:sz w:val="21"/>
          <w:szCs w:val="21"/>
          <w:lang w:val="sq-AL"/>
        </w:rPr>
        <w:t>ë</w:t>
      </w:r>
      <w:r w:rsidR="00453BEB" w:rsidRPr="00A2560E">
        <w:rPr>
          <w:sz w:val="21"/>
          <w:szCs w:val="21"/>
          <w:lang w:val="sq-AL"/>
        </w:rPr>
        <w:t>shtir</w:t>
      </w:r>
      <w:r w:rsidR="00B03422" w:rsidRPr="00A2560E">
        <w:rPr>
          <w:rFonts w:ascii="Times New Roman" w:hAnsi="Times New Roman" w:cs="Times New Roman"/>
          <w:sz w:val="21"/>
          <w:szCs w:val="21"/>
          <w:lang w:val="sq-AL"/>
        </w:rPr>
        <w:t>ë</w:t>
      </w:r>
      <w:r w:rsidR="00453BEB" w:rsidRPr="00A2560E">
        <w:rPr>
          <w:sz w:val="21"/>
          <w:szCs w:val="21"/>
          <w:lang w:val="sq-AL"/>
        </w:rPr>
        <w:t>si n</w:t>
      </w:r>
      <w:r w:rsidR="00B03422" w:rsidRPr="00A2560E">
        <w:rPr>
          <w:rFonts w:ascii="Times New Roman" w:hAnsi="Times New Roman" w:cs="Times New Roman"/>
          <w:sz w:val="21"/>
          <w:szCs w:val="21"/>
          <w:lang w:val="sq-AL"/>
        </w:rPr>
        <w:t>ë</w:t>
      </w:r>
      <w:r w:rsidR="00453BEB" w:rsidRPr="00A2560E">
        <w:rPr>
          <w:sz w:val="21"/>
          <w:szCs w:val="21"/>
          <w:lang w:val="sq-AL"/>
        </w:rPr>
        <w:t xml:space="preserve"> emetimet e obligacioneve afatgjata. Kjo situat</w:t>
      </w:r>
      <w:r w:rsidR="00B03422" w:rsidRPr="00A2560E">
        <w:rPr>
          <w:rFonts w:ascii="Times New Roman" w:hAnsi="Times New Roman" w:cs="Times New Roman"/>
          <w:sz w:val="21"/>
          <w:szCs w:val="21"/>
          <w:lang w:val="sq-AL"/>
        </w:rPr>
        <w:t>ë</w:t>
      </w:r>
      <w:r w:rsidR="00453BEB" w:rsidRPr="00A2560E">
        <w:rPr>
          <w:sz w:val="21"/>
          <w:szCs w:val="21"/>
          <w:lang w:val="sq-AL"/>
        </w:rPr>
        <w:t xml:space="preserve"> do t</w:t>
      </w:r>
      <w:r w:rsidR="00B03422" w:rsidRPr="00A2560E">
        <w:rPr>
          <w:rFonts w:ascii="Times New Roman" w:hAnsi="Times New Roman" w:cs="Times New Roman"/>
          <w:sz w:val="21"/>
          <w:szCs w:val="21"/>
          <w:lang w:val="sq-AL"/>
        </w:rPr>
        <w:t>ë</w:t>
      </w:r>
      <w:r w:rsidR="00453BEB" w:rsidRPr="00A2560E">
        <w:rPr>
          <w:sz w:val="21"/>
          <w:szCs w:val="21"/>
          <w:lang w:val="sq-AL"/>
        </w:rPr>
        <w:t xml:space="preserve"> ndikoj</w:t>
      </w:r>
      <w:r w:rsidR="00B03422" w:rsidRPr="00A2560E">
        <w:rPr>
          <w:rFonts w:ascii="Times New Roman" w:hAnsi="Times New Roman" w:cs="Times New Roman"/>
          <w:sz w:val="21"/>
          <w:szCs w:val="21"/>
          <w:lang w:val="sq-AL"/>
        </w:rPr>
        <w:t>ë</w:t>
      </w:r>
      <w:r w:rsidR="00453BEB" w:rsidRPr="00A2560E">
        <w:rPr>
          <w:sz w:val="21"/>
          <w:szCs w:val="21"/>
          <w:lang w:val="sq-AL"/>
        </w:rPr>
        <w:t xml:space="preserve"> n</w:t>
      </w:r>
      <w:r w:rsidR="00B03422" w:rsidRPr="00A2560E">
        <w:rPr>
          <w:rFonts w:ascii="Times New Roman" w:hAnsi="Times New Roman" w:cs="Times New Roman"/>
          <w:sz w:val="21"/>
          <w:szCs w:val="21"/>
          <w:lang w:val="sq-AL"/>
        </w:rPr>
        <w:t>ë</w:t>
      </w:r>
      <w:r w:rsidR="00453BEB" w:rsidRPr="00A2560E">
        <w:rPr>
          <w:sz w:val="21"/>
          <w:szCs w:val="21"/>
          <w:lang w:val="sq-AL"/>
        </w:rPr>
        <w:t xml:space="preserve"> p</w:t>
      </w:r>
      <w:r w:rsidR="00B03422" w:rsidRPr="00A2560E">
        <w:rPr>
          <w:rFonts w:ascii="Times New Roman" w:hAnsi="Times New Roman" w:cs="Times New Roman"/>
          <w:sz w:val="21"/>
          <w:szCs w:val="21"/>
          <w:lang w:val="sq-AL"/>
        </w:rPr>
        <w:t>ë</w:t>
      </w:r>
      <w:r w:rsidR="00453BEB" w:rsidRPr="00A2560E">
        <w:rPr>
          <w:sz w:val="21"/>
          <w:szCs w:val="21"/>
          <w:lang w:val="sq-AL"/>
        </w:rPr>
        <w:t>rkeq</w:t>
      </w:r>
      <w:r w:rsidR="00B03422" w:rsidRPr="00A2560E">
        <w:rPr>
          <w:rFonts w:ascii="Times New Roman" w:hAnsi="Times New Roman" w:cs="Times New Roman"/>
          <w:sz w:val="21"/>
          <w:szCs w:val="21"/>
          <w:lang w:val="sq-AL"/>
        </w:rPr>
        <w:t>ë</w:t>
      </w:r>
      <w:r w:rsidR="00453BEB" w:rsidRPr="00A2560E">
        <w:rPr>
          <w:sz w:val="21"/>
          <w:szCs w:val="21"/>
          <w:lang w:val="sq-AL"/>
        </w:rPr>
        <w:t>simin e treguesve t</w:t>
      </w:r>
      <w:r w:rsidR="00B03422" w:rsidRPr="00A2560E">
        <w:rPr>
          <w:rFonts w:ascii="Times New Roman" w:hAnsi="Times New Roman" w:cs="Times New Roman"/>
          <w:sz w:val="21"/>
          <w:szCs w:val="21"/>
          <w:lang w:val="sq-AL"/>
        </w:rPr>
        <w:t>ë</w:t>
      </w:r>
      <w:r w:rsidR="00453BEB" w:rsidRPr="00A2560E">
        <w:rPr>
          <w:sz w:val="21"/>
          <w:szCs w:val="21"/>
          <w:lang w:val="sq-AL"/>
        </w:rPr>
        <w:t xml:space="preserve"> riskut, duke p</w:t>
      </w:r>
      <w:r w:rsidR="00B03422" w:rsidRPr="00A2560E">
        <w:rPr>
          <w:rFonts w:ascii="Times New Roman" w:hAnsi="Times New Roman" w:cs="Times New Roman"/>
          <w:sz w:val="21"/>
          <w:szCs w:val="21"/>
          <w:lang w:val="sq-AL"/>
        </w:rPr>
        <w:t>ë</w:t>
      </w:r>
      <w:r w:rsidR="00453BEB" w:rsidRPr="00A2560E">
        <w:rPr>
          <w:sz w:val="21"/>
          <w:szCs w:val="21"/>
          <w:lang w:val="sq-AL"/>
        </w:rPr>
        <w:t>rfshir</w:t>
      </w:r>
      <w:r w:rsidR="00B03422" w:rsidRPr="00A2560E">
        <w:rPr>
          <w:rFonts w:ascii="Times New Roman" w:hAnsi="Times New Roman" w:cs="Times New Roman"/>
          <w:sz w:val="21"/>
          <w:szCs w:val="21"/>
          <w:lang w:val="sq-AL"/>
        </w:rPr>
        <w:t>ë</w:t>
      </w:r>
      <w:r w:rsidR="00453BEB" w:rsidRPr="00A2560E">
        <w:rPr>
          <w:sz w:val="21"/>
          <w:szCs w:val="21"/>
          <w:lang w:val="sq-AL"/>
        </w:rPr>
        <w:t xml:space="preserve"> k</w:t>
      </w:r>
      <w:r w:rsidR="00B03422" w:rsidRPr="00A2560E">
        <w:rPr>
          <w:rFonts w:ascii="Times New Roman" w:hAnsi="Times New Roman" w:cs="Times New Roman"/>
          <w:sz w:val="21"/>
          <w:szCs w:val="21"/>
          <w:lang w:val="sq-AL"/>
        </w:rPr>
        <w:t>ë</w:t>
      </w:r>
      <w:r w:rsidR="00453BEB" w:rsidRPr="00A2560E">
        <w:rPr>
          <w:sz w:val="21"/>
          <w:szCs w:val="21"/>
          <w:lang w:val="sq-AL"/>
        </w:rPr>
        <w:t xml:space="preserve">tu </w:t>
      </w:r>
      <w:r w:rsidR="00B03422" w:rsidRPr="00A2560E">
        <w:rPr>
          <w:sz w:val="21"/>
          <w:szCs w:val="21"/>
          <w:lang w:val="sq-AL"/>
        </w:rPr>
        <w:t>ndjeshmërinë</w:t>
      </w:r>
      <w:r w:rsidR="00453BEB" w:rsidRPr="00A2560E">
        <w:rPr>
          <w:sz w:val="21"/>
          <w:szCs w:val="21"/>
          <w:lang w:val="sq-AL"/>
        </w:rPr>
        <w:t xml:space="preserve"> ndaj luhatjeve t</w:t>
      </w:r>
      <w:r w:rsidR="00B03422" w:rsidRPr="00A2560E">
        <w:rPr>
          <w:rFonts w:ascii="Times New Roman" w:hAnsi="Times New Roman" w:cs="Times New Roman"/>
          <w:sz w:val="21"/>
          <w:szCs w:val="21"/>
          <w:lang w:val="sq-AL"/>
        </w:rPr>
        <w:t>ë</w:t>
      </w:r>
      <w:r w:rsidR="00453BEB" w:rsidRPr="00A2560E">
        <w:rPr>
          <w:sz w:val="21"/>
          <w:szCs w:val="21"/>
          <w:lang w:val="sq-AL"/>
        </w:rPr>
        <w:t xml:space="preserve"> normave t</w:t>
      </w:r>
      <w:r w:rsidR="00B03422" w:rsidRPr="00A2560E">
        <w:rPr>
          <w:rFonts w:ascii="Times New Roman" w:hAnsi="Times New Roman" w:cs="Times New Roman"/>
          <w:sz w:val="21"/>
          <w:szCs w:val="21"/>
          <w:lang w:val="sq-AL"/>
        </w:rPr>
        <w:t>ë</w:t>
      </w:r>
      <w:r w:rsidR="00453BEB" w:rsidRPr="00A2560E">
        <w:rPr>
          <w:sz w:val="21"/>
          <w:szCs w:val="21"/>
          <w:lang w:val="sq-AL"/>
        </w:rPr>
        <w:t xml:space="preserve"> interesit, dit</w:t>
      </w:r>
      <w:r w:rsidR="00B03422" w:rsidRPr="00A2560E">
        <w:rPr>
          <w:rFonts w:ascii="Times New Roman" w:hAnsi="Times New Roman" w:cs="Times New Roman"/>
          <w:sz w:val="21"/>
          <w:szCs w:val="21"/>
          <w:lang w:val="sq-AL"/>
        </w:rPr>
        <w:t>ë</w:t>
      </w:r>
      <w:r w:rsidR="00453BEB" w:rsidRPr="00A2560E">
        <w:rPr>
          <w:sz w:val="21"/>
          <w:szCs w:val="21"/>
          <w:lang w:val="sq-AL"/>
        </w:rPr>
        <w:t>t mesatare n</w:t>
      </w:r>
      <w:r w:rsidR="00B03422" w:rsidRPr="00A2560E">
        <w:rPr>
          <w:rFonts w:ascii="Times New Roman" w:hAnsi="Times New Roman" w:cs="Times New Roman"/>
          <w:sz w:val="21"/>
          <w:szCs w:val="21"/>
          <w:lang w:val="sq-AL"/>
        </w:rPr>
        <w:t>ë</w:t>
      </w:r>
      <w:r w:rsidR="00453BEB" w:rsidRPr="00A2560E">
        <w:rPr>
          <w:sz w:val="21"/>
          <w:szCs w:val="21"/>
          <w:lang w:val="sq-AL"/>
        </w:rPr>
        <w:t xml:space="preserve"> maturim, p</w:t>
      </w:r>
      <w:r w:rsidR="00B03422" w:rsidRPr="00A2560E">
        <w:rPr>
          <w:rFonts w:ascii="Times New Roman" w:hAnsi="Times New Roman" w:cs="Times New Roman"/>
          <w:sz w:val="21"/>
          <w:szCs w:val="21"/>
          <w:lang w:val="sq-AL"/>
        </w:rPr>
        <w:t>ë</w:t>
      </w:r>
      <w:r w:rsidR="00453BEB" w:rsidRPr="00A2560E">
        <w:rPr>
          <w:sz w:val="21"/>
          <w:szCs w:val="21"/>
          <w:lang w:val="sq-AL"/>
        </w:rPr>
        <w:t>rkeq</w:t>
      </w:r>
      <w:r w:rsidR="00B03422" w:rsidRPr="00A2560E">
        <w:rPr>
          <w:rFonts w:ascii="Times New Roman" w:hAnsi="Times New Roman" w:cs="Times New Roman"/>
          <w:sz w:val="21"/>
          <w:szCs w:val="21"/>
          <w:lang w:val="sq-AL"/>
        </w:rPr>
        <w:t>ë</w:t>
      </w:r>
      <w:r w:rsidR="00453BEB" w:rsidRPr="00A2560E">
        <w:rPr>
          <w:sz w:val="21"/>
          <w:szCs w:val="21"/>
          <w:lang w:val="sq-AL"/>
        </w:rPr>
        <w:t>simin e profilit t</w:t>
      </w:r>
      <w:r w:rsidR="00B03422" w:rsidRPr="00A2560E">
        <w:rPr>
          <w:rFonts w:ascii="Times New Roman" w:hAnsi="Times New Roman" w:cs="Times New Roman"/>
          <w:sz w:val="21"/>
          <w:szCs w:val="21"/>
          <w:lang w:val="sq-AL"/>
        </w:rPr>
        <w:t>ë</w:t>
      </w:r>
      <w:r>
        <w:rPr>
          <w:sz w:val="21"/>
          <w:szCs w:val="21"/>
          <w:lang w:val="sq-AL"/>
        </w:rPr>
        <w:t xml:space="preserve"> maturimeve</w:t>
      </w:r>
      <w:r w:rsidR="004A61FF">
        <w:rPr>
          <w:sz w:val="21"/>
          <w:szCs w:val="21"/>
          <w:lang w:val="sq-AL"/>
        </w:rPr>
        <w:t>,</w:t>
      </w:r>
      <w:r>
        <w:rPr>
          <w:sz w:val="21"/>
          <w:szCs w:val="21"/>
          <w:lang w:val="sq-AL"/>
        </w:rPr>
        <w:t xml:space="preserve"> ku pjesa më</w:t>
      </w:r>
      <w:r w:rsidR="00453BEB" w:rsidRPr="00A2560E">
        <w:rPr>
          <w:sz w:val="21"/>
          <w:szCs w:val="21"/>
          <w:lang w:val="sq-AL"/>
        </w:rPr>
        <w:t xml:space="preserve"> e madhe do p</w:t>
      </w:r>
      <w:r w:rsidR="00B03422" w:rsidRPr="00A2560E">
        <w:rPr>
          <w:rFonts w:ascii="Times New Roman" w:hAnsi="Times New Roman" w:cs="Times New Roman"/>
          <w:sz w:val="21"/>
          <w:szCs w:val="21"/>
          <w:lang w:val="sq-AL"/>
        </w:rPr>
        <w:t>ë</w:t>
      </w:r>
      <w:r w:rsidR="00453BEB" w:rsidRPr="00A2560E">
        <w:rPr>
          <w:sz w:val="21"/>
          <w:szCs w:val="21"/>
          <w:lang w:val="sq-AL"/>
        </w:rPr>
        <w:t>rqendrohen n</w:t>
      </w:r>
      <w:r w:rsidR="00B03422" w:rsidRPr="00A2560E">
        <w:rPr>
          <w:rFonts w:ascii="Times New Roman" w:hAnsi="Times New Roman" w:cs="Times New Roman"/>
          <w:sz w:val="21"/>
          <w:szCs w:val="21"/>
          <w:lang w:val="sq-AL"/>
        </w:rPr>
        <w:t>ë</w:t>
      </w:r>
      <w:r w:rsidR="00453BEB" w:rsidRPr="00A2560E">
        <w:rPr>
          <w:sz w:val="21"/>
          <w:szCs w:val="21"/>
          <w:lang w:val="sq-AL"/>
        </w:rPr>
        <w:t xml:space="preserve"> maturimin brenda harkut kohor t</w:t>
      </w:r>
      <w:r w:rsidR="00B03422" w:rsidRPr="00A2560E">
        <w:rPr>
          <w:rFonts w:ascii="Times New Roman" w:hAnsi="Times New Roman" w:cs="Times New Roman"/>
          <w:sz w:val="21"/>
          <w:szCs w:val="21"/>
          <w:lang w:val="sq-AL"/>
        </w:rPr>
        <w:t>ë</w:t>
      </w:r>
      <w:r w:rsidR="00453BEB" w:rsidRPr="00A2560E">
        <w:rPr>
          <w:sz w:val="21"/>
          <w:szCs w:val="21"/>
          <w:lang w:val="sq-AL"/>
        </w:rPr>
        <w:t xml:space="preserve"> nj</w:t>
      </w:r>
      <w:r w:rsidR="00B03422" w:rsidRPr="00A2560E">
        <w:rPr>
          <w:rFonts w:ascii="Times New Roman" w:hAnsi="Times New Roman" w:cs="Times New Roman"/>
          <w:sz w:val="21"/>
          <w:szCs w:val="21"/>
          <w:lang w:val="sq-AL"/>
        </w:rPr>
        <w:t>ë</w:t>
      </w:r>
      <w:r w:rsidR="00453BEB" w:rsidRPr="00A2560E">
        <w:rPr>
          <w:sz w:val="21"/>
          <w:szCs w:val="21"/>
          <w:lang w:val="sq-AL"/>
        </w:rPr>
        <w:t xml:space="preserve"> viti</w:t>
      </w:r>
      <w:r w:rsidR="005F311B" w:rsidRPr="00A2560E">
        <w:rPr>
          <w:sz w:val="21"/>
          <w:szCs w:val="21"/>
          <w:lang w:val="sq-AL"/>
        </w:rPr>
        <w:t>,</w:t>
      </w:r>
      <w:r w:rsidR="00453BEB" w:rsidRPr="00A2560E">
        <w:rPr>
          <w:sz w:val="21"/>
          <w:szCs w:val="21"/>
          <w:lang w:val="sq-AL"/>
        </w:rPr>
        <w:t xml:space="preserve"> si dhe </w:t>
      </w:r>
      <w:r w:rsidR="00B03422" w:rsidRPr="00A2560E">
        <w:rPr>
          <w:sz w:val="21"/>
          <w:szCs w:val="21"/>
          <w:lang w:val="sq-AL"/>
        </w:rPr>
        <w:t>përkeqësimin</w:t>
      </w:r>
      <w:r w:rsidR="00453BEB" w:rsidRPr="00A2560E">
        <w:rPr>
          <w:sz w:val="21"/>
          <w:szCs w:val="21"/>
          <w:lang w:val="sq-AL"/>
        </w:rPr>
        <w:t xml:space="preserve"> e treguesit t</w:t>
      </w:r>
      <w:r w:rsidR="00B03422" w:rsidRPr="00A2560E">
        <w:rPr>
          <w:rFonts w:ascii="Times New Roman" w:hAnsi="Times New Roman" w:cs="Times New Roman"/>
          <w:sz w:val="21"/>
          <w:szCs w:val="21"/>
          <w:lang w:val="sq-AL"/>
        </w:rPr>
        <w:t>ë</w:t>
      </w:r>
      <w:r w:rsidR="00453BEB" w:rsidRPr="00A2560E">
        <w:rPr>
          <w:sz w:val="21"/>
          <w:szCs w:val="21"/>
          <w:lang w:val="sq-AL"/>
        </w:rPr>
        <w:t xml:space="preserve"> </w:t>
      </w:r>
      <w:r w:rsidR="00B03422" w:rsidRPr="00A2560E">
        <w:rPr>
          <w:sz w:val="21"/>
          <w:szCs w:val="21"/>
          <w:lang w:val="sq-AL"/>
        </w:rPr>
        <w:t>kohës</w:t>
      </w:r>
      <w:r w:rsidR="00453BEB" w:rsidRPr="00A2560E">
        <w:rPr>
          <w:sz w:val="21"/>
          <w:szCs w:val="21"/>
          <w:lang w:val="sq-AL"/>
        </w:rPr>
        <w:t xml:space="preserve"> mesatare n</w:t>
      </w:r>
      <w:r w:rsidR="00B03422" w:rsidRPr="00A2560E">
        <w:rPr>
          <w:rFonts w:ascii="Times New Roman" w:hAnsi="Times New Roman" w:cs="Times New Roman"/>
          <w:sz w:val="21"/>
          <w:szCs w:val="21"/>
          <w:lang w:val="sq-AL"/>
        </w:rPr>
        <w:t>ë</w:t>
      </w:r>
      <w:r w:rsidR="00453BEB" w:rsidRPr="00A2560E">
        <w:rPr>
          <w:sz w:val="21"/>
          <w:szCs w:val="21"/>
          <w:lang w:val="sq-AL"/>
        </w:rPr>
        <w:t xml:space="preserve"> rifiksim.</w:t>
      </w:r>
    </w:p>
    <w:p w:rsidR="00EB4785" w:rsidRPr="00A2560E" w:rsidRDefault="00453BEB" w:rsidP="00EB4785">
      <w:pPr>
        <w:pStyle w:val="Paragrafi"/>
        <w:rPr>
          <w:sz w:val="21"/>
          <w:szCs w:val="21"/>
          <w:lang w:val="sq-AL"/>
        </w:rPr>
      </w:pPr>
      <w:r w:rsidRPr="00A2560E">
        <w:rPr>
          <w:sz w:val="21"/>
          <w:szCs w:val="21"/>
          <w:lang w:val="sq-AL"/>
        </w:rPr>
        <w:t xml:space="preserve"> </w:t>
      </w:r>
      <w:r w:rsidR="00D63211">
        <w:rPr>
          <w:sz w:val="21"/>
          <w:szCs w:val="21"/>
          <w:lang w:val="sq-AL"/>
        </w:rPr>
        <w:t xml:space="preserve">- </w:t>
      </w:r>
      <w:r w:rsidRPr="00A2560E">
        <w:rPr>
          <w:sz w:val="21"/>
          <w:szCs w:val="21"/>
          <w:lang w:val="sq-AL"/>
        </w:rPr>
        <w:t>Viti 2012 do t</w:t>
      </w:r>
      <w:r w:rsidR="00B03422" w:rsidRPr="00A2560E">
        <w:rPr>
          <w:rFonts w:ascii="Times New Roman" w:hAnsi="Times New Roman" w:cs="Times New Roman"/>
          <w:sz w:val="21"/>
          <w:szCs w:val="21"/>
          <w:lang w:val="sq-AL"/>
        </w:rPr>
        <w:t>ë</w:t>
      </w:r>
      <w:r w:rsidRPr="00A2560E">
        <w:rPr>
          <w:sz w:val="21"/>
          <w:szCs w:val="21"/>
          <w:lang w:val="sq-AL"/>
        </w:rPr>
        <w:t xml:space="preserve"> sjell</w:t>
      </w:r>
      <w:r w:rsidR="00B03422" w:rsidRPr="00A2560E">
        <w:rPr>
          <w:rFonts w:ascii="Times New Roman" w:hAnsi="Times New Roman" w:cs="Times New Roman"/>
          <w:sz w:val="21"/>
          <w:szCs w:val="21"/>
          <w:lang w:val="sq-AL"/>
        </w:rPr>
        <w:t>ë</w:t>
      </w:r>
      <w:r w:rsidRPr="00A2560E">
        <w:rPr>
          <w:sz w:val="21"/>
          <w:szCs w:val="21"/>
          <w:lang w:val="sq-AL"/>
        </w:rPr>
        <w:t xml:space="preserve"> maturime t</w:t>
      </w:r>
      <w:r w:rsidR="00B03422" w:rsidRPr="00A2560E">
        <w:rPr>
          <w:rFonts w:ascii="Times New Roman" w:hAnsi="Times New Roman" w:cs="Times New Roman"/>
          <w:sz w:val="21"/>
          <w:szCs w:val="21"/>
          <w:lang w:val="sq-AL"/>
        </w:rPr>
        <w:t>ë</w:t>
      </w:r>
      <w:r w:rsidRPr="00A2560E">
        <w:rPr>
          <w:sz w:val="21"/>
          <w:szCs w:val="21"/>
          <w:lang w:val="sq-AL"/>
        </w:rPr>
        <w:t xml:space="preserve"> obligacioneve 5</w:t>
      </w:r>
      <w:r w:rsidR="00B03422" w:rsidRPr="00A2560E">
        <w:rPr>
          <w:sz w:val="21"/>
          <w:szCs w:val="21"/>
          <w:lang w:val="sq-AL"/>
        </w:rPr>
        <w:t>-vjeçare</w:t>
      </w:r>
      <w:r w:rsidRPr="00A2560E">
        <w:rPr>
          <w:sz w:val="21"/>
          <w:szCs w:val="21"/>
          <w:lang w:val="sq-AL"/>
        </w:rPr>
        <w:t>. P</w:t>
      </w:r>
      <w:r w:rsidR="00B03422" w:rsidRPr="00A2560E">
        <w:rPr>
          <w:rFonts w:ascii="Times New Roman" w:hAnsi="Times New Roman" w:cs="Times New Roman"/>
          <w:sz w:val="21"/>
          <w:szCs w:val="21"/>
          <w:lang w:val="sq-AL"/>
        </w:rPr>
        <w:t>ë</w:t>
      </w:r>
      <w:r w:rsidR="00B03422" w:rsidRPr="00A2560E">
        <w:rPr>
          <w:sz w:val="21"/>
          <w:szCs w:val="21"/>
          <w:lang w:val="sq-AL"/>
        </w:rPr>
        <w:t>r efekte t</w:t>
      </w:r>
      <w:r w:rsidR="00B03422" w:rsidRPr="00A2560E">
        <w:rPr>
          <w:rFonts w:ascii="Times New Roman" w:hAnsi="Times New Roman" w:cs="Times New Roman"/>
          <w:sz w:val="21"/>
          <w:szCs w:val="21"/>
          <w:lang w:val="sq-AL"/>
        </w:rPr>
        <w:t>ë</w:t>
      </w:r>
      <w:r w:rsidRPr="00A2560E">
        <w:rPr>
          <w:sz w:val="21"/>
          <w:szCs w:val="21"/>
          <w:lang w:val="sq-AL"/>
        </w:rPr>
        <w:t xml:space="preserve"> </w:t>
      </w:r>
      <w:r w:rsidR="00B03422" w:rsidRPr="00A2560E">
        <w:rPr>
          <w:sz w:val="21"/>
          <w:szCs w:val="21"/>
          <w:lang w:val="sq-AL"/>
        </w:rPr>
        <w:t>strategjisë</w:t>
      </w:r>
      <w:r w:rsidRPr="00A2560E">
        <w:rPr>
          <w:sz w:val="21"/>
          <w:szCs w:val="21"/>
          <w:lang w:val="sq-AL"/>
        </w:rPr>
        <w:t xml:space="preserve"> do t</w:t>
      </w:r>
      <w:r w:rsidR="00B03422" w:rsidRPr="00A2560E">
        <w:rPr>
          <w:rFonts w:ascii="Times New Roman" w:hAnsi="Times New Roman" w:cs="Times New Roman"/>
          <w:sz w:val="21"/>
          <w:szCs w:val="21"/>
          <w:lang w:val="sq-AL"/>
        </w:rPr>
        <w:t>ë</w:t>
      </w:r>
      <w:r w:rsidRPr="00A2560E">
        <w:rPr>
          <w:sz w:val="21"/>
          <w:szCs w:val="21"/>
          <w:lang w:val="sq-AL"/>
        </w:rPr>
        <w:t xml:space="preserve"> ket</w:t>
      </w:r>
      <w:r w:rsidR="00B03422" w:rsidRPr="00A2560E">
        <w:rPr>
          <w:rFonts w:ascii="Times New Roman" w:hAnsi="Times New Roman" w:cs="Times New Roman"/>
          <w:sz w:val="21"/>
          <w:szCs w:val="21"/>
          <w:lang w:val="sq-AL"/>
        </w:rPr>
        <w:t>ë</w:t>
      </w:r>
      <w:r w:rsidRPr="00A2560E">
        <w:rPr>
          <w:sz w:val="21"/>
          <w:szCs w:val="21"/>
          <w:lang w:val="sq-AL"/>
        </w:rPr>
        <w:t xml:space="preserve"> </w:t>
      </w:r>
      <w:r w:rsidR="00B03422" w:rsidRPr="00A2560E">
        <w:rPr>
          <w:sz w:val="21"/>
          <w:szCs w:val="21"/>
          <w:lang w:val="sq-AL"/>
        </w:rPr>
        <w:t>vështirësi</w:t>
      </w:r>
      <w:r w:rsidRPr="00A2560E">
        <w:rPr>
          <w:sz w:val="21"/>
          <w:szCs w:val="21"/>
          <w:lang w:val="sq-AL"/>
        </w:rPr>
        <w:t xml:space="preserve"> p</w:t>
      </w:r>
      <w:r w:rsidR="00B03422" w:rsidRPr="00A2560E">
        <w:rPr>
          <w:rFonts w:ascii="Times New Roman" w:hAnsi="Times New Roman" w:cs="Times New Roman"/>
          <w:sz w:val="21"/>
          <w:szCs w:val="21"/>
          <w:lang w:val="sq-AL"/>
        </w:rPr>
        <w:t>ë</w:t>
      </w:r>
      <w:r w:rsidRPr="00A2560E">
        <w:rPr>
          <w:sz w:val="21"/>
          <w:szCs w:val="21"/>
          <w:lang w:val="sq-AL"/>
        </w:rPr>
        <w:t>r t</w:t>
      </w:r>
      <w:r w:rsidR="00B03422" w:rsidRPr="00A2560E">
        <w:rPr>
          <w:rFonts w:ascii="Times New Roman" w:hAnsi="Times New Roman" w:cs="Times New Roman"/>
          <w:sz w:val="21"/>
          <w:szCs w:val="21"/>
          <w:lang w:val="sq-AL"/>
        </w:rPr>
        <w:t>ë</w:t>
      </w:r>
      <w:r w:rsidRPr="00A2560E">
        <w:rPr>
          <w:sz w:val="21"/>
          <w:szCs w:val="21"/>
          <w:lang w:val="sq-AL"/>
        </w:rPr>
        <w:t xml:space="preserve"> s</w:t>
      </w:r>
      <w:r w:rsidR="005F311B" w:rsidRPr="00A2560E">
        <w:rPr>
          <w:sz w:val="21"/>
          <w:szCs w:val="21"/>
          <w:lang w:val="sq-AL"/>
        </w:rPr>
        <w:t>iguruar huamarrje t</w:t>
      </w:r>
      <w:r w:rsidR="00B03422" w:rsidRPr="00A2560E">
        <w:rPr>
          <w:rFonts w:ascii="Times New Roman" w:hAnsi="Times New Roman" w:cs="Times New Roman"/>
          <w:sz w:val="21"/>
          <w:szCs w:val="21"/>
          <w:lang w:val="sq-AL"/>
        </w:rPr>
        <w:t>ë</w:t>
      </w:r>
      <w:r w:rsidR="005F311B" w:rsidRPr="00A2560E">
        <w:rPr>
          <w:sz w:val="21"/>
          <w:szCs w:val="21"/>
          <w:lang w:val="sq-AL"/>
        </w:rPr>
        <w:t xml:space="preserve"> re n</w:t>
      </w:r>
      <w:r w:rsidR="00B03422" w:rsidRPr="00A2560E">
        <w:rPr>
          <w:rFonts w:ascii="Times New Roman" w:hAnsi="Times New Roman" w:cs="Times New Roman"/>
          <w:sz w:val="21"/>
          <w:szCs w:val="21"/>
          <w:lang w:val="sq-AL"/>
        </w:rPr>
        <w:t>ë</w:t>
      </w:r>
      <w:r w:rsidR="005F311B" w:rsidRPr="00A2560E">
        <w:rPr>
          <w:sz w:val="21"/>
          <w:szCs w:val="21"/>
          <w:lang w:val="sq-AL"/>
        </w:rPr>
        <w:t xml:space="preserve"> k</w:t>
      </w:r>
      <w:r w:rsidR="00B03422" w:rsidRPr="00A2560E">
        <w:rPr>
          <w:rFonts w:ascii="Times New Roman" w:hAnsi="Times New Roman" w:cs="Times New Roman"/>
          <w:sz w:val="21"/>
          <w:szCs w:val="21"/>
          <w:lang w:val="sq-AL"/>
        </w:rPr>
        <w:t>ë</w:t>
      </w:r>
      <w:r w:rsidR="005F311B" w:rsidRPr="00A2560E">
        <w:rPr>
          <w:sz w:val="21"/>
          <w:szCs w:val="21"/>
          <w:lang w:val="sq-AL"/>
        </w:rPr>
        <w:t>t</w:t>
      </w:r>
      <w:r w:rsidR="00B03422" w:rsidRPr="00A2560E">
        <w:rPr>
          <w:rFonts w:ascii="Times New Roman" w:hAnsi="Times New Roman" w:cs="Times New Roman"/>
          <w:sz w:val="21"/>
          <w:szCs w:val="21"/>
          <w:lang w:val="sq-AL"/>
        </w:rPr>
        <w:t>ë</w:t>
      </w:r>
      <w:r w:rsidR="00D63211">
        <w:rPr>
          <w:rFonts w:ascii="Times New Roman" w:hAnsi="Times New Roman" w:cs="Times New Roman"/>
          <w:sz w:val="21"/>
          <w:szCs w:val="21"/>
          <w:lang w:val="sq-AL"/>
        </w:rPr>
        <w:t xml:space="preserve"> segment</w:t>
      </w:r>
      <w:r w:rsidR="005F311B" w:rsidRPr="00A2560E">
        <w:rPr>
          <w:sz w:val="21"/>
          <w:szCs w:val="21"/>
          <w:lang w:val="sq-AL"/>
        </w:rPr>
        <w:t>,</w:t>
      </w:r>
      <w:r w:rsidRPr="00A2560E">
        <w:rPr>
          <w:sz w:val="21"/>
          <w:szCs w:val="21"/>
          <w:lang w:val="sq-AL"/>
        </w:rPr>
        <w:t xml:space="preserve"> si dhe ngrihen pik</w:t>
      </w:r>
      <w:r w:rsidR="00B03422" w:rsidRPr="00A2560E">
        <w:rPr>
          <w:rFonts w:ascii="Times New Roman" w:hAnsi="Times New Roman" w:cs="Times New Roman"/>
          <w:sz w:val="21"/>
          <w:szCs w:val="21"/>
          <w:lang w:val="sq-AL"/>
        </w:rPr>
        <w:t>ë</w:t>
      </w:r>
      <w:r w:rsidRPr="00A2560E">
        <w:rPr>
          <w:sz w:val="21"/>
          <w:szCs w:val="21"/>
          <w:lang w:val="sq-AL"/>
        </w:rPr>
        <w:t>pyetje edhe n</w:t>
      </w:r>
      <w:r w:rsidR="00B03422" w:rsidRPr="00A2560E">
        <w:rPr>
          <w:rFonts w:ascii="Times New Roman" w:hAnsi="Times New Roman" w:cs="Times New Roman"/>
          <w:sz w:val="21"/>
          <w:szCs w:val="21"/>
          <w:lang w:val="sq-AL"/>
        </w:rPr>
        <w:t>ë</w:t>
      </w:r>
      <w:r w:rsidRPr="00A2560E">
        <w:rPr>
          <w:sz w:val="21"/>
          <w:szCs w:val="21"/>
          <w:lang w:val="sq-AL"/>
        </w:rPr>
        <w:t xml:space="preserve"> lidhje me riinvestim t</w:t>
      </w:r>
      <w:r w:rsidR="00B03422" w:rsidRPr="00A2560E">
        <w:rPr>
          <w:rFonts w:ascii="Times New Roman" w:hAnsi="Times New Roman" w:cs="Times New Roman"/>
          <w:sz w:val="21"/>
          <w:szCs w:val="21"/>
          <w:lang w:val="sq-AL"/>
        </w:rPr>
        <w:t>ë</w:t>
      </w:r>
      <w:r w:rsidRPr="00A2560E">
        <w:rPr>
          <w:sz w:val="21"/>
          <w:szCs w:val="21"/>
          <w:lang w:val="sq-AL"/>
        </w:rPr>
        <w:t xml:space="preserve"> maturimeve n</w:t>
      </w:r>
      <w:r w:rsidR="00B03422" w:rsidRPr="00A2560E">
        <w:rPr>
          <w:rFonts w:ascii="Times New Roman" w:hAnsi="Times New Roman" w:cs="Times New Roman"/>
          <w:sz w:val="21"/>
          <w:szCs w:val="21"/>
          <w:lang w:val="sq-AL"/>
        </w:rPr>
        <w:t>ë</w:t>
      </w:r>
      <w:r w:rsidRPr="00A2560E">
        <w:rPr>
          <w:sz w:val="21"/>
          <w:szCs w:val="21"/>
          <w:lang w:val="sq-AL"/>
        </w:rPr>
        <w:t xml:space="preserve"> k</w:t>
      </w:r>
      <w:r w:rsidR="00B03422" w:rsidRPr="00A2560E">
        <w:rPr>
          <w:rFonts w:ascii="Times New Roman" w:hAnsi="Times New Roman" w:cs="Times New Roman"/>
          <w:sz w:val="21"/>
          <w:szCs w:val="21"/>
          <w:lang w:val="sq-AL"/>
        </w:rPr>
        <w:t>ë</w:t>
      </w:r>
      <w:r w:rsidRPr="00A2560E">
        <w:rPr>
          <w:sz w:val="21"/>
          <w:szCs w:val="21"/>
          <w:lang w:val="sq-AL"/>
        </w:rPr>
        <w:t>to segmente.</w:t>
      </w:r>
      <w:r w:rsidR="00EB4785" w:rsidRPr="00A2560E">
        <w:rPr>
          <w:sz w:val="21"/>
          <w:szCs w:val="21"/>
          <w:lang w:val="sq-AL"/>
        </w:rPr>
        <w:t xml:space="preserve"> Kryesisht riinvestimi me maturime, si dhe shtesa n</w:t>
      </w:r>
      <w:r w:rsidR="00EB4785" w:rsidRPr="00A2560E">
        <w:rPr>
          <w:rFonts w:ascii="Times New Roman" w:hAnsi="Times New Roman" w:cs="Times New Roman"/>
          <w:sz w:val="21"/>
          <w:szCs w:val="21"/>
          <w:lang w:val="sq-AL"/>
        </w:rPr>
        <w:t>ë</w:t>
      </w:r>
      <w:r w:rsidR="00EB4785" w:rsidRPr="00A2560E">
        <w:rPr>
          <w:sz w:val="21"/>
          <w:szCs w:val="21"/>
          <w:lang w:val="sq-AL"/>
        </w:rPr>
        <w:t xml:space="preserve"> huadh</w:t>
      </w:r>
      <w:r w:rsidR="00EB4785" w:rsidRPr="00A2560E">
        <w:rPr>
          <w:rFonts w:ascii="Times New Roman" w:hAnsi="Times New Roman" w:cs="Times New Roman"/>
          <w:sz w:val="21"/>
          <w:szCs w:val="21"/>
          <w:lang w:val="sq-AL"/>
        </w:rPr>
        <w:t>ë</w:t>
      </w:r>
      <w:r w:rsidR="00EB4785" w:rsidRPr="00A2560E">
        <w:rPr>
          <w:sz w:val="21"/>
          <w:szCs w:val="21"/>
          <w:lang w:val="sq-AL"/>
        </w:rPr>
        <w:t>nie nga ana e bankave do t</w:t>
      </w:r>
      <w:r w:rsidR="00EB4785" w:rsidRPr="00A2560E">
        <w:rPr>
          <w:rFonts w:ascii="Times New Roman" w:hAnsi="Times New Roman" w:cs="Times New Roman"/>
          <w:sz w:val="21"/>
          <w:szCs w:val="21"/>
          <w:lang w:val="sq-AL"/>
        </w:rPr>
        <w:t>ë</w:t>
      </w:r>
      <w:r w:rsidR="00EB4785" w:rsidRPr="00A2560E">
        <w:rPr>
          <w:sz w:val="21"/>
          <w:szCs w:val="21"/>
          <w:lang w:val="sq-AL"/>
        </w:rPr>
        <w:t xml:space="preserve"> b</w:t>
      </w:r>
      <w:r w:rsidR="00EB4785" w:rsidRPr="00A2560E">
        <w:rPr>
          <w:rFonts w:ascii="Times New Roman" w:hAnsi="Times New Roman" w:cs="Times New Roman"/>
          <w:sz w:val="21"/>
          <w:szCs w:val="21"/>
          <w:lang w:val="sq-AL"/>
        </w:rPr>
        <w:t>ë</w:t>
      </w:r>
      <w:r w:rsidR="00EB4785" w:rsidRPr="00A2560E">
        <w:rPr>
          <w:sz w:val="21"/>
          <w:szCs w:val="21"/>
          <w:lang w:val="sq-AL"/>
        </w:rPr>
        <w:t>het n</w:t>
      </w:r>
      <w:r w:rsidR="00EB4785" w:rsidRPr="00A2560E">
        <w:rPr>
          <w:rFonts w:ascii="Times New Roman" w:hAnsi="Times New Roman" w:cs="Times New Roman"/>
          <w:sz w:val="21"/>
          <w:szCs w:val="21"/>
          <w:lang w:val="sq-AL"/>
        </w:rPr>
        <w:t>ë</w:t>
      </w:r>
      <w:r w:rsidR="00EB4785" w:rsidRPr="00A2560E">
        <w:rPr>
          <w:sz w:val="21"/>
          <w:szCs w:val="21"/>
          <w:lang w:val="sq-AL"/>
        </w:rPr>
        <w:t xml:space="preserve"> segmentin e instrumenteve me afat maturimi deri n</w:t>
      </w:r>
      <w:r w:rsidR="00EB4785" w:rsidRPr="00A2560E">
        <w:rPr>
          <w:rFonts w:ascii="Times New Roman" w:hAnsi="Times New Roman" w:cs="Times New Roman"/>
          <w:sz w:val="21"/>
          <w:szCs w:val="21"/>
          <w:lang w:val="sq-AL"/>
        </w:rPr>
        <w:t>ë</w:t>
      </w:r>
      <w:r w:rsidR="00EB4785" w:rsidRPr="00A2560E">
        <w:rPr>
          <w:sz w:val="21"/>
          <w:szCs w:val="21"/>
          <w:lang w:val="sq-AL"/>
        </w:rPr>
        <w:t xml:space="preserve"> nj</w:t>
      </w:r>
      <w:r w:rsidR="00EB4785" w:rsidRPr="00A2560E">
        <w:rPr>
          <w:rFonts w:ascii="Times New Roman" w:hAnsi="Times New Roman" w:cs="Times New Roman"/>
          <w:sz w:val="21"/>
          <w:szCs w:val="21"/>
          <w:lang w:val="sq-AL"/>
        </w:rPr>
        <w:t>ë</w:t>
      </w:r>
      <w:r w:rsidR="00EB4785" w:rsidRPr="00A2560E">
        <w:rPr>
          <w:sz w:val="21"/>
          <w:szCs w:val="21"/>
          <w:lang w:val="sq-AL"/>
        </w:rPr>
        <w:t xml:space="preserve"> vit. </w:t>
      </w:r>
    </w:p>
    <w:p w:rsidR="00EB4785" w:rsidRPr="00A2560E" w:rsidRDefault="00662D1D" w:rsidP="00662D1D">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P</w:t>
      </w:r>
      <w:r w:rsidR="00EB4785" w:rsidRPr="00A2560E">
        <w:rPr>
          <w:rFonts w:ascii="Times New Roman" w:hAnsi="Times New Roman" w:cs="Times New Roman"/>
          <w:sz w:val="21"/>
          <w:szCs w:val="21"/>
          <w:lang w:val="sq-AL"/>
        </w:rPr>
        <w:t>ë</w:t>
      </w:r>
      <w:r w:rsidR="00EB4785" w:rsidRPr="00A2560E">
        <w:rPr>
          <w:sz w:val="21"/>
          <w:szCs w:val="21"/>
          <w:lang w:val="sq-AL"/>
        </w:rPr>
        <w:t>r shkak t</w:t>
      </w:r>
      <w:r w:rsidR="00EB4785" w:rsidRPr="00A2560E">
        <w:rPr>
          <w:rFonts w:ascii="Times New Roman" w:hAnsi="Times New Roman" w:cs="Times New Roman"/>
          <w:sz w:val="21"/>
          <w:szCs w:val="21"/>
          <w:lang w:val="sq-AL"/>
        </w:rPr>
        <w:t>ë</w:t>
      </w:r>
      <w:r w:rsidR="00EB4785" w:rsidRPr="00A2560E">
        <w:rPr>
          <w:sz w:val="21"/>
          <w:szCs w:val="21"/>
          <w:lang w:val="sq-AL"/>
        </w:rPr>
        <w:t xml:space="preserve"> “Kriz</w:t>
      </w:r>
      <w:r w:rsidR="00EB4785" w:rsidRPr="00A2560E">
        <w:rPr>
          <w:rFonts w:ascii="Times New Roman" w:hAnsi="Times New Roman" w:cs="Times New Roman"/>
          <w:sz w:val="21"/>
          <w:szCs w:val="21"/>
          <w:lang w:val="sq-AL"/>
        </w:rPr>
        <w:t>ë</w:t>
      </w:r>
      <w:r w:rsidR="00EB4785" w:rsidRPr="00A2560E">
        <w:rPr>
          <w:sz w:val="21"/>
          <w:szCs w:val="21"/>
          <w:lang w:val="sq-AL"/>
        </w:rPr>
        <w:t xml:space="preserve">s </w:t>
      </w:r>
      <w:r w:rsidR="004A61FF">
        <w:rPr>
          <w:sz w:val="21"/>
          <w:szCs w:val="21"/>
          <w:lang w:val="sq-AL"/>
        </w:rPr>
        <w:t>g</w:t>
      </w:r>
      <w:r w:rsidR="00EB4785" w:rsidRPr="00A2560E">
        <w:rPr>
          <w:sz w:val="21"/>
          <w:szCs w:val="21"/>
          <w:lang w:val="sq-AL"/>
        </w:rPr>
        <w:t>reke”, bankat greke q</w:t>
      </w:r>
      <w:r w:rsidR="00EB4785" w:rsidRPr="00A2560E">
        <w:rPr>
          <w:rFonts w:ascii="Times New Roman" w:hAnsi="Times New Roman" w:cs="Times New Roman"/>
          <w:sz w:val="21"/>
          <w:szCs w:val="21"/>
          <w:lang w:val="sq-AL"/>
        </w:rPr>
        <w:t>ë</w:t>
      </w:r>
      <w:r w:rsidR="00EB4785" w:rsidRPr="00A2560E">
        <w:rPr>
          <w:sz w:val="21"/>
          <w:szCs w:val="21"/>
          <w:lang w:val="sq-AL"/>
        </w:rPr>
        <w:t xml:space="preserve"> operojn</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vend pritet t</w:t>
      </w:r>
      <w:r w:rsidR="00EB4785" w:rsidRPr="00A2560E">
        <w:rPr>
          <w:rFonts w:ascii="Times New Roman" w:hAnsi="Times New Roman" w:cs="Times New Roman"/>
          <w:sz w:val="21"/>
          <w:szCs w:val="21"/>
          <w:lang w:val="sq-AL"/>
        </w:rPr>
        <w:t>ë</w:t>
      </w:r>
      <w:r w:rsidR="00EB4785" w:rsidRPr="00A2560E">
        <w:rPr>
          <w:sz w:val="21"/>
          <w:szCs w:val="21"/>
          <w:lang w:val="sq-AL"/>
        </w:rPr>
        <w:t xml:space="preserve"> mos jen</w:t>
      </w:r>
      <w:r w:rsidR="00EB4785" w:rsidRPr="00A2560E">
        <w:rPr>
          <w:rFonts w:ascii="Times New Roman" w:hAnsi="Times New Roman" w:cs="Times New Roman"/>
          <w:sz w:val="21"/>
          <w:szCs w:val="21"/>
          <w:lang w:val="sq-AL"/>
        </w:rPr>
        <w:t>ë</w:t>
      </w:r>
      <w:r w:rsidR="00EB4785" w:rsidRPr="00A2560E">
        <w:rPr>
          <w:sz w:val="21"/>
          <w:szCs w:val="21"/>
          <w:lang w:val="sq-AL"/>
        </w:rPr>
        <w:t xml:space="preserve"> aktive n</w:t>
      </w:r>
      <w:r w:rsidR="00EB4785" w:rsidRPr="00A2560E">
        <w:rPr>
          <w:rFonts w:ascii="Times New Roman" w:hAnsi="Times New Roman" w:cs="Times New Roman"/>
          <w:sz w:val="21"/>
          <w:szCs w:val="21"/>
          <w:lang w:val="sq-AL"/>
        </w:rPr>
        <w:t>ë</w:t>
      </w:r>
      <w:r w:rsidR="00EB4785" w:rsidRPr="00A2560E">
        <w:rPr>
          <w:sz w:val="21"/>
          <w:szCs w:val="21"/>
          <w:lang w:val="sq-AL"/>
        </w:rPr>
        <w:t xml:space="preserve"> investimet n</w:t>
      </w:r>
      <w:r w:rsidR="00EB4785" w:rsidRPr="00A2560E">
        <w:rPr>
          <w:rFonts w:ascii="Times New Roman" w:hAnsi="Times New Roman" w:cs="Times New Roman"/>
          <w:sz w:val="21"/>
          <w:szCs w:val="21"/>
          <w:lang w:val="sq-AL"/>
        </w:rPr>
        <w:t>ë</w:t>
      </w:r>
      <w:r w:rsidR="00EB4785" w:rsidRPr="00A2560E">
        <w:rPr>
          <w:sz w:val="21"/>
          <w:szCs w:val="21"/>
          <w:lang w:val="sq-AL"/>
        </w:rPr>
        <w:t xml:space="preserve"> tituj qeveritar</w:t>
      </w:r>
      <w:r w:rsidR="00EB4785" w:rsidRPr="00A2560E">
        <w:rPr>
          <w:rFonts w:ascii="Times New Roman" w:hAnsi="Times New Roman" w:cs="Times New Roman"/>
          <w:sz w:val="21"/>
          <w:szCs w:val="21"/>
          <w:lang w:val="sq-AL"/>
        </w:rPr>
        <w:t>ë</w:t>
      </w:r>
      <w:r w:rsidR="00EB4785" w:rsidRPr="00A2560E">
        <w:rPr>
          <w:sz w:val="21"/>
          <w:szCs w:val="21"/>
          <w:lang w:val="sq-AL"/>
        </w:rPr>
        <w:t xml:space="preserve"> (ose pjes</w:t>
      </w:r>
      <w:r w:rsidR="00EB4785" w:rsidRPr="00A2560E">
        <w:rPr>
          <w:rFonts w:ascii="Times New Roman" w:hAnsi="Times New Roman" w:cs="Times New Roman"/>
          <w:sz w:val="21"/>
          <w:szCs w:val="21"/>
          <w:lang w:val="sq-AL"/>
        </w:rPr>
        <w:t>ë</w:t>
      </w:r>
      <w:r w:rsidR="00EB4785" w:rsidRPr="00A2560E">
        <w:rPr>
          <w:sz w:val="21"/>
          <w:szCs w:val="21"/>
          <w:lang w:val="sq-AL"/>
        </w:rPr>
        <w:t>marrja e tyre t</w:t>
      </w:r>
      <w:r w:rsidR="00EB4785" w:rsidRPr="00A2560E">
        <w:rPr>
          <w:rFonts w:ascii="Times New Roman" w:hAnsi="Times New Roman" w:cs="Times New Roman"/>
          <w:sz w:val="21"/>
          <w:szCs w:val="21"/>
          <w:lang w:val="sq-AL"/>
        </w:rPr>
        <w:t>ë</w:t>
      </w:r>
      <w:r w:rsidR="00EB4785" w:rsidRPr="00A2560E">
        <w:rPr>
          <w:sz w:val="21"/>
          <w:szCs w:val="21"/>
          <w:lang w:val="sq-AL"/>
        </w:rPr>
        <w:t xml:space="preserve"> jet</w:t>
      </w:r>
      <w:r w:rsidR="00EB4785" w:rsidRPr="00A2560E">
        <w:rPr>
          <w:rFonts w:ascii="Times New Roman" w:hAnsi="Times New Roman" w:cs="Times New Roman"/>
          <w:sz w:val="21"/>
          <w:szCs w:val="21"/>
          <w:lang w:val="sq-AL"/>
        </w:rPr>
        <w:t>ë</w:t>
      </w:r>
      <w:r w:rsidR="00EB4785" w:rsidRPr="00A2560E">
        <w:rPr>
          <w:sz w:val="21"/>
          <w:szCs w:val="21"/>
          <w:lang w:val="sq-AL"/>
        </w:rPr>
        <w:t xml:space="preserve"> me shuma shum</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vogla) pasi kan</w:t>
      </w:r>
      <w:r w:rsidR="00EB4785" w:rsidRPr="00A2560E">
        <w:rPr>
          <w:rFonts w:ascii="Times New Roman" w:hAnsi="Times New Roman" w:cs="Times New Roman"/>
          <w:sz w:val="21"/>
          <w:szCs w:val="21"/>
          <w:lang w:val="sq-AL"/>
        </w:rPr>
        <w:t>ë</w:t>
      </w:r>
      <w:r w:rsidR="00EB4785" w:rsidRPr="00A2560E">
        <w:rPr>
          <w:sz w:val="21"/>
          <w:szCs w:val="21"/>
          <w:lang w:val="sq-AL"/>
        </w:rPr>
        <w:t xml:space="preserve"> v</w:t>
      </w:r>
      <w:r w:rsidR="00EB4785" w:rsidRPr="00A2560E">
        <w:rPr>
          <w:rFonts w:ascii="Times New Roman" w:hAnsi="Times New Roman" w:cs="Times New Roman"/>
          <w:sz w:val="21"/>
          <w:szCs w:val="21"/>
          <w:lang w:val="sq-AL"/>
        </w:rPr>
        <w:t>ë</w:t>
      </w:r>
      <w:r w:rsidR="00EB4785" w:rsidRPr="00A2560E">
        <w:rPr>
          <w:sz w:val="21"/>
          <w:szCs w:val="21"/>
          <w:lang w:val="sq-AL"/>
        </w:rPr>
        <w:t>shtir</w:t>
      </w:r>
      <w:r w:rsidR="00EB4785" w:rsidRPr="00A2560E">
        <w:rPr>
          <w:rFonts w:ascii="Times New Roman" w:hAnsi="Times New Roman" w:cs="Times New Roman"/>
          <w:sz w:val="21"/>
          <w:szCs w:val="21"/>
          <w:lang w:val="sq-AL"/>
        </w:rPr>
        <w:t>ë</w:t>
      </w:r>
      <w:r w:rsidR="00EB4785" w:rsidRPr="00A2560E">
        <w:rPr>
          <w:sz w:val="21"/>
          <w:szCs w:val="21"/>
          <w:lang w:val="sq-AL"/>
        </w:rPr>
        <w:t>si n</w:t>
      </w:r>
      <w:r w:rsidR="00EB4785" w:rsidRPr="00A2560E">
        <w:rPr>
          <w:rFonts w:ascii="Times New Roman" w:hAnsi="Times New Roman" w:cs="Times New Roman"/>
          <w:sz w:val="21"/>
          <w:szCs w:val="21"/>
          <w:lang w:val="sq-AL"/>
        </w:rPr>
        <w:t>ë</w:t>
      </w:r>
      <w:r w:rsidR="00EB4785" w:rsidRPr="00A2560E">
        <w:rPr>
          <w:sz w:val="21"/>
          <w:szCs w:val="21"/>
          <w:lang w:val="sq-AL"/>
        </w:rPr>
        <w:t xml:space="preserve"> strategjit</w:t>
      </w:r>
      <w:r w:rsidR="00EB4785" w:rsidRPr="00A2560E">
        <w:rPr>
          <w:rFonts w:ascii="Times New Roman" w:hAnsi="Times New Roman" w:cs="Times New Roman"/>
          <w:sz w:val="21"/>
          <w:szCs w:val="21"/>
          <w:lang w:val="sq-AL"/>
        </w:rPr>
        <w:t>ë</w:t>
      </w:r>
      <w:r w:rsidR="00EB4785" w:rsidRPr="00A2560E">
        <w:rPr>
          <w:sz w:val="21"/>
          <w:szCs w:val="21"/>
          <w:lang w:val="sq-AL"/>
        </w:rPr>
        <w:t xml:space="preserve"> e investimit. Ato jan</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nj</w:t>
      </w:r>
      <w:r w:rsidR="00EB4785" w:rsidRPr="00A2560E">
        <w:rPr>
          <w:rFonts w:ascii="Times New Roman" w:hAnsi="Times New Roman" w:cs="Times New Roman"/>
          <w:sz w:val="21"/>
          <w:szCs w:val="21"/>
          <w:lang w:val="sq-AL"/>
        </w:rPr>
        <w:t>ë</w:t>
      </w:r>
      <w:r w:rsidR="00EB4785" w:rsidRPr="00A2560E">
        <w:rPr>
          <w:sz w:val="21"/>
          <w:szCs w:val="21"/>
          <w:lang w:val="sq-AL"/>
        </w:rPr>
        <w:t xml:space="preserve"> mbik</w:t>
      </w:r>
      <w:r w:rsidR="00EB4785" w:rsidRPr="00A2560E">
        <w:rPr>
          <w:rFonts w:ascii="Times New Roman" w:hAnsi="Times New Roman" w:cs="Times New Roman"/>
          <w:sz w:val="21"/>
          <w:szCs w:val="21"/>
          <w:lang w:val="sq-AL"/>
        </w:rPr>
        <w:t>ë</w:t>
      </w:r>
      <w:r w:rsidR="00EB4785" w:rsidRPr="00A2560E">
        <w:rPr>
          <w:sz w:val="21"/>
          <w:szCs w:val="21"/>
          <w:lang w:val="sq-AL"/>
        </w:rPr>
        <w:t>qyrje t</w:t>
      </w:r>
      <w:r w:rsidR="00EB4785" w:rsidRPr="00A2560E">
        <w:rPr>
          <w:rFonts w:ascii="Times New Roman" w:hAnsi="Times New Roman" w:cs="Times New Roman"/>
          <w:sz w:val="21"/>
          <w:szCs w:val="21"/>
          <w:lang w:val="sq-AL"/>
        </w:rPr>
        <w:t>ë</w:t>
      </w:r>
      <w:r w:rsidR="00EB4785" w:rsidRPr="00A2560E">
        <w:rPr>
          <w:sz w:val="21"/>
          <w:szCs w:val="21"/>
          <w:lang w:val="sq-AL"/>
        </w:rPr>
        <w:t xml:space="preserve"> veçant</w:t>
      </w:r>
      <w:r w:rsidR="00EB4785" w:rsidRPr="00A2560E">
        <w:rPr>
          <w:rFonts w:ascii="Times New Roman" w:hAnsi="Times New Roman" w:cs="Times New Roman"/>
          <w:sz w:val="21"/>
          <w:szCs w:val="21"/>
          <w:lang w:val="sq-AL"/>
        </w:rPr>
        <w:t>ë</w:t>
      </w:r>
      <w:r w:rsidR="00EB4785" w:rsidRPr="00A2560E">
        <w:rPr>
          <w:sz w:val="21"/>
          <w:szCs w:val="21"/>
          <w:lang w:val="sq-AL"/>
        </w:rPr>
        <w:t xml:space="preserve"> nga Banka e Shqip</w:t>
      </w:r>
      <w:r w:rsidR="00EB4785" w:rsidRPr="00A2560E">
        <w:rPr>
          <w:rFonts w:ascii="Times New Roman" w:hAnsi="Times New Roman" w:cs="Times New Roman"/>
          <w:sz w:val="21"/>
          <w:szCs w:val="21"/>
          <w:lang w:val="sq-AL"/>
        </w:rPr>
        <w:t>ë</w:t>
      </w:r>
      <w:r w:rsidR="00EB4785" w:rsidRPr="00A2560E">
        <w:rPr>
          <w:sz w:val="21"/>
          <w:szCs w:val="21"/>
          <w:lang w:val="sq-AL"/>
        </w:rPr>
        <w:t>ris</w:t>
      </w:r>
      <w:r w:rsidR="00EB4785" w:rsidRPr="00A2560E">
        <w:rPr>
          <w:rFonts w:ascii="Times New Roman" w:hAnsi="Times New Roman" w:cs="Times New Roman"/>
          <w:sz w:val="21"/>
          <w:szCs w:val="21"/>
          <w:lang w:val="sq-AL"/>
        </w:rPr>
        <w:t>ë</w:t>
      </w:r>
      <w:r w:rsidR="00EB4785" w:rsidRPr="00A2560E">
        <w:rPr>
          <w:sz w:val="21"/>
          <w:szCs w:val="21"/>
          <w:lang w:val="sq-AL"/>
        </w:rPr>
        <w:t xml:space="preserve"> dhe p</w:t>
      </w:r>
      <w:r w:rsidR="00EB4785" w:rsidRPr="00A2560E">
        <w:rPr>
          <w:rFonts w:ascii="Times New Roman" w:hAnsi="Times New Roman" w:cs="Times New Roman"/>
          <w:sz w:val="21"/>
          <w:szCs w:val="21"/>
          <w:lang w:val="sq-AL"/>
        </w:rPr>
        <w:t>ë</w:t>
      </w:r>
      <w:r w:rsidR="00EB4785" w:rsidRPr="00A2560E">
        <w:rPr>
          <w:sz w:val="21"/>
          <w:szCs w:val="21"/>
          <w:lang w:val="sq-AL"/>
        </w:rPr>
        <w:t>r momentin nuk kan</w:t>
      </w:r>
      <w:r w:rsidR="00EB4785" w:rsidRPr="00A2560E">
        <w:rPr>
          <w:rFonts w:ascii="Times New Roman" w:hAnsi="Times New Roman" w:cs="Times New Roman"/>
          <w:sz w:val="21"/>
          <w:szCs w:val="21"/>
          <w:lang w:val="sq-AL"/>
        </w:rPr>
        <w:t>ë</w:t>
      </w:r>
      <w:r w:rsidR="00EB4785" w:rsidRPr="00A2560E">
        <w:rPr>
          <w:sz w:val="21"/>
          <w:szCs w:val="21"/>
          <w:lang w:val="sq-AL"/>
        </w:rPr>
        <w:t xml:space="preserve"> plane t</w:t>
      </w:r>
      <w:r w:rsidR="00EB4785" w:rsidRPr="00A2560E">
        <w:rPr>
          <w:rFonts w:ascii="Times New Roman" w:hAnsi="Times New Roman" w:cs="Times New Roman"/>
          <w:sz w:val="21"/>
          <w:szCs w:val="21"/>
          <w:lang w:val="sq-AL"/>
        </w:rPr>
        <w:t>ë</w:t>
      </w:r>
      <w:r w:rsidR="00EB4785" w:rsidRPr="00A2560E">
        <w:rPr>
          <w:sz w:val="21"/>
          <w:szCs w:val="21"/>
          <w:lang w:val="sq-AL"/>
        </w:rPr>
        <w:t xml:space="preserve"> qarta investimi p</w:t>
      </w:r>
      <w:r w:rsidR="00EB4785" w:rsidRPr="00A2560E">
        <w:rPr>
          <w:rFonts w:ascii="Times New Roman" w:hAnsi="Times New Roman" w:cs="Times New Roman"/>
          <w:sz w:val="21"/>
          <w:szCs w:val="21"/>
          <w:lang w:val="sq-AL"/>
        </w:rPr>
        <w:t>ë</w:t>
      </w:r>
      <w:r w:rsidR="00EB4785" w:rsidRPr="00A2560E">
        <w:rPr>
          <w:sz w:val="21"/>
          <w:szCs w:val="21"/>
          <w:lang w:val="sq-AL"/>
        </w:rPr>
        <w:t>r vitin q</w:t>
      </w:r>
      <w:r w:rsidR="00EB4785" w:rsidRPr="00A2560E">
        <w:rPr>
          <w:rFonts w:ascii="Times New Roman" w:hAnsi="Times New Roman" w:cs="Times New Roman"/>
          <w:sz w:val="21"/>
          <w:szCs w:val="21"/>
          <w:lang w:val="sq-AL"/>
        </w:rPr>
        <w:t>ë</w:t>
      </w:r>
      <w:r w:rsidR="00EB4785" w:rsidRPr="00A2560E">
        <w:rPr>
          <w:sz w:val="21"/>
          <w:szCs w:val="21"/>
          <w:lang w:val="sq-AL"/>
        </w:rPr>
        <w:t xml:space="preserve"> vjen. Arsyet e pasiguris</w:t>
      </w:r>
      <w:r w:rsidR="00EB4785" w:rsidRPr="00A2560E">
        <w:rPr>
          <w:rFonts w:ascii="Times New Roman" w:hAnsi="Times New Roman" w:cs="Times New Roman"/>
          <w:sz w:val="21"/>
          <w:szCs w:val="21"/>
          <w:lang w:val="sq-AL"/>
        </w:rPr>
        <w:t>ë</w:t>
      </w:r>
      <w:r w:rsidR="00EB4785" w:rsidRPr="00A2560E">
        <w:rPr>
          <w:sz w:val="21"/>
          <w:szCs w:val="21"/>
          <w:lang w:val="sq-AL"/>
        </w:rPr>
        <w:t xml:space="preserve"> s</w:t>
      </w:r>
      <w:r w:rsidR="00EB4785" w:rsidRPr="00A2560E">
        <w:rPr>
          <w:rFonts w:ascii="Times New Roman" w:hAnsi="Times New Roman" w:cs="Times New Roman"/>
          <w:sz w:val="21"/>
          <w:szCs w:val="21"/>
          <w:lang w:val="sq-AL"/>
        </w:rPr>
        <w:t>ë</w:t>
      </w:r>
      <w:r w:rsidR="00EB4785" w:rsidRPr="00A2560E">
        <w:rPr>
          <w:sz w:val="21"/>
          <w:szCs w:val="21"/>
          <w:lang w:val="sq-AL"/>
        </w:rPr>
        <w:t xml:space="preserve"> situat</w:t>
      </w:r>
      <w:r w:rsidR="00EB4785" w:rsidRPr="00A2560E">
        <w:rPr>
          <w:rFonts w:ascii="Times New Roman" w:hAnsi="Times New Roman" w:cs="Times New Roman"/>
          <w:sz w:val="21"/>
          <w:szCs w:val="21"/>
          <w:lang w:val="sq-AL"/>
        </w:rPr>
        <w:t>ë</w:t>
      </w:r>
      <w:r w:rsidR="00EB4785" w:rsidRPr="00A2560E">
        <w:rPr>
          <w:sz w:val="21"/>
          <w:szCs w:val="21"/>
          <w:lang w:val="sq-AL"/>
        </w:rPr>
        <w:t>s n</w:t>
      </w:r>
      <w:r w:rsidR="00EB4785" w:rsidRPr="00A2560E">
        <w:rPr>
          <w:rFonts w:ascii="Times New Roman" w:hAnsi="Times New Roman" w:cs="Times New Roman"/>
          <w:sz w:val="21"/>
          <w:szCs w:val="21"/>
          <w:lang w:val="sq-AL"/>
        </w:rPr>
        <w:t>ë</w:t>
      </w:r>
      <w:r w:rsidR="00EB4785" w:rsidRPr="00A2560E">
        <w:rPr>
          <w:sz w:val="21"/>
          <w:szCs w:val="21"/>
          <w:lang w:val="sq-AL"/>
        </w:rPr>
        <w:t xml:space="preserve"> shtetin fqinj dhe ecuris</w:t>
      </w:r>
      <w:r w:rsidR="00EB4785" w:rsidRPr="00A2560E">
        <w:rPr>
          <w:rFonts w:ascii="Times New Roman" w:hAnsi="Times New Roman" w:cs="Times New Roman"/>
          <w:sz w:val="21"/>
          <w:szCs w:val="21"/>
          <w:lang w:val="sq-AL"/>
        </w:rPr>
        <w:t>ë</w:t>
      </w:r>
      <w:r w:rsidR="00EB4785" w:rsidRPr="00A2560E">
        <w:rPr>
          <w:sz w:val="21"/>
          <w:szCs w:val="21"/>
          <w:lang w:val="sq-AL"/>
        </w:rPr>
        <w:t xml:space="preserve"> s</w:t>
      </w:r>
      <w:r w:rsidR="00EB4785" w:rsidRPr="00A2560E">
        <w:rPr>
          <w:rFonts w:ascii="Times New Roman" w:hAnsi="Times New Roman" w:cs="Times New Roman"/>
          <w:sz w:val="21"/>
          <w:szCs w:val="21"/>
          <w:lang w:val="sq-AL"/>
        </w:rPr>
        <w:t>ë</w:t>
      </w:r>
      <w:r w:rsidR="00EB4785" w:rsidRPr="00A2560E">
        <w:rPr>
          <w:sz w:val="21"/>
          <w:szCs w:val="21"/>
          <w:lang w:val="sq-AL"/>
        </w:rPr>
        <w:t xml:space="preserve"> tregjeve dhe kriz</w:t>
      </w:r>
      <w:r w:rsidR="00EB4785" w:rsidRPr="00A2560E">
        <w:rPr>
          <w:rFonts w:ascii="Times New Roman" w:hAnsi="Times New Roman" w:cs="Times New Roman"/>
          <w:sz w:val="21"/>
          <w:szCs w:val="21"/>
          <w:lang w:val="sq-AL"/>
        </w:rPr>
        <w:t>ë</w:t>
      </w:r>
      <w:r w:rsidR="00EB4785" w:rsidRPr="00A2560E">
        <w:rPr>
          <w:sz w:val="21"/>
          <w:szCs w:val="21"/>
          <w:lang w:val="sq-AL"/>
        </w:rPr>
        <w:t>s globale i b</w:t>
      </w:r>
      <w:r w:rsidR="00EB4785" w:rsidRPr="00A2560E">
        <w:rPr>
          <w:rFonts w:ascii="Times New Roman" w:hAnsi="Times New Roman" w:cs="Times New Roman"/>
          <w:sz w:val="21"/>
          <w:szCs w:val="21"/>
          <w:lang w:val="sq-AL"/>
        </w:rPr>
        <w:t>ë</w:t>
      </w:r>
      <w:r w:rsidR="00EB4785" w:rsidRPr="00A2560E">
        <w:rPr>
          <w:sz w:val="21"/>
          <w:szCs w:val="21"/>
          <w:lang w:val="sq-AL"/>
        </w:rPr>
        <w:t>jn</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v</w:t>
      </w:r>
      <w:r w:rsidR="00EB4785" w:rsidRPr="00A2560E">
        <w:rPr>
          <w:rFonts w:ascii="Times New Roman" w:hAnsi="Times New Roman" w:cs="Times New Roman"/>
          <w:sz w:val="21"/>
          <w:szCs w:val="21"/>
          <w:lang w:val="sq-AL"/>
        </w:rPr>
        <w:t>ë</w:t>
      </w:r>
      <w:r w:rsidR="00EB4785" w:rsidRPr="00A2560E">
        <w:rPr>
          <w:sz w:val="21"/>
          <w:szCs w:val="21"/>
          <w:lang w:val="sq-AL"/>
        </w:rPr>
        <w:t>shtira projeksionet p</w:t>
      </w:r>
      <w:r w:rsidR="00EB4785" w:rsidRPr="00A2560E">
        <w:rPr>
          <w:rFonts w:ascii="Times New Roman" w:hAnsi="Times New Roman" w:cs="Times New Roman"/>
          <w:sz w:val="21"/>
          <w:szCs w:val="21"/>
          <w:lang w:val="sq-AL"/>
        </w:rPr>
        <w:t>ë</w:t>
      </w:r>
      <w:r w:rsidR="00EB4785" w:rsidRPr="00A2560E">
        <w:rPr>
          <w:sz w:val="21"/>
          <w:szCs w:val="21"/>
          <w:lang w:val="sq-AL"/>
        </w:rPr>
        <w:t>r vitin e ardhsh</w:t>
      </w:r>
      <w:r w:rsidR="00EB4785" w:rsidRPr="00A2560E">
        <w:rPr>
          <w:rFonts w:ascii="Times New Roman" w:hAnsi="Times New Roman" w:cs="Times New Roman"/>
          <w:sz w:val="21"/>
          <w:szCs w:val="21"/>
          <w:lang w:val="sq-AL"/>
        </w:rPr>
        <w:t>ë</w:t>
      </w:r>
      <w:r w:rsidR="00EB4785" w:rsidRPr="00A2560E">
        <w:rPr>
          <w:sz w:val="21"/>
          <w:szCs w:val="21"/>
          <w:lang w:val="sq-AL"/>
        </w:rPr>
        <w:t>m. Vështirësi ndoshta do t</w:t>
      </w:r>
      <w:r w:rsidR="00EB4785" w:rsidRPr="00A2560E">
        <w:rPr>
          <w:rFonts w:ascii="Times New Roman" w:hAnsi="Times New Roman" w:cs="Times New Roman"/>
          <w:sz w:val="21"/>
          <w:szCs w:val="21"/>
          <w:lang w:val="sq-AL"/>
        </w:rPr>
        <w:t>ë</w:t>
      </w:r>
      <w:r w:rsidR="00EB4785" w:rsidRPr="00A2560E">
        <w:rPr>
          <w:sz w:val="21"/>
          <w:szCs w:val="21"/>
          <w:lang w:val="sq-AL"/>
        </w:rPr>
        <w:t xml:space="preserve"> hasen </w:t>
      </w:r>
      <w:r w:rsidR="00EB4785" w:rsidRPr="006360D6">
        <w:rPr>
          <w:sz w:val="21"/>
          <w:szCs w:val="21"/>
          <w:lang w:val="sq-AL"/>
        </w:rPr>
        <w:t>dhe</w:t>
      </w:r>
      <w:r w:rsidR="00EB4785" w:rsidRPr="00A2560E">
        <w:rPr>
          <w:sz w:val="21"/>
          <w:szCs w:val="21"/>
          <w:lang w:val="sq-AL"/>
        </w:rPr>
        <w:t xml:space="preserve"> riinvestim t</w:t>
      </w:r>
      <w:r w:rsidR="00EB4785" w:rsidRPr="00A2560E">
        <w:rPr>
          <w:rFonts w:ascii="Times New Roman" w:hAnsi="Times New Roman" w:cs="Times New Roman"/>
          <w:sz w:val="21"/>
          <w:szCs w:val="21"/>
          <w:lang w:val="sq-AL"/>
        </w:rPr>
        <w:t>ë</w:t>
      </w:r>
      <w:r w:rsidR="00EB4785" w:rsidRPr="00A2560E">
        <w:rPr>
          <w:sz w:val="21"/>
          <w:szCs w:val="21"/>
          <w:lang w:val="sq-AL"/>
        </w:rPr>
        <w:t xml:space="preserve"> maturimeve t</w:t>
      </w:r>
      <w:r w:rsidR="00EB4785" w:rsidRPr="00A2560E">
        <w:rPr>
          <w:rFonts w:ascii="Times New Roman" w:hAnsi="Times New Roman" w:cs="Times New Roman"/>
          <w:sz w:val="21"/>
          <w:szCs w:val="21"/>
          <w:lang w:val="sq-AL"/>
        </w:rPr>
        <w:t>ë</w:t>
      </w:r>
      <w:r w:rsidR="00EB4785" w:rsidRPr="00A2560E">
        <w:rPr>
          <w:sz w:val="21"/>
          <w:szCs w:val="21"/>
          <w:lang w:val="sq-AL"/>
        </w:rPr>
        <w:t xml:space="preserve"> portofol</w:t>
      </w:r>
      <w:r w:rsidR="00EB4785" w:rsidRPr="00A2560E">
        <w:rPr>
          <w:rFonts w:ascii="Times New Roman" w:hAnsi="Times New Roman" w:cs="Times New Roman"/>
          <w:sz w:val="21"/>
          <w:szCs w:val="21"/>
          <w:lang w:val="sq-AL"/>
        </w:rPr>
        <w:t>a</w:t>
      </w:r>
      <w:r w:rsidR="00EB4785" w:rsidRPr="00A2560E">
        <w:rPr>
          <w:sz w:val="21"/>
          <w:szCs w:val="21"/>
          <w:lang w:val="sq-AL"/>
        </w:rPr>
        <w:t>ve t</w:t>
      </w:r>
      <w:r w:rsidR="00EB4785" w:rsidRPr="00A2560E">
        <w:rPr>
          <w:rFonts w:ascii="Times New Roman" w:hAnsi="Times New Roman" w:cs="Times New Roman"/>
          <w:sz w:val="21"/>
          <w:szCs w:val="21"/>
          <w:lang w:val="sq-AL"/>
        </w:rPr>
        <w:t>ë</w:t>
      </w:r>
      <w:r w:rsidR="00EB4785" w:rsidRPr="00A2560E">
        <w:rPr>
          <w:sz w:val="21"/>
          <w:szCs w:val="21"/>
          <w:lang w:val="sq-AL"/>
        </w:rPr>
        <w:t xml:space="preserve"> bankave greke. N</w:t>
      </w:r>
      <w:r w:rsidR="00EB4785" w:rsidRPr="00A2560E">
        <w:rPr>
          <w:rFonts w:ascii="Times New Roman" w:hAnsi="Times New Roman" w:cs="Times New Roman"/>
          <w:sz w:val="21"/>
          <w:szCs w:val="21"/>
          <w:lang w:val="sq-AL"/>
        </w:rPr>
        <w:t>ë</w:t>
      </w:r>
      <w:r w:rsidR="00EB4785" w:rsidRPr="00A2560E">
        <w:rPr>
          <w:sz w:val="21"/>
          <w:szCs w:val="21"/>
          <w:lang w:val="sq-AL"/>
        </w:rPr>
        <w:t>se do t</w:t>
      </w:r>
      <w:r w:rsidR="00EB4785" w:rsidRPr="00A2560E">
        <w:rPr>
          <w:rFonts w:ascii="Times New Roman" w:hAnsi="Times New Roman" w:cs="Times New Roman"/>
          <w:sz w:val="21"/>
          <w:szCs w:val="21"/>
          <w:lang w:val="sq-AL"/>
        </w:rPr>
        <w:t>ë</w:t>
      </w:r>
      <w:r w:rsidR="00EB4785" w:rsidRPr="00A2560E">
        <w:rPr>
          <w:sz w:val="21"/>
          <w:szCs w:val="21"/>
          <w:lang w:val="sq-AL"/>
        </w:rPr>
        <w:t xml:space="preserve"> shtohet portofoli i tyre n</w:t>
      </w:r>
      <w:r w:rsidR="00EB4785" w:rsidRPr="00A2560E">
        <w:rPr>
          <w:rFonts w:ascii="Times New Roman" w:hAnsi="Times New Roman" w:cs="Times New Roman"/>
          <w:sz w:val="21"/>
          <w:szCs w:val="21"/>
          <w:lang w:val="sq-AL"/>
        </w:rPr>
        <w:t>ë</w:t>
      </w:r>
      <w:r w:rsidR="00EB4785" w:rsidRPr="00A2560E">
        <w:rPr>
          <w:sz w:val="21"/>
          <w:szCs w:val="21"/>
          <w:lang w:val="sq-AL"/>
        </w:rPr>
        <w:t xml:space="preserve"> letra me vler</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Qeveris</w:t>
      </w:r>
      <w:r w:rsidR="00EB4785" w:rsidRPr="00A2560E">
        <w:rPr>
          <w:rFonts w:ascii="Times New Roman" w:hAnsi="Times New Roman" w:cs="Times New Roman"/>
          <w:sz w:val="21"/>
          <w:szCs w:val="21"/>
          <w:lang w:val="sq-AL"/>
        </w:rPr>
        <w:t>ë</w:t>
      </w:r>
      <w:r w:rsidR="00EB4785" w:rsidRPr="00A2560E">
        <w:rPr>
          <w:sz w:val="21"/>
          <w:szCs w:val="21"/>
          <w:lang w:val="sq-AL"/>
        </w:rPr>
        <w:t xml:space="preserve"> ai kryesisht do t</w:t>
      </w:r>
      <w:r w:rsidR="00EB4785" w:rsidRPr="00A2560E">
        <w:rPr>
          <w:rFonts w:ascii="Times New Roman" w:hAnsi="Times New Roman" w:cs="Times New Roman"/>
          <w:sz w:val="21"/>
          <w:szCs w:val="21"/>
          <w:lang w:val="sq-AL"/>
        </w:rPr>
        <w:t>ë</w:t>
      </w:r>
      <w:r w:rsidR="00EB4785" w:rsidRPr="00A2560E">
        <w:rPr>
          <w:sz w:val="21"/>
          <w:szCs w:val="21"/>
          <w:lang w:val="sq-AL"/>
        </w:rPr>
        <w:t xml:space="preserve"> p</w:t>
      </w:r>
      <w:r w:rsidR="00EB4785" w:rsidRPr="00A2560E">
        <w:rPr>
          <w:rFonts w:ascii="Times New Roman" w:hAnsi="Times New Roman" w:cs="Times New Roman"/>
          <w:sz w:val="21"/>
          <w:szCs w:val="21"/>
          <w:lang w:val="sq-AL"/>
        </w:rPr>
        <w:t>ë</w:t>
      </w:r>
      <w:r w:rsidR="00EB4785" w:rsidRPr="00A2560E">
        <w:rPr>
          <w:sz w:val="21"/>
          <w:szCs w:val="21"/>
          <w:lang w:val="sq-AL"/>
        </w:rPr>
        <w:t>rqendrohet n</w:t>
      </w:r>
      <w:r w:rsidR="00EB4785" w:rsidRPr="00A2560E">
        <w:rPr>
          <w:rFonts w:ascii="Times New Roman" w:hAnsi="Times New Roman" w:cs="Times New Roman"/>
          <w:sz w:val="21"/>
          <w:szCs w:val="21"/>
          <w:lang w:val="sq-AL"/>
        </w:rPr>
        <w:t>ë</w:t>
      </w:r>
      <w:r w:rsidR="00EB4785" w:rsidRPr="00A2560E">
        <w:rPr>
          <w:sz w:val="21"/>
          <w:szCs w:val="21"/>
          <w:lang w:val="sq-AL"/>
        </w:rPr>
        <w:t xml:space="preserve"> instrumentet me afat maturimi deri n</w:t>
      </w:r>
      <w:r w:rsidR="00EB4785" w:rsidRPr="00A2560E">
        <w:rPr>
          <w:rFonts w:ascii="Times New Roman" w:hAnsi="Times New Roman" w:cs="Times New Roman"/>
          <w:sz w:val="21"/>
          <w:szCs w:val="21"/>
          <w:lang w:val="sq-AL"/>
        </w:rPr>
        <w:t>ë</w:t>
      </w:r>
      <w:r w:rsidR="00EB4785" w:rsidRPr="00A2560E">
        <w:rPr>
          <w:sz w:val="21"/>
          <w:szCs w:val="21"/>
          <w:lang w:val="sq-AL"/>
        </w:rPr>
        <w:t xml:space="preserve"> nj</w:t>
      </w:r>
      <w:r w:rsidR="00EB4785" w:rsidRPr="00A2560E">
        <w:rPr>
          <w:rFonts w:ascii="Times New Roman" w:hAnsi="Times New Roman" w:cs="Times New Roman"/>
          <w:sz w:val="21"/>
          <w:szCs w:val="21"/>
          <w:lang w:val="sq-AL"/>
        </w:rPr>
        <w:t>ë</w:t>
      </w:r>
      <w:r w:rsidR="00EB4785" w:rsidRPr="00A2560E">
        <w:rPr>
          <w:sz w:val="21"/>
          <w:szCs w:val="21"/>
          <w:lang w:val="sq-AL"/>
        </w:rPr>
        <w:t xml:space="preserve"> vit. </w:t>
      </w:r>
    </w:p>
    <w:p w:rsidR="00EB4785" w:rsidRPr="00A2560E" w:rsidRDefault="00662D1D" w:rsidP="00662D1D">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Sipas rregullores s</w:t>
      </w:r>
      <w:r w:rsidR="00EB4785" w:rsidRPr="00A2560E">
        <w:rPr>
          <w:rFonts w:ascii="Times New Roman" w:hAnsi="Times New Roman" w:cs="Times New Roman"/>
          <w:sz w:val="21"/>
          <w:szCs w:val="21"/>
          <w:lang w:val="sq-AL"/>
        </w:rPr>
        <w:t>ë</w:t>
      </w:r>
      <w:r w:rsidR="00EB4785" w:rsidRPr="00A2560E">
        <w:rPr>
          <w:sz w:val="21"/>
          <w:szCs w:val="21"/>
          <w:lang w:val="sq-AL"/>
        </w:rPr>
        <w:t xml:space="preserve"> Bank</w:t>
      </w:r>
      <w:r w:rsidR="00EB4785" w:rsidRPr="00A2560E">
        <w:rPr>
          <w:rFonts w:ascii="Times New Roman" w:hAnsi="Times New Roman" w:cs="Times New Roman"/>
          <w:sz w:val="21"/>
          <w:szCs w:val="21"/>
          <w:lang w:val="sq-AL"/>
        </w:rPr>
        <w:t>ë</w:t>
      </w:r>
      <w:r w:rsidR="00EB4785" w:rsidRPr="00A2560E">
        <w:rPr>
          <w:sz w:val="21"/>
          <w:szCs w:val="21"/>
          <w:lang w:val="sq-AL"/>
        </w:rPr>
        <w:t>s s</w:t>
      </w:r>
      <w:r w:rsidR="00EB4785" w:rsidRPr="00A2560E">
        <w:rPr>
          <w:rFonts w:ascii="Times New Roman" w:hAnsi="Times New Roman" w:cs="Times New Roman"/>
          <w:sz w:val="21"/>
          <w:szCs w:val="21"/>
          <w:lang w:val="sq-AL"/>
        </w:rPr>
        <w:t>ë</w:t>
      </w:r>
      <w:r w:rsidR="00EB4785" w:rsidRPr="00A2560E">
        <w:rPr>
          <w:sz w:val="21"/>
          <w:szCs w:val="21"/>
          <w:lang w:val="sq-AL"/>
        </w:rPr>
        <w:t xml:space="preserve"> Shqip</w:t>
      </w:r>
      <w:r w:rsidR="00EB4785" w:rsidRPr="00A2560E">
        <w:rPr>
          <w:rFonts w:ascii="Times New Roman" w:hAnsi="Times New Roman" w:cs="Times New Roman"/>
          <w:sz w:val="21"/>
          <w:szCs w:val="21"/>
          <w:lang w:val="sq-AL"/>
        </w:rPr>
        <w:t>ë</w:t>
      </w:r>
      <w:r w:rsidR="00EB4785" w:rsidRPr="00A2560E">
        <w:rPr>
          <w:sz w:val="21"/>
          <w:szCs w:val="21"/>
          <w:lang w:val="sq-AL"/>
        </w:rPr>
        <w:t>ris</w:t>
      </w:r>
      <w:r w:rsidR="00EB4785" w:rsidRPr="00A2560E">
        <w:rPr>
          <w:rFonts w:ascii="Times New Roman" w:hAnsi="Times New Roman" w:cs="Times New Roman"/>
          <w:sz w:val="21"/>
          <w:szCs w:val="21"/>
          <w:lang w:val="sq-AL"/>
        </w:rPr>
        <w:t>ë</w:t>
      </w:r>
      <w:r w:rsidR="00EB4785" w:rsidRPr="00A2560E">
        <w:rPr>
          <w:sz w:val="21"/>
          <w:szCs w:val="21"/>
          <w:lang w:val="sq-AL"/>
        </w:rPr>
        <w:t xml:space="preserve"> mbi “Raportin e mjaftueshm</w:t>
      </w:r>
      <w:r w:rsidR="00EB4785" w:rsidRPr="00A2560E">
        <w:rPr>
          <w:rFonts w:ascii="Times New Roman" w:hAnsi="Times New Roman" w:cs="Times New Roman"/>
          <w:sz w:val="21"/>
          <w:szCs w:val="21"/>
          <w:lang w:val="sq-AL"/>
        </w:rPr>
        <w:t>ë</w:t>
      </w:r>
      <w:r w:rsidR="00EB4785" w:rsidRPr="00A2560E">
        <w:rPr>
          <w:sz w:val="21"/>
          <w:szCs w:val="21"/>
          <w:lang w:val="sq-AL"/>
        </w:rPr>
        <w:t>ris</w:t>
      </w:r>
      <w:r w:rsidR="00EB4785" w:rsidRPr="00A2560E">
        <w:rPr>
          <w:rFonts w:ascii="Times New Roman" w:hAnsi="Times New Roman" w:cs="Times New Roman"/>
          <w:sz w:val="21"/>
          <w:szCs w:val="21"/>
          <w:lang w:val="sq-AL"/>
        </w:rPr>
        <w:t>ë</w:t>
      </w:r>
      <w:r w:rsidR="00EB4785" w:rsidRPr="00A2560E">
        <w:rPr>
          <w:sz w:val="21"/>
          <w:szCs w:val="21"/>
          <w:lang w:val="sq-AL"/>
        </w:rPr>
        <w:t xml:space="preserve"> s</w:t>
      </w:r>
      <w:r w:rsidR="00EB4785" w:rsidRPr="00A2560E">
        <w:rPr>
          <w:rFonts w:ascii="Times New Roman" w:hAnsi="Times New Roman" w:cs="Times New Roman"/>
          <w:sz w:val="21"/>
          <w:szCs w:val="21"/>
          <w:lang w:val="sq-AL"/>
        </w:rPr>
        <w:t>ë</w:t>
      </w:r>
      <w:r w:rsidR="00EB4785" w:rsidRPr="00A2560E">
        <w:rPr>
          <w:sz w:val="21"/>
          <w:szCs w:val="21"/>
          <w:lang w:val="sq-AL"/>
        </w:rPr>
        <w:t xml:space="preserve"> kapitalit” titujt e qeveris</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lek</w:t>
      </w:r>
      <w:r w:rsidR="00EB4785" w:rsidRPr="00A2560E">
        <w:rPr>
          <w:rFonts w:ascii="Times New Roman" w:hAnsi="Times New Roman" w:cs="Times New Roman"/>
          <w:sz w:val="21"/>
          <w:szCs w:val="21"/>
          <w:lang w:val="sq-AL"/>
        </w:rPr>
        <w:t>ë</w:t>
      </w:r>
      <w:r w:rsidR="00EB4785" w:rsidRPr="00A2560E">
        <w:rPr>
          <w:sz w:val="21"/>
          <w:szCs w:val="21"/>
          <w:lang w:val="sq-AL"/>
        </w:rPr>
        <w:t xml:space="preserve"> konsiderohen me risk 0% nd</w:t>
      </w:r>
      <w:r w:rsidR="00EB4785" w:rsidRPr="00A2560E">
        <w:rPr>
          <w:rFonts w:ascii="Times New Roman" w:hAnsi="Times New Roman" w:cs="Times New Roman"/>
          <w:sz w:val="21"/>
          <w:szCs w:val="21"/>
          <w:lang w:val="sq-AL"/>
        </w:rPr>
        <w:t>ë</w:t>
      </w:r>
      <w:r w:rsidR="00EB4785" w:rsidRPr="00A2560E">
        <w:rPr>
          <w:sz w:val="21"/>
          <w:szCs w:val="21"/>
          <w:lang w:val="sq-AL"/>
        </w:rPr>
        <w:t>rsa titujt e qeveris</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mon</w:t>
      </w:r>
      <w:r w:rsidR="00EB4785" w:rsidRPr="00A2560E">
        <w:rPr>
          <w:rFonts w:ascii="Times New Roman" w:hAnsi="Times New Roman" w:cs="Times New Roman"/>
          <w:sz w:val="21"/>
          <w:szCs w:val="21"/>
          <w:lang w:val="sq-AL"/>
        </w:rPr>
        <w:t>e</w:t>
      </w:r>
      <w:r w:rsidR="00EB4785" w:rsidRPr="00A2560E">
        <w:rPr>
          <w:sz w:val="21"/>
          <w:szCs w:val="21"/>
          <w:lang w:val="sq-AL"/>
        </w:rPr>
        <w:t>dh</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huaj konsiderohen me risk 100%. Kjo rregullore detyron bankat t</w:t>
      </w:r>
      <w:r w:rsidR="00EB4785" w:rsidRPr="00A2560E">
        <w:rPr>
          <w:rFonts w:ascii="Times New Roman" w:hAnsi="Times New Roman" w:cs="Times New Roman"/>
          <w:sz w:val="21"/>
          <w:szCs w:val="21"/>
          <w:lang w:val="sq-AL"/>
        </w:rPr>
        <w:t>ë</w:t>
      </w:r>
      <w:r w:rsidR="00EB4785" w:rsidRPr="00A2560E">
        <w:rPr>
          <w:sz w:val="21"/>
          <w:szCs w:val="21"/>
          <w:lang w:val="sq-AL"/>
        </w:rPr>
        <w:t xml:space="preserve"> mos marrin pjes</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ankandet e qeveris</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valut</w:t>
      </w:r>
      <w:r w:rsidR="00EB4785" w:rsidRPr="00A2560E">
        <w:rPr>
          <w:rFonts w:ascii="Times New Roman" w:hAnsi="Times New Roman" w:cs="Times New Roman"/>
          <w:sz w:val="21"/>
          <w:szCs w:val="21"/>
          <w:lang w:val="sq-AL"/>
        </w:rPr>
        <w:t>ë</w:t>
      </w:r>
      <w:r w:rsidR="00EB4785" w:rsidRPr="00A2560E">
        <w:rPr>
          <w:sz w:val="21"/>
          <w:szCs w:val="21"/>
          <w:lang w:val="sq-AL"/>
        </w:rPr>
        <w:t xml:space="preserve"> edhe pse kan</w:t>
      </w:r>
      <w:r w:rsidR="00EB4785" w:rsidRPr="00A2560E">
        <w:rPr>
          <w:rFonts w:ascii="Times New Roman" w:hAnsi="Times New Roman" w:cs="Times New Roman"/>
          <w:sz w:val="21"/>
          <w:szCs w:val="21"/>
          <w:lang w:val="sq-AL"/>
        </w:rPr>
        <w:t>ë</w:t>
      </w:r>
      <w:r w:rsidR="00EB4785" w:rsidRPr="00A2560E">
        <w:rPr>
          <w:sz w:val="21"/>
          <w:szCs w:val="21"/>
          <w:lang w:val="sq-AL"/>
        </w:rPr>
        <w:t xml:space="preserve"> tepric</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konsiderueshme likuiditeti n</w:t>
      </w:r>
      <w:r w:rsidR="00EB4785" w:rsidRPr="00A2560E">
        <w:rPr>
          <w:rFonts w:ascii="Times New Roman" w:hAnsi="Times New Roman" w:cs="Times New Roman"/>
          <w:sz w:val="21"/>
          <w:szCs w:val="21"/>
          <w:lang w:val="sq-AL"/>
        </w:rPr>
        <w:t>ë</w:t>
      </w:r>
      <w:r w:rsidR="00EB4785" w:rsidRPr="00A2560E">
        <w:rPr>
          <w:sz w:val="21"/>
          <w:szCs w:val="21"/>
          <w:lang w:val="sq-AL"/>
        </w:rPr>
        <w:t xml:space="preserve"> valut</w:t>
      </w:r>
      <w:r w:rsidR="00EB4785" w:rsidRPr="00A2560E">
        <w:rPr>
          <w:rFonts w:ascii="Times New Roman" w:hAnsi="Times New Roman" w:cs="Times New Roman"/>
          <w:sz w:val="21"/>
          <w:szCs w:val="21"/>
          <w:lang w:val="sq-AL"/>
        </w:rPr>
        <w:t>ë</w:t>
      </w:r>
      <w:r w:rsidR="00EB4785" w:rsidRPr="00A2560E">
        <w:rPr>
          <w:sz w:val="21"/>
          <w:szCs w:val="21"/>
          <w:lang w:val="sq-AL"/>
        </w:rPr>
        <w:t xml:space="preserve"> (kryesisht n</w:t>
      </w:r>
      <w:r w:rsidR="00EB4785" w:rsidRPr="00A2560E">
        <w:rPr>
          <w:rFonts w:ascii="Times New Roman" w:hAnsi="Times New Roman" w:cs="Times New Roman"/>
          <w:sz w:val="21"/>
          <w:szCs w:val="21"/>
          <w:lang w:val="sq-AL"/>
        </w:rPr>
        <w:t>ë</w:t>
      </w:r>
      <w:r w:rsidR="00EB4785" w:rsidRPr="00A2560E">
        <w:rPr>
          <w:sz w:val="21"/>
          <w:szCs w:val="21"/>
          <w:lang w:val="sq-AL"/>
        </w:rPr>
        <w:t xml:space="preserve"> euro). K</w:t>
      </w:r>
      <w:r w:rsidR="00EB4785" w:rsidRPr="00A2560E">
        <w:rPr>
          <w:rFonts w:ascii="Times New Roman" w:hAnsi="Times New Roman" w:cs="Times New Roman"/>
          <w:sz w:val="21"/>
          <w:szCs w:val="21"/>
          <w:lang w:val="sq-AL"/>
        </w:rPr>
        <w:t>ë</w:t>
      </w:r>
      <w:r w:rsidR="00EB4785" w:rsidRPr="00A2560E">
        <w:rPr>
          <w:sz w:val="21"/>
          <w:szCs w:val="21"/>
          <w:lang w:val="sq-AL"/>
        </w:rPr>
        <w:t>to teprica t</w:t>
      </w:r>
      <w:r w:rsidR="00EB4785" w:rsidRPr="00A2560E">
        <w:rPr>
          <w:rFonts w:ascii="Times New Roman" w:hAnsi="Times New Roman" w:cs="Times New Roman"/>
          <w:sz w:val="21"/>
          <w:szCs w:val="21"/>
          <w:lang w:val="sq-AL"/>
        </w:rPr>
        <w:t>ë</w:t>
      </w:r>
      <w:r w:rsidR="00EB4785" w:rsidRPr="00A2560E">
        <w:rPr>
          <w:sz w:val="21"/>
          <w:szCs w:val="21"/>
          <w:lang w:val="sq-AL"/>
        </w:rPr>
        <w:t xml:space="preserve"> likuiditetit investohen jasht</w:t>
      </w:r>
      <w:r w:rsidR="00EB4785" w:rsidRPr="00A2560E">
        <w:rPr>
          <w:rFonts w:ascii="Times New Roman" w:hAnsi="Times New Roman" w:cs="Times New Roman"/>
          <w:sz w:val="21"/>
          <w:szCs w:val="21"/>
          <w:lang w:val="sq-AL"/>
        </w:rPr>
        <w:t>ë</w:t>
      </w:r>
      <w:r w:rsidR="00EB4785" w:rsidRPr="00A2560E">
        <w:rPr>
          <w:sz w:val="21"/>
          <w:szCs w:val="21"/>
          <w:lang w:val="sq-AL"/>
        </w:rPr>
        <w:t xml:space="preserve"> vendit me norma shum</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ul</w:t>
      </w:r>
      <w:r w:rsidR="00EB4785" w:rsidRPr="00A2560E">
        <w:rPr>
          <w:rFonts w:ascii="Times New Roman" w:hAnsi="Times New Roman" w:cs="Times New Roman"/>
          <w:sz w:val="21"/>
          <w:szCs w:val="21"/>
          <w:lang w:val="sq-AL"/>
        </w:rPr>
        <w:t>ë</w:t>
      </w:r>
      <w:r w:rsidR="00EB4785" w:rsidRPr="00A2560E">
        <w:rPr>
          <w:sz w:val="21"/>
          <w:szCs w:val="21"/>
          <w:lang w:val="sq-AL"/>
        </w:rPr>
        <w:t>ta interesi.</w:t>
      </w:r>
    </w:p>
    <w:p w:rsidR="00EB4785" w:rsidRPr="00A2560E" w:rsidRDefault="00EB4785" w:rsidP="00EB4785">
      <w:pPr>
        <w:pStyle w:val="Paragrafi"/>
        <w:rPr>
          <w:sz w:val="21"/>
          <w:szCs w:val="21"/>
          <w:lang w:val="sq-AL"/>
        </w:rPr>
      </w:pPr>
      <w:r w:rsidRPr="00A2560E">
        <w:rPr>
          <w:sz w:val="21"/>
          <w:szCs w:val="21"/>
          <w:lang w:val="sq-AL"/>
        </w:rPr>
        <w:t>Si përfundim edhe pse huamarrja e brendshme është ulur p</w:t>
      </w:r>
      <w:r w:rsidRPr="00A2560E">
        <w:rPr>
          <w:rFonts w:ascii="Times New Roman" w:hAnsi="Times New Roman" w:cs="Times New Roman"/>
          <w:sz w:val="21"/>
          <w:szCs w:val="21"/>
          <w:lang w:val="sq-AL"/>
        </w:rPr>
        <w:t>ë</w:t>
      </w:r>
      <w:r w:rsidRPr="00A2560E">
        <w:rPr>
          <w:sz w:val="21"/>
          <w:szCs w:val="21"/>
          <w:lang w:val="sq-AL"/>
        </w:rPr>
        <w:t>r vitin 2012 krahasuar me vitin 2011, tregu është tepër i pasigurt dhe kërkohet një monitorim i vazhdueshëm i tij p</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ë</w:t>
      </w:r>
      <w:r w:rsidRPr="00A2560E">
        <w:rPr>
          <w:sz w:val="21"/>
          <w:szCs w:val="21"/>
          <w:lang w:val="sq-AL"/>
        </w:rPr>
        <w:t xml:space="preserve"> shmangur problemet n</w:t>
      </w:r>
      <w:r w:rsidRPr="00A2560E">
        <w:rPr>
          <w:rFonts w:ascii="Times New Roman" w:hAnsi="Times New Roman" w:cs="Times New Roman"/>
          <w:sz w:val="21"/>
          <w:szCs w:val="21"/>
          <w:lang w:val="sq-AL"/>
        </w:rPr>
        <w:t>ë</w:t>
      </w:r>
      <w:r w:rsidRPr="00A2560E">
        <w:rPr>
          <w:sz w:val="21"/>
          <w:szCs w:val="21"/>
          <w:lang w:val="sq-AL"/>
        </w:rPr>
        <w:t xml:space="preserve"> financimin e deficitit buxhetor, sigurimin e likuiditetit t</w:t>
      </w:r>
      <w:r w:rsidRPr="00A2560E">
        <w:rPr>
          <w:rFonts w:ascii="Times New Roman" w:hAnsi="Times New Roman" w:cs="Times New Roman"/>
          <w:sz w:val="21"/>
          <w:szCs w:val="21"/>
          <w:lang w:val="sq-AL"/>
        </w:rPr>
        <w:t>ë</w:t>
      </w:r>
      <w:r w:rsidRPr="00A2560E">
        <w:rPr>
          <w:sz w:val="21"/>
          <w:szCs w:val="21"/>
          <w:lang w:val="sq-AL"/>
        </w:rPr>
        <w:t xml:space="preserve"> nevojsh</w:t>
      </w:r>
      <w:r w:rsidRPr="00A2560E">
        <w:rPr>
          <w:rFonts w:ascii="Times New Roman" w:hAnsi="Times New Roman" w:cs="Times New Roman"/>
          <w:sz w:val="21"/>
          <w:szCs w:val="21"/>
          <w:lang w:val="sq-AL"/>
        </w:rPr>
        <w:t>ë</w:t>
      </w:r>
      <w:r w:rsidRPr="00A2560E">
        <w:rPr>
          <w:sz w:val="21"/>
          <w:szCs w:val="21"/>
          <w:lang w:val="sq-AL"/>
        </w:rPr>
        <w:t>m p</w:t>
      </w:r>
      <w:r w:rsidRPr="00A2560E">
        <w:rPr>
          <w:rFonts w:ascii="Times New Roman" w:hAnsi="Times New Roman" w:cs="Times New Roman"/>
          <w:sz w:val="21"/>
          <w:szCs w:val="21"/>
          <w:lang w:val="sq-AL"/>
        </w:rPr>
        <w:t>ë</w:t>
      </w:r>
      <w:r w:rsidRPr="00A2560E">
        <w:rPr>
          <w:sz w:val="21"/>
          <w:szCs w:val="21"/>
          <w:lang w:val="sq-AL"/>
        </w:rPr>
        <w:t>r thesarin dhe arritjen e objektivave t</w:t>
      </w:r>
      <w:r w:rsidRPr="00A2560E">
        <w:rPr>
          <w:rFonts w:ascii="Times New Roman" w:hAnsi="Times New Roman" w:cs="Times New Roman"/>
          <w:sz w:val="21"/>
          <w:szCs w:val="21"/>
          <w:lang w:val="sq-AL"/>
        </w:rPr>
        <w:t>ë</w:t>
      </w:r>
      <w:r w:rsidRPr="00A2560E">
        <w:rPr>
          <w:sz w:val="21"/>
          <w:szCs w:val="21"/>
          <w:lang w:val="sq-AL"/>
        </w:rPr>
        <w:t xml:space="preserve"> strategjis</w:t>
      </w:r>
      <w:r w:rsidRPr="00A2560E">
        <w:rPr>
          <w:rFonts w:ascii="Times New Roman" w:hAnsi="Times New Roman" w:cs="Times New Roman"/>
          <w:sz w:val="21"/>
          <w:szCs w:val="21"/>
          <w:lang w:val="sq-AL"/>
        </w:rPr>
        <w:t>ë</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N</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rfundim, gjykojm</w:t>
      </w:r>
      <w:r w:rsidRPr="00A2560E">
        <w:rPr>
          <w:rFonts w:ascii="Times New Roman" w:hAnsi="Times New Roman" w:cs="Times New Roman"/>
          <w:sz w:val="21"/>
          <w:szCs w:val="21"/>
          <w:lang w:val="sq-AL"/>
        </w:rPr>
        <w:t>ë</w:t>
      </w:r>
      <w:r w:rsidRPr="00A2560E">
        <w:rPr>
          <w:sz w:val="21"/>
          <w:szCs w:val="21"/>
          <w:lang w:val="sq-AL"/>
        </w:rPr>
        <w:t xml:space="preserve"> q</w:t>
      </w:r>
      <w:r w:rsidRPr="00A2560E">
        <w:rPr>
          <w:rFonts w:ascii="Times New Roman" w:hAnsi="Times New Roman" w:cs="Times New Roman"/>
          <w:sz w:val="21"/>
          <w:szCs w:val="21"/>
          <w:lang w:val="sq-AL"/>
        </w:rPr>
        <w:t>ë</w:t>
      </w:r>
      <w:r w:rsidRPr="00A2560E">
        <w:rPr>
          <w:sz w:val="21"/>
          <w:szCs w:val="21"/>
          <w:lang w:val="sq-AL"/>
        </w:rPr>
        <w:t xml:space="preserve"> n</w:t>
      </w:r>
      <w:r w:rsidRPr="00A2560E">
        <w:rPr>
          <w:rFonts w:ascii="Times New Roman" w:hAnsi="Times New Roman" w:cs="Times New Roman"/>
          <w:sz w:val="21"/>
          <w:szCs w:val="21"/>
          <w:lang w:val="sq-AL"/>
        </w:rPr>
        <w:t>ë</w:t>
      </w:r>
      <w:r w:rsidRPr="00A2560E">
        <w:rPr>
          <w:sz w:val="21"/>
          <w:szCs w:val="21"/>
          <w:lang w:val="sq-AL"/>
        </w:rPr>
        <w:t xml:space="preserve"> nj</w:t>
      </w:r>
      <w:r w:rsidRPr="00A2560E">
        <w:rPr>
          <w:rFonts w:ascii="Times New Roman" w:hAnsi="Times New Roman" w:cs="Times New Roman"/>
          <w:sz w:val="21"/>
          <w:szCs w:val="21"/>
          <w:lang w:val="sq-AL"/>
        </w:rPr>
        <w:t>ë</w:t>
      </w:r>
      <w:r w:rsidRPr="00A2560E">
        <w:rPr>
          <w:sz w:val="21"/>
          <w:szCs w:val="21"/>
          <w:lang w:val="sq-AL"/>
        </w:rPr>
        <w:t xml:space="preserve"> skenar t</w:t>
      </w:r>
      <w:r w:rsidRPr="00A2560E">
        <w:rPr>
          <w:rFonts w:ascii="Times New Roman" w:hAnsi="Times New Roman" w:cs="Times New Roman"/>
          <w:sz w:val="21"/>
          <w:szCs w:val="21"/>
          <w:lang w:val="sq-AL"/>
        </w:rPr>
        <w:t>ë</w:t>
      </w:r>
      <w:r w:rsidRPr="00A2560E">
        <w:rPr>
          <w:sz w:val="21"/>
          <w:szCs w:val="21"/>
          <w:lang w:val="sq-AL"/>
        </w:rPr>
        <w:t xml:space="preserve"> financimit t</w:t>
      </w:r>
      <w:r w:rsidRPr="00A2560E">
        <w:rPr>
          <w:rFonts w:ascii="Times New Roman" w:hAnsi="Times New Roman" w:cs="Times New Roman"/>
          <w:sz w:val="21"/>
          <w:szCs w:val="21"/>
          <w:lang w:val="sq-AL"/>
        </w:rPr>
        <w:t>ë</w:t>
      </w:r>
      <w:r w:rsidRPr="00A2560E">
        <w:rPr>
          <w:sz w:val="21"/>
          <w:szCs w:val="21"/>
          <w:lang w:val="sq-AL"/>
        </w:rPr>
        <w:t xml:space="preserve"> deficitit vet</w:t>
      </w:r>
      <w:r w:rsidRPr="00A2560E">
        <w:rPr>
          <w:rFonts w:ascii="Times New Roman" w:hAnsi="Times New Roman" w:cs="Times New Roman"/>
          <w:sz w:val="21"/>
          <w:szCs w:val="21"/>
          <w:lang w:val="sq-AL"/>
        </w:rPr>
        <w:t>ë</w:t>
      </w:r>
      <w:r w:rsidRPr="00A2560E">
        <w:rPr>
          <w:sz w:val="21"/>
          <w:szCs w:val="21"/>
          <w:lang w:val="sq-AL"/>
        </w:rPr>
        <w:t>m n</w:t>
      </w:r>
      <w:r w:rsidRPr="00A2560E">
        <w:rPr>
          <w:rFonts w:ascii="Times New Roman" w:hAnsi="Times New Roman" w:cs="Times New Roman"/>
          <w:sz w:val="21"/>
          <w:szCs w:val="21"/>
          <w:lang w:val="sq-AL"/>
        </w:rPr>
        <w:t>ë</w:t>
      </w:r>
      <w:r w:rsidRPr="00A2560E">
        <w:rPr>
          <w:sz w:val="21"/>
          <w:szCs w:val="21"/>
          <w:lang w:val="sq-AL"/>
        </w:rPr>
        <w:t xml:space="preserve"> tregun e brendsh</w:t>
      </w:r>
      <w:r w:rsidRPr="00A2560E">
        <w:rPr>
          <w:rFonts w:ascii="Times New Roman" w:hAnsi="Times New Roman" w:cs="Times New Roman"/>
          <w:sz w:val="21"/>
          <w:szCs w:val="21"/>
          <w:lang w:val="sq-AL"/>
        </w:rPr>
        <w:t>ë</w:t>
      </w:r>
      <w:r w:rsidRPr="00A2560E">
        <w:rPr>
          <w:sz w:val="21"/>
          <w:szCs w:val="21"/>
          <w:lang w:val="sq-AL"/>
        </w:rPr>
        <w:t>m (t</w:t>
      </w:r>
      <w:r w:rsidRPr="00A2560E">
        <w:rPr>
          <w:rFonts w:ascii="Times New Roman" w:hAnsi="Times New Roman" w:cs="Times New Roman"/>
          <w:sz w:val="21"/>
          <w:szCs w:val="21"/>
          <w:lang w:val="sq-AL"/>
        </w:rPr>
        <w:t>ë</w:t>
      </w:r>
      <w:r w:rsidRPr="00A2560E">
        <w:rPr>
          <w:sz w:val="21"/>
          <w:szCs w:val="21"/>
          <w:lang w:val="sq-AL"/>
        </w:rPr>
        <w:t xml:space="preserve"> ngjash</w:t>
      </w:r>
      <w:r w:rsidRPr="00A2560E">
        <w:rPr>
          <w:rFonts w:ascii="Times New Roman" w:hAnsi="Times New Roman" w:cs="Times New Roman"/>
          <w:sz w:val="21"/>
          <w:szCs w:val="21"/>
          <w:lang w:val="sq-AL"/>
        </w:rPr>
        <w:t>ë</w:t>
      </w:r>
      <w:r w:rsidRPr="00A2560E">
        <w:rPr>
          <w:sz w:val="21"/>
          <w:szCs w:val="21"/>
          <w:lang w:val="sq-AL"/>
        </w:rPr>
        <w:t>m me vitin 2011) v</w:t>
      </w:r>
      <w:r w:rsidRPr="00A2560E">
        <w:rPr>
          <w:rFonts w:ascii="Times New Roman" w:hAnsi="Times New Roman" w:cs="Times New Roman"/>
          <w:sz w:val="21"/>
          <w:szCs w:val="21"/>
          <w:lang w:val="sq-AL"/>
        </w:rPr>
        <w:t>ë</w:t>
      </w:r>
      <w:r w:rsidRPr="00A2560E">
        <w:rPr>
          <w:sz w:val="21"/>
          <w:szCs w:val="21"/>
          <w:lang w:val="sq-AL"/>
        </w:rPr>
        <w:t>shtir</w:t>
      </w:r>
      <w:r w:rsidRPr="00A2560E">
        <w:rPr>
          <w:rFonts w:ascii="Times New Roman" w:hAnsi="Times New Roman" w:cs="Times New Roman"/>
          <w:sz w:val="21"/>
          <w:szCs w:val="21"/>
          <w:lang w:val="sq-AL"/>
        </w:rPr>
        <w:t>ë</w:t>
      </w:r>
      <w:r w:rsidRPr="00A2560E">
        <w:rPr>
          <w:sz w:val="21"/>
          <w:szCs w:val="21"/>
          <w:lang w:val="sq-AL"/>
        </w:rPr>
        <w:t>sit</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ë</w:t>
      </w:r>
      <w:r w:rsidRPr="00A2560E">
        <w:rPr>
          <w:sz w:val="21"/>
          <w:szCs w:val="21"/>
          <w:lang w:val="sq-AL"/>
        </w:rPr>
        <w:t xml:space="preserve"> arritur objektivat e strategjis</w:t>
      </w:r>
      <w:r w:rsidRPr="00A2560E">
        <w:rPr>
          <w:rFonts w:ascii="Times New Roman" w:hAnsi="Times New Roman" w:cs="Times New Roman"/>
          <w:sz w:val="21"/>
          <w:szCs w:val="21"/>
          <w:lang w:val="sq-AL"/>
        </w:rPr>
        <w:t>ë</w:t>
      </w:r>
      <w:r w:rsidRPr="00A2560E">
        <w:rPr>
          <w:sz w:val="21"/>
          <w:szCs w:val="21"/>
          <w:lang w:val="sq-AL"/>
        </w:rPr>
        <w:t xml:space="preserve"> n</w:t>
      </w:r>
      <w:r w:rsidRPr="00A2560E">
        <w:rPr>
          <w:rFonts w:ascii="Times New Roman" w:hAnsi="Times New Roman" w:cs="Times New Roman"/>
          <w:sz w:val="21"/>
          <w:szCs w:val="21"/>
          <w:lang w:val="sq-AL"/>
        </w:rPr>
        <w:t>ë</w:t>
      </w:r>
      <w:r w:rsidRPr="00A2560E">
        <w:rPr>
          <w:sz w:val="21"/>
          <w:szCs w:val="21"/>
          <w:lang w:val="sq-AL"/>
        </w:rPr>
        <w:t xml:space="preserve"> pik</w:t>
      </w:r>
      <w:r w:rsidRPr="00A2560E">
        <w:rPr>
          <w:rFonts w:ascii="Times New Roman" w:hAnsi="Times New Roman" w:cs="Times New Roman"/>
          <w:sz w:val="21"/>
          <w:szCs w:val="21"/>
          <w:lang w:val="sq-AL"/>
        </w:rPr>
        <w:t>ë</w:t>
      </w:r>
      <w:r w:rsidRPr="00A2560E">
        <w:rPr>
          <w:sz w:val="21"/>
          <w:szCs w:val="21"/>
          <w:lang w:val="sq-AL"/>
        </w:rPr>
        <w:t>pamje të rritjes s</w:t>
      </w:r>
      <w:r w:rsidRPr="00A2560E">
        <w:rPr>
          <w:rFonts w:ascii="Times New Roman" w:hAnsi="Times New Roman" w:cs="Times New Roman"/>
          <w:sz w:val="21"/>
          <w:szCs w:val="21"/>
          <w:lang w:val="sq-AL"/>
        </w:rPr>
        <w:t>ë</w:t>
      </w:r>
      <w:r w:rsidRPr="00A2560E">
        <w:rPr>
          <w:sz w:val="21"/>
          <w:szCs w:val="21"/>
          <w:lang w:val="sq-AL"/>
        </w:rPr>
        <w:t xml:space="preserve"> maturitetit t</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rgjithsh</w:t>
      </w:r>
      <w:r w:rsidRPr="00A2560E">
        <w:rPr>
          <w:rFonts w:ascii="Times New Roman" w:hAnsi="Times New Roman" w:cs="Times New Roman"/>
          <w:sz w:val="21"/>
          <w:szCs w:val="21"/>
          <w:lang w:val="sq-AL"/>
        </w:rPr>
        <w:t>ë</w:t>
      </w:r>
      <w:r w:rsidRPr="00A2560E">
        <w:rPr>
          <w:sz w:val="21"/>
          <w:szCs w:val="21"/>
          <w:lang w:val="sq-AL"/>
        </w:rPr>
        <w:t>m t</w:t>
      </w:r>
      <w:r w:rsidRPr="00A2560E">
        <w:rPr>
          <w:rFonts w:ascii="Times New Roman" w:hAnsi="Times New Roman" w:cs="Times New Roman"/>
          <w:sz w:val="21"/>
          <w:szCs w:val="21"/>
          <w:lang w:val="sq-AL"/>
        </w:rPr>
        <w:t>ë</w:t>
      </w:r>
      <w:r w:rsidRPr="00A2560E">
        <w:rPr>
          <w:sz w:val="21"/>
          <w:szCs w:val="21"/>
          <w:lang w:val="sq-AL"/>
        </w:rPr>
        <w:t xml:space="preserve"> portofolit t</w:t>
      </w:r>
      <w:r w:rsidRPr="00A2560E">
        <w:rPr>
          <w:rFonts w:ascii="Times New Roman" w:hAnsi="Times New Roman" w:cs="Times New Roman"/>
          <w:sz w:val="21"/>
          <w:szCs w:val="21"/>
          <w:lang w:val="sq-AL"/>
        </w:rPr>
        <w:t>ë</w:t>
      </w:r>
      <w:r w:rsidRPr="00A2560E">
        <w:rPr>
          <w:sz w:val="21"/>
          <w:szCs w:val="21"/>
          <w:lang w:val="sq-AL"/>
        </w:rPr>
        <w:t xml:space="preserve"> borxhit, dhe uljes s</w:t>
      </w:r>
      <w:r w:rsidRPr="00A2560E">
        <w:rPr>
          <w:rFonts w:ascii="Times New Roman" w:hAnsi="Times New Roman" w:cs="Times New Roman"/>
          <w:sz w:val="21"/>
          <w:szCs w:val="21"/>
          <w:lang w:val="sq-AL"/>
        </w:rPr>
        <w:t>ë</w:t>
      </w:r>
      <w:r w:rsidRPr="00A2560E">
        <w:rPr>
          <w:sz w:val="21"/>
          <w:szCs w:val="21"/>
          <w:lang w:val="sq-AL"/>
        </w:rPr>
        <w:t xml:space="preserve"> kostos s</w:t>
      </w:r>
      <w:r w:rsidRPr="00A2560E">
        <w:rPr>
          <w:rFonts w:ascii="Times New Roman" w:hAnsi="Times New Roman" w:cs="Times New Roman"/>
          <w:sz w:val="21"/>
          <w:szCs w:val="21"/>
          <w:lang w:val="sq-AL"/>
        </w:rPr>
        <w:t>ë</w:t>
      </w:r>
      <w:r w:rsidRPr="00A2560E">
        <w:rPr>
          <w:sz w:val="21"/>
          <w:szCs w:val="21"/>
          <w:lang w:val="sq-AL"/>
        </w:rPr>
        <w:t xml:space="preserve"> borxhit p</w:t>
      </w:r>
      <w:r w:rsidRPr="00A2560E">
        <w:rPr>
          <w:rFonts w:ascii="Times New Roman" w:hAnsi="Times New Roman" w:cs="Times New Roman"/>
          <w:sz w:val="21"/>
          <w:szCs w:val="21"/>
          <w:lang w:val="sq-AL"/>
        </w:rPr>
        <w:t>ë</w:t>
      </w:r>
      <w:r w:rsidRPr="00A2560E">
        <w:rPr>
          <w:sz w:val="21"/>
          <w:szCs w:val="21"/>
          <w:lang w:val="sq-AL"/>
        </w:rPr>
        <w:t>rmes uljes s</w:t>
      </w:r>
      <w:r w:rsidRPr="00A2560E">
        <w:rPr>
          <w:rFonts w:ascii="Times New Roman" w:hAnsi="Times New Roman" w:cs="Times New Roman"/>
          <w:sz w:val="21"/>
          <w:szCs w:val="21"/>
          <w:lang w:val="sq-AL"/>
        </w:rPr>
        <w:t>ë</w:t>
      </w:r>
      <w:r w:rsidRPr="00A2560E">
        <w:rPr>
          <w:sz w:val="21"/>
          <w:szCs w:val="21"/>
          <w:lang w:val="sq-AL"/>
        </w:rPr>
        <w:t xml:space="preserve"> </w:t>
      </w:r>
      <w:r w:rsidRPr="006360D6">
        <w:rPr>
          <w:i/>
          <w:sz w:val="21"/>
          <w:szCs w:val="21"/>
          <w:lang w:val="sq-AL"/>
        </w:rPr>
        <w:t>yield</w:t>
      </w:r>
      <w:r w:rsidRPr="00A2560E">
        <w:rPr>
          <w:sz w:val="21"/>
          <w:szCs w:val="21"/>
          <w:lang w:val="sq-AL"/>
        </w:rPr>
        <w:t>-it do t</w:t>
      </w:r>
      <w:r w:rsidRPr="00A2560E">
        <w:rPr>
          <w:rFonts w:ascii="Times New Roman" w:hAnsi="Times New Roman" w:cs="Times New Roman"/>
          <w:sz w:val="21"/>
          <w:szCs w:val="21"/>
          <w:lang w:val="sq-AL"/>
        </w:rPr>
        <w:t>ë</w:t>
      </w:r>
      <w:r w:rsidRPr="00A2560E">
        <w:rPr>
          <w:sz w:val="21"/>
          <w:szCs w:val="21"/>
          <w:lang w:val="sq-AL"/>
        </w:rPr>
        <w:t xml:space="preserve"> jen</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konsiderueshme. Faktorët kryesor</w:t>
      </w:r>
      <w:r w:rsidRPr="00A2560E">
        <w:rPr>
          <w:rFonts w:ascii="Times New Roman" w:hAnsi="Times New Roman" w:cs="Times New Roman"/>
          <w:sz w:val="21"/>
          <w:szCs w:val="21"/>
          <w:lang w:val="sq-AL"/>
        </w:rPr>
        <w:t>ë</w:t>
      </w:r>
      <w:r w:rsidRPr="00A2560E">
        <w:rPr>
          <w:sz w:val="21"/>
          <w:szCs w:val="21"/>
          <w:lang w:val="sq-AL"/>
        </w:rPr>
        <w:t xml:space="preserve"> q</w:t>
      </w:r>
      <w:r w:rsidRPr="00A2560E">
        <w:rPr>
          <w:rFonts w:ascii="Times New Roman" w:hAnsi="Times New Roman" w:cs="Times New Roman"/>
          <w:sz w:val="21"/>
          <w:szCs w:val="21"/>
          <w:lang w:val="sq-AL"/>
        </w:rPr>
        <w:t>ë</w:t>
      </w:r>
      <w:r w:rsidRPr="00A2560E">
        <w:rPr>
          <w:sz w:val="21"/>
          <w:szCs w:val="21"/>
          <w:lang w:val="sq-AL"/>
        </w:rPr>
        <w:t xml:space="preserve"> e komplikojn</w:t>
      </w:r>
      <w:r w:rsidRPr="00A2560E">
        <w:rPr>
          <w:rFonts w:ascii="Times New Roman" w:hAnsi="Times New Roman" w:cs="Times New Roman"/>
          <w:sz w:val="21"/>
          <w:szCs w:val="21"/>
          <w:lang w:val="sq-AL"/>
        </w:rPr>
        <w:t>ë</w:t>
      </w:r>
      <w:r w:rsidRPr="00A2560E">
        <w:rPr>
          <w:sz w:val="21"/>
          <w:szCs w:val="21"/>
          <w:lang w:val="sq-AL"/>
        </w:rPr>
        <w:t xml:space="preserve"> realizimin e k</w:t>
      </w:r>
      <w:r w:rsidRPr="00A2560E">
        <w:rPr>
          <w:rFonts w:ascii="Times New Roman" w:hAnsi="Times New Roman" w:cs="Times New Roman"/>
          <w:sz w:val="21"/>
          <w:szCs w:val="21"/>
          <w:lang w:val="sq-AL"/>
        </w:rPr>
        <w:t>ë</w:t>
      </w:r>
      <w:r w:rsidRPr="00A2560E">
        <w:rPr>
          <w:sz w:val="21"/>
          <w:szCs w:val="21"/>
          <w:lang w:val="sq-AL"/>
        </w:rPr>
        <w:t>tyre objektivave jan</w:t>
      </w:r>
      <w:r w:rsidRPr="00A2560E">
        <w:rPr>
          <w:rFonts w:ascii="Times New Roman" w:hAnsi="Times New Roman" w:cs="Times New Roman"/>
          <w:sz w:val="21"/>
          <w:szCs w:val="21"/>
          <w:lang w:val="sq-AL"/>
        </w:rPr>
        <w:t>ë</w:t>
      </w:r>
      <w:r w:rsidRPr="00A2560E">
        <w:rPr>
          <w:sz w:val="21"/>
          <w:szCs w:val="21"/>
          <w:lang w:val="sq-AL"/>
        </w:rPr>
        <w:t xml:space="preserve">:        </w:t>
      </w:r>
    </w:p>
    <w:p w:rsidR="00EB4785" w:rsidRPr="00A2560E" w:rsidRDefault="00662D1D" w:rsidP="00662D1D">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Tërheqja e Raiffeisen Bank nga emetimit e letrave me vler</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qeveris</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nj</w:t>
      </w:r>
      <w:r w:rsidR="00EB4785" w:rsidRPr="00A2560E">
        <w:rPr>
          <w:rFonts w:ascii="Times New Roman" w:hAnsi="Times New Roman" w:cs="Times New Roman"/>
          <w:sz w:val="21"/>
          <w:szCs w:val="21"/>
          <w:lang w:val="sq-AL"/>
        </w:rPr>
        <w:t>ë</w:t>
      </w:r>
      <w:r w:rsidR="00EB4785" w:rsidRPr="00A2560E">
        <w:rPr>
          <w:sz w:val="21"/>
          <w:szCs w:val="21"/>
          <w:lang w:val="sq-AL"/>
        </w:rPr>
        <w:t xml:space="preserve"> mas</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konsiderueshme e cila lidhet jo vet</w:t>
      </w:r>
      <w:r w:rsidR="00EB4785" w:rsidRPr="00A2560E">
        <w:rPr>
          <w:rFonts w:ascii="Times New Roman" w:hAnsi="Times New Roman" w:cs="Times New Roman"/>
          <w:sz w:val="21"/>
          <w:szCs w:val="21"/>
          <w:lang w:val="sq-AL"/>
        </w:rPr>
        <w:t>ë</w:t>
      </w:r>
      <w:r w:rsidR="00EB4785" w:rsidRPr="00A2560E">
        <w:rPr>
          <w:sz w:val="21"/>
          <w:szCs w:val="21"/>
          <w:lang w:val="sq-AL"/>
        </w:rPr>
        <w:t>m me p</w:t>
      </w:r>
      <w:r w:rsidR="00EB4785" w:rsidRPr="00A2560E">
        <w:rPr>
          <w:rFonts w:ascii="Times New Roman" w:hAnsi="Times New Roman" w:cs="Times New Roman"/>
          <w:sz w:val="21"/>
          <w:szCs w:val="21"/>
          <w:lang w:val="sq-AL"/>
        </w:rPr>
        <w:t>ë</w:t>
      </w:r>
      <w:r w:rsidR="00EB4785" w:rsidRPr="00A2560E">
        <w:rPr>
          <w:sz w:val="21"/>
          <w:szCs w:val="21"/>
          <w:lang w:val="sq-AL"/>
        </w:rPr>
        <w:t>rs</w:t>
      </w:r>
      <w:r w:rsidR="00EB4785" w:rsidRPr="00A2560E">
        <w:rPr>
          <w:rFonts w:ascii="Times New Roman" w:hAnsi="Times New Roman" w:cs="Times New Roman"/>
          <w:sz w:val="21"/>
          <w:szCs w:val="21"/>
          <w:lang w:val="sq-AL"/>
        </w:rPr>
        <w:t>ë</w:t>
      </w:r>
      <w:r w:rsidR="00EB4785" w:rsidRPr="00A2560E">
        <w:rPr>
          <w:sz w:val="21"/>
          <w:szCs w:val="21"/>
          <w:lang w:val="sq-AL"/>
        </w:rPr>
        <w:t xml:space="preserve">ritjen e borxhit por edhe me maturimet e portofolit. </w:t>
      </w:r>
    </w:p>
    <w:p w:rsidR="00EB4785" w:rsidRPr="00A2560E" w:rsidRDefault="00662D1D" w:rsidP="00662D1D">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Bankat preferojn</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investojn</w:t>
      </w:r>
      <w:r w:rsidR="00EB4785" w:rsidRPr="00A2560E">
        <w:rPr>
          <w:rFonts w:ascii="Times New Roman" w:hAnsi="Times New Roman" w:cs="Times New Roman"/>
          <w:sz w:val="21"/>
          <w:szCs w:val="21"/>
          <w:lang w:val="sq-AL"/>
        </w:rPr>
        <w:t>ë</w:t>
      </w:r>
      <w:r w:rsidR="00EB4785" w:rsidRPr="00A2560E">
        <w:rPr>
          <w:sz w:val="21"/>
          <w:szCs w:val="21"/>
          <w:lang w:val="sq-AL"/>
        </w:rPr>
        <w:t xml:space="preserve"> n</w:t>
      </w:r>
      <w:r w:rsidR="00EB4785" w:rsidRPr="00A2560E">
        <w:rPr>
          <w:rFonts w:ascii="Times New Roman" w:hAnsi="Times New Roman" w:cs="Times New Roman"/>
          <w:sz w:val="21"/>
          <w:szCs w:val="21"/>
          <w:lang w:val="sq-AL"/>
        </w:rPr>
        <w:t>ë</w:t>
      </w:r>
      <w:r w:rsidR="00EB4785" w:rsidRPr="00A2560E">
        <w:rPr>
          <w:sz w:val="21"/>
          <w:szCs w:val="21"/>
          <w:lang w:val="sq-AL"/>
        </w:rPr>
        <w:t xml:space="preserve"> tituj afatshkurt</w:t>
      </w:r>
      <w:r w:rsidR="00EB4785" w:rsidRPr="00A2560E">
        <w:rPr>
          <w:rFonts w:ascii="Times New Roman" w:hAnsi="Times New Roman" w:cs="Times New Roman"/>
          <w:sz w:val="21"/>
          <w:szCs w:val="21"/>
          <w:lang w:val="sq-AL"/>
        </w:rPr>
        <w:t>ë</w:t>
      </w:r>
      <w:r w:rsidR="00EB4785" w:rsidRPr="00A2560E">
        <w:rPr>
          <w:sz w:val="21"/>
          <w:szCs w:val="21"/>
          <w:lang w:val="sq-AL"/>
        </w:rPr>
        <w:t>r me nj</w:t>
      </w:r>
      <w:r w:rsidR="00EB4785" w:rsidRPr="00A2560E">
        <w:rPr>
          <w:rFonts w:ascii="Times New Roman" w:hAnsi="Times New Roman" w:cs="Times New Roman"/>
          <w:sz w:val="21"/>
          <w:szCs w:val="21"/>
          <w:lang w:val="sq-AL"/>
        </w:rPr>
        <w:t>ë</w:t>
      </w:r>
      <w:r w:rsidR="00EB4785" w:rsidRPr="00A2560E">
        <w:rPr>
          <w:sz w:val="21"/>
          <w:szCs w:val="21"/>
          <w:lang w:val="sq-AL"/>
        </w:rPr>
        <w:t xml:space="preserve"> risk m</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w:t>
      </w:r>
      <w:r w:rsidR="006360D6">
        <w:rPr>
          <w:sz w:val="21"/>
          <w:szCs w:val="21"/>
          <w:lang w:val="sq-AL"/>
        </w:rPr>
        <w:t>ulë</w:t>
      </w:r>
      <w:r w:rsidR="00EB4785" w:rsidRPr="00A2560E">
        <w:rPr>
          <w:sz w:val="21"/>
          <w:szCs w:val="21"/>
          <w:lang w:val="sq-AL"/>
        </w:rPr>
        <w:t>t, sesa n</w:t>
      </w:r>
      <w:r w:rsidR="00EB4785" w:rsidRPr="00A2560E">
        <w:rPr>
          <w:rFonts w:ascii="Times New Roman" w:hAnsi="Times New Roman" w:cs="Times New Roman"/>
          <w:sz w:val="21"/>
          <w:szCs w:val="21"/>
          <w:lang w:val="sq-AL"/>
        </w:rPr>
        <w:t>ë</w:t>
      </w:r>
      <w:r w:rsidR="00EB4785" w:rsidRPr="00A2560E">
        <w:rPr>
          <w:sz w:val="21"/>
          <w:szCs w:val="21"/>
          <w:lang w:val="sq-AL"/>
        </w:rPr>
        <w:t xml:space="preserve"> tituj afatgjat</w:t>
      </w:r>
      <w:r w:rsidR="00EB4785" w:rsidRPr="00A2560E">
        <w:rPr>
          <w:rFonts w:ascii="Times New Roman" w:hAnsi="Times New Roman" w:cs="Times New Roman"/>
          <w:sz w:val="21"/>
          <w:szCs w:val="21"/>
          <w:lang w:val="sq-AL"/>
        </w:rPr>
        <w:t>ë</w:t>
      </w:r>
      <w:r w:rsidR="00EB4785" w:rsidRPr="00A2560E">
        <w:rPr>
          <w:sz w:val="21"/>
          <w:szCs w:val="21"/>
          <w:lang w:val="sq-AL"/>
        </w:rPr>
        <w:t>.</w:t>
      </w:r>
    </w:p>
    <w:p w:rsidR="00EB4785" w:rsidRPr="00A2560E" w:rsidRDefault="00662D1D" w:rsidP="00662D1D">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Mungesa e pjesëmarrjes aktive t</w:t>
      </w:r>
      <w:r w:rsidR="00EB4785" w:rsidRPr="00A2560E">
        <w:rPr>
          <w:rFonts w:ascii="Times New Roman" w:hAnsi="Times New Roman" w:cs="Times New Roman"/>
          <w:sz w:val="21"/>
          <w:szCs w:val="21"/>
          <w:lang w:val="sq-AL"/>
        </w:rPr>
        <w:t>ë</w:t>
      </w:r>
      <w:r w:rsidR="00EB4785" w:rsidRPr="00A2560E">
        <w:rPr>
          <w:sz w:val="21"/>
          <w:szCs w:val="21"/>
          <w:lang w:val="sq-AL"/>
        </w:rPr>
        <w:t xml:space="preserve"> nj</w:t>
      </w:r>
      <w:r w:rsidR="00EB4785" w:rsidRPr="00A2560E">
        <w:rPr>
          <w:rFonts w:ascii="Times New Roman" w:hAnsi="Times New Roman" w:cs="Times New Roman"/>
          <w:sz w:val="21"/>
          <w:szCs w:val="21"/>
          <w:lang w:val="sq-AL"/>
        </w:rPr>
        <w:t>ë</w:t>
      </w:r>
      <w:r w:rsidR="00EB4785" w:rsidRPr="00A2560E">
        <w:rPr>
          <w:sz w:val="21"/>
          <w:szCs w:val="21"/>
          <w:lang w:val="sq-AL"/>
        </w:rPr>
        <w:t xml:space="preserve"> numri t</w:t>
      </w:r>
      <w:r w:rsidR="00EB4785" w:rsidRPr="00A2560E">
        <w:rPr>
          <w:rFonts w:ascii="Times New Roman" w:hAnsi="Times New Roman" w:cs="Times New Roman"/>
          <w:sz w:val="21"/>
          <w:szCs w:val="21"/>
          <w:lang w:val="sq-AL"/>
        </w:rPr>
        <w:t>ë</w:t>
      </w:r>
      <w:r w:rsidR="00EB4785" w:rsidRPr="00A2560E">
        <w:rPr>
          <w:sz w:val="21"/>
          <w:szCs w:val="21"/>
          <w:lang w:val="sq-AL"/>
        </w:rPr>
        <w:t xml:space="preserve"> madh t</w:t>
      </w:r>
      <w:r w:rsidR="00EB4785" w:rsidRPr="00A2560E">
        <w:rPr>
          <w:rFonts w:ascii="Times New Roman" w:hAnsi="Times New Roman" w:cs="Times New Roman"/>
          <w:sz w:val="21"/>
          <w:szCs w:val="21"/>
          <w:lang w:val="sq-AL"/>
        </w:rPr>
        <w:t>ë</w:t>
      </w:r>
      <w:r w:rsidR="00EB4785" w:rsidRPr="00A2560E">
        <w:rPr>
          <w:sz w:val="21"/>
          <w:szCs w:val="21"/>
          <w:lang w:val="sq-AL"/>
        </w:rPr>
        <w:t xml:space="preserve"> bankave n</w:t>
      </w:r>
      <w:r w:rsidR="00EB4785" w:rsidRPr="00A2560E">
        <w:rPr>
          <w:rFonts w:ascii="Times New Roman" w:hAnsi="Times New Roman" w:cs="Times New Roman"/>
          <w:sz w:val="21"/>
          <w:szCs w:val="21"/>
          <w:lang w:val="sq-AL"/>
        </w:rPr>
        <w:t>ë</w:t>
      </w:r>
      <w:r w:rsidR="00EB4785" w:rsidRPr="00A2560E">
        <w:rPr>
          <w:sz w:val="21"/>
          <w:szCs w:val="21"/>
          <w:lang w:val="sq-AL"/>
        </w:rPr>
        <w:t xml:space="preserve"> ankandet e obligacioneve.</w:t>
      </w:r>
    </w:p>
    <w:p w:rsidR="00EB4785" w:rsidRPr="00A2560E" w:rsidRDefault="00662D1D" w:rsidP="00662D1D">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Disa prej bankave m</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m</w:t>
      </w:r>
      <w:r w:rsidR="00EB4785" w:rsidRPr="00A2560E">
        <w:rPr>
          <w:rFonts w:ascii="Times New Roman" w:hAnsi="Times New Roman" w:cs="Times New Roman"/>
          <w:sz w:val="21"/>
          <w:szCs w:val="21"/>
          <w:lang w:val="sq-AL"/>
        </w:rPr>
        <w:t>ë</w:t>
      </w:r>
      <w:r w:rsidR="00EB4785" w:rsidRPr="00A2560E">
        <w:rPr>
          <w:sz w:val="21"/>
          <w:szCs w:val="21"/>
          <w:lang w:val="sq-AL"/>
        </w:rPr>
        <w:t>dha jan</w:t>
      </w:r>
      <w:r w:rsidR="00EB4785" w:rsidRPr="00A2560E">
        <w:rPr>
          <w:rFonts w:ascii="Times New Roman" w:hAnsi="Times New Roman" w:cs="Times New Roman"/>
          <w:sz w:val="21"/>
          <w:szCs w:val="21"/>
          <w:lang w:val="sq-AL"/>
        </w:rPr>
        <w:t>ë</w:t>
      </w:r>
      <w:r w:rsidR="00EB4785" w:rsidRPr="00A2560E">
        <w:rPr>
          <w:sz w:val="21"/>
          <w:szCs w:val="21"/>
          <w:lang w:val="sq-AL"/>
        </w:rPr>
        <w:t xml:space="preserve"> shum</w:t>
      </w:r>
      <w:r w:rsidR="00EB4785" w:rsidRPr="00A2560E">
        <w:rPr>
          <w:rFonts w:ascii="Times New Roman" w:hAnsi="Times New Roman" w:cs="Times New Roman"/>
          <w:sz w:val="21"/>
          <w:szCs w:val="21"/>
          <w:lang w:val="sq-AL"/>
        </w:rPr>
        <w:t>ë</w:t>
      </w:r>
      <w:r w:rsidR="00EB4785" w:rsidRPr="00A2560E">
        <w:rPr>
          <w:sz w:val="21"/>
          <w:szCs w:val="21"/>
          <w:lang w:val="sq-AL"/>
        </w:rPr>
        <w:t xml:space="preserve"> af</w:t>
      </w:r>
      <w:r w:rsidR="00EB4785" w:rsidRPr="00A2560E">
        <w:rPr>
          <w:rFonts w:ascii="Times New Roman" w:hAnsi="Times New Roman" w:cs="Times New Roman"/>
          <w:sz w:val="21"/>
          <w:szCs w:val="21"/>
          <w:lang w:val="sq-AL"/>
        </w:rPr>
        <w:t>ë</w:t>
      </w:r>
      <w:r w:rsidR="00EB4785" w:rsidRPr="00A2560E">
        <w:rPr>
          <w:sz w:val="21"/>
          <w:szCs w:val="21"/>
          <w:lang w:val="sq-AL"/>
        </w:rPr>
        <w:t>r arritjes s</w:t>
      </w:r>
      <w:r w:rsidR="00EB4785" w:rsidRPr="00A2560E">
        <w:rPr>
          <w:rFonts w:ascii="Times New Roman" w:hAnsi="Times New Roman" w:cs="Times New Roman"/>
          <w:sz w:val="21"/>
          <w:szCs w:val="21"/>
          <w:lang w:val="sq-AL"/>
        </w:rPr>
        <w:t>ë</w:t>
      </w:r>
      <w:r w:rsidR="00EB4785" w:rsidRPr="00A2560E">
        <w:rPr>
          <w:sz w:val="21"/>
          <w:szCs w:val="21"/>
          <w:lang w:val="sq-AL"/>
        </w:rPr>
        <w:t xml:space="preserve"> limiteve t</w:t>
      </w:r>
      <w:r w:rsidR="00EB4785" w:rsidRPr="00A2560E">
        <w:rPr>
          <w:rFonts w:ascii="Times New Roman" w:hAnsi="Times New Roman" w:cs="Times New Roman"/>
          <w:sz w:val="21"/>
          <w:szCs w:val="21"/>
          <w:lang w:val="sq-AL"/>
        </w:rPr>
        <w:t>ë</w:t>
      </w:r>
      <w:r w:rsidR="00EB4785" w:rsidRPr="00A2560E">
        <w:rPr>
          <w:sz w:val="21"/>
          <w:szCs w:val="21"/>
          <w:lang w:val="sq-AL"/>
        </w:rPr>
        <w:t xml:space="preserve"> lejuara t</w:t>
      </w:r>
      <w:r w:rsidR="00EB4785" w:rsidRPr="00A2560E">
        <w:rPr>
          <w:rFonts w:ascii="Times New Roman" w:hAnsi="Times New Roman" w:cs="Times New Roman"/>
          <w:sz w:val="21"/>
          <w:szCs w:val="21"/>
          <w:lang w:val="sq-AL"/>
        </w:rPr>
        <w:t>ë</w:t>
      </w:r>
      <w:r w:rsidR="00EB4785" w:rsidRPr="00A2560E">
        <w:rPr>
          <w:sz w:val="21"/>
          <w:szCs w:val="21"/>
          <w:lang w:val="sq-AL"/>
        </w:rPr>
        <w:t xml:space="preserve"> investimit n</w:t>
      </w:r>
      <w:r w:rsidR="00EB4785" w:rsidRPr="00A2560E">
        <w:rPr>
          <w:rFonts w:ascii="Times New Roman" w:hAnsi="Times New Roman" w:cs="Times New Roman"/>
          <w:sz w:val="21"/>
          <w:szCs w:val="21"/>
          <w:lang w:val="sq-AL"/>
        </w:rPr>
        <w:t>ë</w:t>
      </w:r>
      <w:r w:rsidR="00EB4785" w:rsidRPr="00A2560E">
        <w:rPr>
          <w:sz w:val="21"/>
          <w:szCs w:val="21"/>
          <w:lang w:val="sq-AL"/>
        </w:rPr>
        <w:t xml:space="preserve"> titujt qeveritar</w:t>
      </w:r>
      <w:r w:rsidR="00EB4785" w:rsidRPr="00A2560E">
        <w:rPr>
          <w:rFonts w:ascii="Times New Roman" w:hAnsi="Times New Roman" w:cs="Times New Roman"/>
          <w:sz w:val="21"/>
          <w:szCs w:val="21"/>
          <w:lang w:val="sq-AL"/>
        </w:rPr>
        <w:t>ë.</w:t>
      </w:r>
    </w:p>
    <w:p w:rsidR="009D76A3" w:rsidRDefault="00662D1D" w:rsidP="009D76A3">
      <w:pPr>
        <w:pStyle w:val="Paragrafi"/>
        <w:rPr>
          <w:sz w:val="21"/>
          <w:szCs w:val="21"/>
          <w:lang w:val="sq-AL"/>
        </w:rPr>
      </w:pPr>
      <w:r w:rsidRPr="00A2560E">
        <w:rPr>
          <w:sz w:val="21"/>
          <w:szCs w:val="21"/>
          <w:lang w:val="sq-AL"/>
        </w:rPr>
        <w:t>-</w:t>
      </w:r>
      <w:r w:rsidR="006360D6">
        <w:rPr>
          <w:sz w:val="21"/>
          <w:szCs w:val="21"/>
          <w:lang w:val="sq-AL"/>
        </w:rPr>
        <w:t xml:space="preserve"> </w:t>
      </w:r>
      <w:r w:rsidR="00EB4785" w:rsidRPr="00A2560E">
        <w:rPr>
          <w:sz w:val="21"/>
          <w:szCs w:val="21"/>
          <w:lang w:val="sq-AL"/>
        </w:rPr>
        <w:t>Kërkesat e përmuajshme t</w:t>
      </w:r>
      <w:r w:rsidR="00EB4785" w:rsidRPr="00A2560E">
        <w:rPr>
          <w:rFonts w:ascii="Times New Roman" w:hAnsi="Times New Roman" w:cs="Times New Roman"/>
          <w:sz w:val="21"/>
          <w:szCs w:val="21"/>
          <w:lang w:val="sq-AL"/>
        </w:rPr>
        <w:t>ë</w:t>
      </w:r>
      <w:r w:rsidR="00EB4785" w:rsidRPr="00A2560E">
        <w:rPr>
          <w:sz w:val="21"/>
          <w:szCs w:val="21"/>
          <w:lang w:val="sq-AL"/>
        </w:rPr>
        <w:t xml:space="preserve"> Thesarit p</w:t>
      </w:r>
      <w:r w:rsidR="00EB4785" w:rsidRPr="00A2560E">
        <w:rPr>
          <w:rFonts w:ascii="Times New Roman" w:hAnsi="Times New Roman" w:cs="Times New Roman"/>
          <w:sz w:val="21"/>
          <w:szCs w:val="21"/>
          <w:lang w:val="sq-AL"/>
        </w:rPr>
        <w:t>ë</w:t>
      </w:r>
      <w:r w:rsidR="00EB4785" w:rsidRPr="00A2560E">
        <w:rPr>
          <w:sz w:val="21"/>
          <w:szCs w:val="21"/>
          <w:lang w:val="sq-AL"/>
        </w:rPr>
        <w:t>r likuiditet shkaktojn</w:t>
      </w:r>
      <w:r w:rsidR="00EB4785" w:rsidRPr="00A2560E">
        <w:rPr>
          <w:rFonts w:ascii="Times New Roman" w:hAnsi="Times New Roman" w:cs="Times New Roman"/>
          <w:sz w:val="21"/>
          <w:szCs w:val="21"/>
          <w:lang w:val="sq-AL"/>
        </w:rPr>
        <w:t>ë</w:t>
      </w:r>
      <w:r w:rsidR="00EB4785" w:rsidRPr="00A2560E">
        <w:rPr>
          <w:sz w:val="21"/>
          <w:szCs w:val="21"/>
          <w:lang w:val="sq-AL"/>
        </w:rPr>
        <w:t xml:space="preserve"> p</w:t>
      </w:r>
      <w:r w:rsidR="00EB4785" w:rsidRPr="00A2560E">
        <w:rPr>
          <w:rFonts w:ascii="Times New Roman" w:hAnsi="Times New Roman" w:cs="Times New Roman"/>
          <w:sz w:val="21"/>
          <w:szCs w:val="21"/>
          <w:lang w:val="sq-AL"/>
        </w:rPr>
        <w:t>ë</w:t>
      </w:r>
      <w:r w:rsidR="00EB4785" w:rsidRPr="00A2560E">
        <w:rPr>
          <w:sz w:val="21"/>
          <w:szCs w:val="21"/>
          <w:lang w:val="sq-AL"/>
        </w:rPr>
        <w:t>rqendrimin e huamarrjes n</w:t>
      </w:r>
      <w:r w:rsidR="00EB4785" w:rsidRPr="00A2560E">
        <w:rPr>
          <w:rFonts w:ascii="Times New Roman" w:hAnsi="Times New Roman" w:cs="Times New Roman"/>
          <w:sz w:val="21"/>
          <w:szCs w:val="21"/>
          <w:lang w:val="sq-AL"/>
        </w:rPr>
        <w:t>ë</w:t>
      </w:r>
      <w:r w:rsidR="00EB4785" w:rsidRPr="00A2560E">
        <w:rPr>
          <w:sz w:val="21"/>
          <w:szCs w:val="21"/>
          <w:lang w:val="sq-AL"/>
        </w:rPr>
        <w:t xml:space="preserve"> fillim t</w:t>
      </w:r>
      <w:r w:rsidR="00EB4785" w:rsidRPr="00A2560E">
        <w:rPr>
          <w:rFonts w:ascii="Times New Roman" w:hAnsi="Times New Roman" w:cs="Times New Roman"/>
          <w:sz w:val="21"/>
          <w:szCs w:val="21"/>
          <w:lang w:val="sq-AL"/>
        </w:rPr>
        <w:t>ë</w:t>
      </w:r>
      <w:r w:rsidR="00EB4785" w:rsidRPr="00A2560E">
        <w:rPr>
          <w:sz w:val="21"/>
          <w:szCs w:val="21"/>
          <w:lang w:val="sq-AL"/>
        </w:rPr>
        <w:t xml:space="preserve"> muajit, dhe si rrjedhojë presion mbi </w:t>
      </w:r>
      <w:r w:rsidR="00EB4785" w:rsidRPr="006360D6">
        <w:rPr>
          <w:i/>
          <w:sz w:val="21"/>
          <w:szCs w:val="21"/>
          <w:lang w:val="sq-AL"/>
        </w:rPr>
        <w:t>yieldin</w:t>
      </w:r>
      <w:r w:rsidR="00EB4785" w:rsidRPr="00A2560E">
        <w:rPr>
          <w:sz w:val="21"/>
          <w:szCs w:val="21"/>
          <w:lang w:val="sq-AL"/>
        </w:rPr>
        <w:t xml:space="preserve"> e bonove 12-mujore, dhe shpërndarje t</w:t>
      </w:r>
      <w:r w:rsidR="00EB4785" w:rsidRPr="00A2560E">
        <w:rPr>
          <w:rFonts w:ascii="Times New Roman" w:hAnsi="Times New Roman" w:cs="Times New Roman"/>
          <w:sz w:val="21"/>
          <w:szCs w:val="21"/>
          <w:lang w:val="sq-AL"/>
        </w:rPr>
        <w:t>ë</w:t>
      </w:r>
      <w:r w:rsidR="00EB4785" w:rsidRPr="00A2560E">
        <w:rPr>
          <w:sz w:val="21"/>
          <w:szCs w:val="21"/>
          <w:lang w:val="sq-AL"/>
        </w:rPr>
        <w:t xml:space="preserve"> pabarabart</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shumave t</w:t>
      </w:r>
      <w:r w:rsidR="00EB4785" w:rsidRPr="00A2560E">
        <w:rPr>
          <w:rFonts w:ascii="Times New Roman" w:hAnsi="Times New Roman" w:cs="Times New Roman"/>
          <w:sz w:val="21"/>
          <w:szCs w:val="21"/>
          <w:lang w:val="sq-AL"/>
        </w:rPr>
        <w:t>ë</w:t>
      </w:r>
      <w:r w:rsidR="00EB4785" w:rsidRPr="00A2560E">
        <w:rPr>
          <w:sz w:val="21"/>
          <w:szCs w:val="21"/>
          <w:lang w:val="sq-AL"/>
        </w:rPr>
        <w:t xml:space="preserve"> ankandeve.</w:t>
      </w:r>
    </w:p>
    <w:p w:rsidR="00EB4785" w:rsidRPr="00A2560E" w:rsidRDefault="009D76A3" w:rsidP="009D76A3">
      <w:pPr>
        <w:pStyle w:val="Paragrafi"/>
        <w:rPr>
          <w:sz w:val="21"/>
          <w:szCs w:val="21"/>
          <w:lang w:val="sq-AL"/>
        </w:rPr>
      </w:pPr>
      <w:r>
        <w:rPr>
          <w:sz w:val="21"/>
          <w:szCs w:val="21"/>
          <w:lang w:val="sq-AL"/>
        </w:rPr>
        <w:t>ii)</w:t>
      </w:r>
      <w:r w:rsidR="00EB4785" w:rsidRPr="00A2560E">
        <w:rPr>
          <w:sz w:val="21"/>
          <w:szCs w:val="21"/>
          <w:lang w:val="sq-AL"/>
        </w:rPr>
        <w:t xml:space="preserve">  Marrëdhëniet me kreditorët e huaj dhe potencialet e tyre mbështetëse n</w:t>
      </w:r>
      <w:r w:rsidR="00EB4785" w:rsidRPr="00A2560E">
        <w:rPr>
          <w:rFonts w:ascii="Times New Roman" w:hAnsi="Times New Roman" w:cs="Times New Roman"/>
          <w:sz w:val="21"/>
          <w:szCs w:val="21"/>
          <w:lang w:val="sq-AL"/>
        </w:rPr>
        <w:t>ë</w:t>
      </w:r>
      <w:r w:rsidR="00EB4785" w:rsidRPr="00A2560E">
        <w:rPr>
          <w:sz w:val="21"/>
          <w:szCs w:val="21"/>
          <w:lang w:val="sq-AL"/>
        </w:rPr>
        <w:t xml:space="preserve"> investimet afatgjata</w:t>
      </w:r>
    </w:p>
    <w:p w:rsidR="00EB4785" w:rsidRPr="00A2560E" w:rsidRDefault="00EB4785" w:rsidP="00EB4785">
      <w:pPr>
        <w:pStyle w:val="Paragrafi"/>
        <w:rPr>
          <w:sz w:val="21"/>
          <w:szCs w:val="21"/>
          <w:lang w:val="sq-AL"/>
        </w:rPr>
      </w:pPr>
      <w:r w:rsidRPr="00A2560E">
        <w:rPr>
          <w:sz w:val="21"/>
          <w:szCs w:val="21"/>
          <w:lang w:val="sq-AL"/>
        </w:rPr>
        <w:t>Marrëdhëniet me kreditorët ndërkombëtarë kan</w:t>
      </w:r>
      <w:r w:rsidRPr="00A2560E">
        <w:rPr>
          <w:rFonts w:ascii="Times New Roman" w:hAnsi="Times New Roman" w:cs="Times New Roman"/>
          <w:sz w:val="21"/>
          <w:szCs w:val="21"/>
          <w:lang w:val="sq-AL"/>
        </w:rPr>
        <w:t>ë</w:t>
      </w:r>
      <w:r w:rsidRPr="00A2560E">
        <w:rPr>
          <w:sz w:val="21"/>
          <w:szCs w:val="21"/>
          <w:lang w:val="sq-AL"/>
        </w:rPr>
        <w:t xml:space="preserve"> qen</w:t>
      </w:r>
      <w:r w:rsidRPr="00A2560E">
        <w:rPr>
          <w:rFonts w:ascii="Times New Roman" w:hAnsi="Times New Roman" w:cs="Times New Roman"/>
          <w:sz w:val="21"/>
          <w:szCs w:val="21"/>
          <w:lang w:val="sq-AL"/>
        </w:rPr>
        <w:t>ë</w:t>
      </w:r>
      <w:r w:rsidRPr="00A2560E">
        <w:rPr>
          <w:sz w:val="21"/>
          <w:szCs w:val="21"/>
          <w:lang w:val="sq-AL"/>
        </w:rPr>
        <w:t xml:space="preserve"> mjaft dinamike n</w:t>
      </w:r>
      <w:r w:rsidRPr="00A2560E">
        <w:rPr>
          <w:rFonts w:ascii="Times New Roman" w:hAnsi="Times New Roman" w:cs="Times New Roman"/>
          <w:sz w:val="21"/>
          <w:szCs w:val="21"/>
          <w:lang w:val="sq-AL"/>
        </w:rPr>
        <w:t>ë</w:t>
      </w:r>
      <w:r w:rsidRPr="00A2560E">
        <w:rPr>
          <w:sz w:val="21"/>
          <w:szCs w:val="21"/>
          <w:lang w:val="sq-AL"/>
        </w:rPr>
        <w:t xml:space="preserve"> vitin 2011 dhe e nj</w:t>
      </w:r>
      <w:r w:rsidRPr="00A2560E">
        <w:rPr>
          <w:rFonts w:ascii="Times New Roman" w:hAnsi="Times New Roman" w:cs="Times New Roman"/>
          <w:sz w:val="21"/>
          <w:szCs w:val="21"/>
          <w:lang w:val="sq-AL"/>
        </w:rPr>
        <w:t>ë</w:t>
      </w:r>
      <w:r w:rsidRPr="00A2560E">
        <w:rPr>
          <w:sz w:val="21"/>
          <w:szCs w:val="21"/>
          <w:lang w:val="sq-AL"/>
        </w:rPr>
        <w:t>jta pritshm</w:t>
      </w:r>
      <w:r w:rsidRPr="00A2560E">
        <w:rPr>
          <w:rFonts w:ascii="Times New Roman" w:hAnsi="Times New Roman" w:cs="Times New Roman"/>
          <w:sz w:val="21"/>
          <w:szCs w:val="21"/>
          <w:lang w:val="sq-AL"/>
        </w:rPr>
        <w:t>ë</w:t>
      </w:r>
      <w:r w:rsidRPr="00A2560E">
        <w:rPr>
          <w:sz w:val="21"/>
          <w:szCs w:val="21"/>
          <w:lang w:val="sq-AL"/>
        </w:rPr>
        <w:t>ri aplikohet edhe p</w:t>
      </w:r>
      <w:r w:rsidRPr="00A2560E">
        <w:rPr>
          <w:rFonts w:ascii="Times New Roman" w:hAnsi="Times New Roman" w:cs="Times New Roman"/>
          <w:sz w:val="21"/>
          <w:szCs w:val="21"/>
          <w:lang w:val="sq-AL"/>
        </w:rPr>
        <w:t>ë</w:t>
      </w:r>
      <w:r w:rsidRPr="00A2560E">
        <w:rPr>
          <w:sz w:val="21"/>
          <w:szCs w:val="21"/>
          <w:lang w:val="sq-AL"/>
        </w:rPr>
        <w:t>r vitin 2012. Përpjekjet e Ministrisë s</w:t>
      </w:r>
      <w:r w:rsidRPr="00A2560E">
        <w:rPr>
          <w:rFonts w:ascii="Times New Roman" w:hAnsi="Times New Roman" w:cs="Times New Roman"/>
          <w:sz w:val="21"/>
          <w:szCs w:val="21"/>
          <w:lang w:val="sq-AL"/>
        </w:rPr>
        <w:t>ë</w:t>
      </w:r>
      <w:r w:rsidRPr="00A2560E">
        <w:rPr>
          <w:sz w:val="21"/>
          <w:szCs w:val="21"/>
          <w:lang w:val="sq-AL"/>
        </w:rPr>
        <w:t xml:space="preserve"> Financave p</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ë</w:t>
      </w:r>
      <w:r w:rsidRPr="00A2560E">
        <w:rPr>
          <w:sz w:val="21"/>
          <w:szCs w:val="21"/>
          <w:lang w:val="sq-AL"/>
        </w:rPr>
        <w:t xml:space="preserve"> maksimizuar financimin e projekteve prioritare me kredi zhvillimi afatgjata kanë ruajtur t</w:t>
      </w:r>
      <w:r w:rsidRPr="00A2560E">
        <w:rPr>
          <w:rFonts w:ascii="Times New Roman" w:hAnsi="Times New Roman" w:cs="Times New Roman"/>
          <w:sz w:val="21"/>
          <w:szCs w:val="21"/>
          <w:lang w:val="sq-AL"/>
        </w:rPr>
        <w:t>ë</w:t>
      </w:r>
      <w:r w:rsidRPr="00A2560E">
        <w:rPr>
          <w:sz w:val="21"/>
          <w:szCs w:val="21"/>
          <w:lang w:val="sq-AL"/>
        </w:rPr>
        <w:t xml:space="preserve"> pandryshuar intensitetin e investimeve t</w:t>
      </w:r>
      <w:r w:rsidRPr="00A2560E">
        <w:rPr>
          <w:rFonts w:ascii="Times New Roman" w:hAnsi="Times New Roman" w:cs="Times New Roman"/>
          <w:sz w:val="21"/>
          <w:szCs w:val="21"/>
          <w:lang w:val="sq-AL"/>
        </w:rPr>
        <w:t>ë</w:t>
      </w:r>
      <w:r w:rsidRPr="00A2560E">
        <w:rPr>
          <w:sz w:val="21"/>
          <w:szCs w:val="21"/>
          <w:lang w:val="sq-AL"/>
        </w:rPr>
        <w:t xml:space="preserve"> bankave t</w:t>
      </w:r>
      <w:r w:rsidRPr="00A2560E">
        <w:rPr>
          <w:rFonts w:ascii="Times New Roman" w:hAnsi="Times New Roman" w:cs="Times New Roman"/>
          <w:sz w:val="21"/>
          <w:szCs w:val="21"/>
          <w:lang w:val="sq-AL"/>
        </w:rPr>
        <w:t>ë</w:t>
      </w:r>
      <w:r w:rsidRPr="00A2560E">
        <w:rPr>
          <w:sz w:val="21"/>
          <w:szCs w:val="21"/>
          <w:lang w:val="sq-AL"/>
        </w:rPr>
        <w:t xml:space="preserve"> zhvillimit n</w:t>
      </w:r>
      <w:r w:rsidRPr="00A2560E">
        <w:rPr>
          <w:rFonts w:ascii="Times New Roman" w:hAnsi="Times New Roman" w:cs="Times New Roman"/>
          <w:sz w:val="21"/>
          <w:szCs w:val="21"/>
          <w:lang w:val="sq-AL"/>
        </w:rPr>
        <w:t>ë</w:t>
      </w:r>
      <w:r w:rsidRPr="00A2560E">
        <w:rPr>
          <w:sz w:val="21"/>
          <w:szCs w:val="21"/>
          <w:lang w:val="sq-AL"/>
        </w:rPr>
        <w:t xml:space="preserve"> vendin tonë. Financimi i projekteve me kredi afatgjata siguron jo vet</w:t>
      </w:r>
      <w:r w:rsidRPr="00A2560E">
        <w:rPr>
          <w:rFonts w:ascii="Times New Roman" w:hAnsi="Times New Roman" w:cs="Times New Roman"/>
          <w:sz w:val="21"/>
          <w:szCs w:val="21"/>
          <w:lang w:val="sq-AL"/>
        </w:rPr>
        <w:t>ë</w:t>
      </w:r>
      <w:r w:rsidRPr="00A2560E">
        <w:rPr>
          <w:sz w:val="21"/>
          <w:szCs w:val="21"/>
          <w:lang w:val="sq-AL"/>
        </w:rPr>
        <w:t>m terma m</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butë financimi por edhe reduktim t</w:t>
      </w:r>
      <w:r w:rsidRPr="00A2560E">
        <w:rPr>
          <w:rFonts w:ascii="Times New Roman" w:hAnsi="Times New Roman" w:cs="Times New Roman"/>
          <w:sz w:val="21"/>
          <w:szCs w:val="21"/>
          <w:lang w:val="sq-AL"/>
        </w:rPr>
        <w:t>ë</w:t>
      </w:r>
      <w:r w:rsidRPr="00A2560E">
        <w:rPr>
          <w:sz w:val="21"/>
          <w:szCs w:val="21"/>
          <w:lang w:val="sq-AL"/>
        </w:rPr>
        <w:t xml:space="preserve"> rrezikut t</w:t>
      </w:r>
      <w:r w:rsidRPr="00A2560E">
        <w:rPr>
          <w:rFonts w:ascii="Times New Roman" w:hAnsi="Times New Roman" w:cs="Times New Roman"/>
          <w:sz w:val="21"/>
          <w:szCs w:val="21"/>
          <w:lang w:val="sq-AL"/>
        </w:rPr>
        <w:t>ë</w:t>
      </w:r>
      <w:r w:rsidRPr="00A2560E">
        <w:rPr>
          <w:sz w:val="21"/>
          <w:szCs w:val="21"/>
          <w:lang w:val="sq-AL"/>
        </w:rPr>
        <w:t xml:space="preserve"> rifinancimit si rezultat i maturitetit m</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gjat</w:t>
      </w:r>
      <w:r w:rsidRPr="00A2560E">
        <w:rPr>
          <w:rFonts w:ascii="Times New Roman" w:hAnsi="Times New Roman" w:cs="Times New Roman"/>
          <w:sz w:val="21"/>
          <w:szCs w:val="21"/>
          <w:lang w:val="sq-AL"/>
        </w:rPr>
        <w:t>ë</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Nj</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rfitim tjet</w:t>
      </w:r>
      <w:r w:rsidRPr="00A2560E">
        <w:rPr>
          <w:rFonts w:ascii="Times New Roman" w:hAnsi="Times New Roman" w:cs="Times New Roman"/>
          <w:sz w:val="21"/>
          <w:szCs w:val="21"/>
          <w:lang w:val="sq-AL"/>
        </w:rPr>
        <w:t>ë</w:t>
      </w:r>
      <w:r w:rsidRPr="00A2560E">
        <w:rPr>
          <w:sz w:val="21"/>
          <w:szCs w:val="21"/>
          <w:lang w:val="sq-AL"/>
        </w:rPr>
        <w:t>r konsiston n</w:t>
      </w:r>
      <w:r w:rsidRPr="00A2560E">
        <w:rPr>
          <w:rFonts w:ascii="Times New Roman" w:hAnsi="Times New Roman" w:cs="Times New Roman"/>
          <w:sz w:val="21"/>
          <w:szCs w:val="21"/>
          <w:lang w:val="sq-AL"/>
        </w:rPr>
        <w:t>ë</w:t>
      </w:r>
      <w:r w:rsidRPr="00A2560E">
        <w:rPr>
          <w:sz w:val="21"/>
          <w:szCs w:val="21"/>
          <w:lang w:val="sq-AL"/>
        </w:rPr>
        <w:t xml:space="preserve"> faktin q</w:t>
      </w:r>
      <w:r w:rsidRPr="00A2560E">
        <w:rPr>
          <w:rFonts w:ascii="Times New Roman" w:hAnsi="Times New Roman" w:cs="Times New Roman"/>
          <w:sz w:val="21"/>
          <w:szCs w:val="21"/>
          <w:lang w:val="sq-AL"/>
        </w:rPr>
        <w:t>ë</w:t>
      </w:r>
      <w:r w:rsidRPr="00A2560E">
        <w:rPr>
          <w:sz w:val="21"/>
          <w:szCs w:val="21"/>
          <w:lang w:val="sq-AL"/>
        </w:rPr>
        <w:t xml:space="preserve"> arrihet edhe nj</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rputhshm</w:t>
      </w:r>
      <w:r w:rsidRPr="00A2560E">
        <w:rPr>
          <w:rFonts w:ascii="Times New Roman" w:hAnsi="Times New Roman" w:cs="Times New Roman"/>
          <w:sz w:val="21"/>
          <w:szCs w:val="21"/>
          <w:lang w:val="sq-AL"/>
        </w:rPr>
        <w:t>ë</w:t>
      </w:r>
      <w:r w:rsidRPr="00A2560E">
        <w:rPr>
          <w:sz w:val="21"/>
          <w:szCs w:val="21"/>
          <w:lang w:val="sq-AL"/>
        </w:rPr>
        <w:t>ri m</w:t>
      </w:r>
      <w:r w:rsidRPr="00A2560E">
        <w:rPr>
          <w:rFonts w:ascii="Times New Roman" w:hAnsi="Times New Roman" w:cs="Times New Roman"/>
          <w:sz w:val="21"/>
          <w:szCs w:val="21"/>
          <w:lang w:val="sq-AL"/>
        </w:rPr>
        <w:t>ë</w:t>
      </w:r>
      <w:r w:rsidRPr="00A2560E">
        <w:rPr>
          <w:sz w:val="21"/>
          <w:szCs w:val="21"/>
          <w:lang w:val="sq-AL"/>
        </w:rPr>
        <w:t xml:space="preserve"> e mir</w:t>
      </w:r>
      <w:r w:rsidRPr="00A2560E">
        <w:rPr>
          <w:rFonts w:ascii="Times New Roman" w:hAnsi="Times New Roman" w:cs="Times New Roman"/>
          <w:sz w:val="21"/>
          <w:szCs w:val="21"/>
          <w:lang w:val="sq-AL"/>
        </w:rPr>
        <w:t>ë</w:t>
      </w:r>
      <w:r w:rsidRPr="00A2560E">
        <w:rPr>
          <w:sz w:val="21"/>
          <w:szCs w:val="21"/>
          <w:lang w:val="sq-AL"/>
        </w:rPr>
        <w:t xml:space="preserve"> e koh</w:t>
      </w:r>
      <w:r w:rsidRPr="00A2560E">
        <w:rPr>
          <w:rFonts w:ascii="Times New Roman" w:hAnsi="Times New Roman" w:cs="Times New Roman"/>
          <w:sz w:val="21"/>
          <w:szCs w:val="21"/>
          <w:lang w:val="sq-AL"/>
        </w:rPr>
        <w:t>ë</w:t>
      </w:r>
      <w:r w:rsidRPr="00A2560E">
        <w:rPr>
          <w:sz w:val="21"/>
          <w:szCs w:val="21"/>
          <w:lang w:val="sq-AL"/>
        </w:rPr>
        <w:t>zgjatjes së projektit me maturitetin e kredis</w:t>
      </w:r>
      <w:r w:rsidRPr="00A2560E">
        <w:rPr>
          <w:rFonts w:ascii="Times New Roman" w:hAnsi="Times New Roman" w:cs="Times New Roman"/>
          <w:sz w:val="21"/>
          <w:szCs w:val="21"/>
          <w:lang w:val="sq-AL"/>
        </w:rPr>
        <w:t>ë</w:t>
      </w:r>
      <w:r w:rsidRPr="00A2560E">
        <w:rPr>
          <w:sz w:val="21"/>
          <w:szCs w:val="21"/>
          <w:lang w:val="sq-AL"/>
        </w:rPr>
        <w:t>, çka nuk mund t</w:t>
      </w:r>
      <w:r w:rsidRPr="00A2560E">
        <w:rPr>
          <w:rFonts w:ascii="Times New Roman" w:hAnsi="Times New Roman" w:cs="Times New Roman"/>
          <w:sz w:val="21"/>
          <w:szCs w:val="21"/>
          <w:lang w:val="sq-AL"/>
        </w:rPr>
        <w:t>ë</w:t>
      </w:r>
      <w:r w:rsidRPr="00A2560E">
        <w:rPr>
          <w:sz w:val="21"/>
          <w:szCs w:val="21"/>
          <w:lang w:val="sq-AL"/>
        </w:rPr>
        <w:t xml:space="preserve"> arrihet me financimet afatshkurtra t</w:t>
      </w:r>
      <w:r w:rsidRPr="00A2560E">
        <w:rPr>
          <w:rFonts w:ascii="Times New Roman" w:hAnsi="Times New Roman" w:cs="Times New Roman"/>
          <w:sz w:val="21"/>
          <w:szCs w:val="21"/>
          <w:lang w:val="sq-AL"/>
        </w:rPr>
        <w:t>ë</w:t>
      </w:r>
      <w:r w:rsidRPr="00A2560E">
        <w:rPr>
          <w:sz w:val="21"/>
          <w:szCs w:val="21"/>
          <w:lang w:val="sq-AL"/>
        </w:rPr>
        <w:t xml:space="preserve"> mobilizuara n</w:t>
      </w:r>
      <w:r w:rsidRPr="00A2560E">
        <w:rPr>
          <w:rFonts w:ascii="Times New Roman" w:hAnsi="Times New Roman" w:cs="Times New Roman"/>
          <w:sz w:val="21"/>
          <w:szCs w:val="21"/>
          <w:lang w:val="sq-AL"/>
        </w:rPr>
        <w:t>ë</w:t>
      </w:r>
      <w:r w:rsidRPr="00A2560E">
        <w:rPr>
          <w:sz w:val="21"/>
          <w:szCs w:val="21"/>
          <w:lang w:val="sq-AL"/>
        </w:rPr>
        <w:t xml:space="preserve"> tregun e brendsh</w:t>
      </w:r>
      <w:r w:rsidRPr="00A2560E">
        <w:rPr>
          <w:rFonts w:ascii="Times New Roman" w:hAnsi="Times New Roman" w:cs="Times New Roman"/>
          <w:sz w:val="21"/>
          <w:szCs w:val="21"/>
          <w:lang w:val="sq-AL"/>
        </w:rPr>
        <w:t>ë</w:t>
      </w:r>
      <w:r w:rsidRPr="00A2560E">
        <w:rPr>
          <w:sz w:val="21"/>
          <w:szCs w:val="21"/>
          <w:lang w:val="sq-AL"/>
        </w:rPr>
        <w:t xml:space="preserve">m. </w:t>
      </w:r>
    </w:p>
    <w:p w:rsidR="00EB4785" w:rsidRPr="00A2560E" w:rsidRDefault="00EB4785" w:rsidP="00EB4785">
      <w:pPr>
        <w:pStyle w:val="Paragrafi"/>
        <w:rPr>
          <w:sz w:val="21"/>
          <w:szCs w:val="21"/>
          <w:lang w:val="sq-AL"/>
        </w:rPr>
      </w:pPr>
      <w:r w:rsidRPr="00A2560E">
        <w:rPr>
          <w:sz w:val="21"/>
          <w:szCs w:val="21"/>
          <w:lang w:val="sq-AL"/>
        </w:rPr>
        <w:t>P</w:t>
      </w:r>
      <w:r w:rsidRPr="00A2560E">
        <w:rPr>
          <w:rFonts w:ascii="Times New Roman" w:hAnsi="Times New Roman" w:cs="Times New Roman"/>
          <w:sz w:val="21"/>
          <w:szCs w:val="21"/>
          <w:lang w:val="sq-AL"/>
        </w:rPr>
        <w:t>ë</w:t>
      </w:r>
      <w:r w:rsidRPr="00A2560E">
        <w:rPr>
          <w:sz w:val="21"/>
          <w:szCs w:val="21"/>
          <w:lang w:val="sq-AL"/>
        </w:rPr>
        <w:t>r vitin 2012 parashikojm</w:t>
      </w:r>
      <w:r w:rsidRPr="00A2560E">
        <w:rPr>
          <w:rFonts w:ascii="Times New Roman" w:hAnsi="Times New Roman" w:cs="Times New Roman"/>
          <w:sz w:val="21"/>
          <w:szCs w:val="21"/>
          <w:lang w:val="sq-AL"/>
        </w:rPr>
        <w:t>ë</w:t>
      </w:r>
      <w:r w:rsidRPr="00A2560E">
        <w:rPr>
          <w:sz w:val="21"/>
          <w:szCs w:val="21"/>
          <w:lang w:val="sq-AL"/>
        </w:rPr>
        <w:t xml:space="preserve"> q</w:t>
      </w:r>
      <w:r w:rsidRPr="00A2560E">
        <w:rPr>
          <w:rFonts w:ascii="Times New Roman" w:hAnsi="Times New Roman" w:cs="Times New Roman"/>
          <w:sz w:val="21"/>
          <w:szCs w:val="21"/>
          <w:lang w:val="sq-AL"/>
        </w:rPr>
        <w:t>ë</w:t>
      </w:r>
      <w:r w:rsidRPr="00A2560E">
        <w:rPr>
          <w:sz w:val="21"/>
          <w:szCs w:val="21"/>
          <w:lang w:val="sq-AL"/>
        </w:rPr>
        <w:t xml:space="preserve"> potenciali mbështet</w:t>
      </w:r>
      <w:r w:rsidRPr="00A2560E">
        <w:rPr>
          <w:rFonts w:ascii="Times New Roman" w:hAnsi="Times New Roman" w:cs="Times New Roman"/>
          <w:sz w:val="21"/>
          <w:szCs w:val="21"/>
          <w:lang w:val="sq-AL"/>
        </w:rPr>
        <w:t>ë</w:t>
      </w:r>
      <w:r w:rsidRPr="00A2560E">
        <w:rPr>
          <w:sz w:val="21"/>
          <w:szCs w:val="21"/>
          <w:lang w:val="sq-AL"/>
        </w:rPr>
        <w:t>s i kreditorëve të huaj të vijojë dhe të shtohet më tej si rezultat i projekteve në fushën e transportit. Sektorët, dhe brenda tyre projektet prioritare të përcaktuara në strategjinë afatmesme të qeverisë do të vazhdojnë të shërbejnë si orientim për aktivitetin e huamarrjes së jashtme. Edhe për vitin 2012 fokusi do të mbetet në sigurimin e mbështetjes për investimet afatgjata për ndërtimin dhe përmirësimin e infrastrukturës. Bankat ndërkombëtare të zhvillimit vazhdojnë të shfaqin interes të lartë p</w:t>
      </w:r>
      <w:r w:rsidRPr="00A2560E">
        <w:rPr>
          <w:rFonts w:ascii="Times New Roman" w:hAnsi="Times New Roman" w:cs="Times New Roman"/>
          <w:sz w:val="21"/>
          <w:szCs w:val="21"/>
          <w:lang w:val="sq-AL"/>
        </w:rPr>
        <w:t>ë</w:t>
      </w:r>
      <w:r w:rsidRPr="00A2560E">
        <w:rPr>
          <w:sz w:val="21"/>
          <w:szCs w:val="21"/>
          <w:lang w:val="sq-AL"/>
        </w:rPr>
        <w:t xml:space="preserve">r të financuar projektet e qeverisë shqiptare. Përveç institucioneve me histori të gjatë në vendin tonë si Banka Botërore, </w:t>
      </w:r>
      <w:r w:rsidR="006360D6" w:rsidRPr="006360D6">
        <w:rPr>
          <w:sz w:val="21"/>
          <w:szCs w:val="21"/>
          <w:lang w:val="sq-AL"/>
        </w:rPr>
        <w:t>KFW</w:t>
      </w:r>
      <w:r w:rsidRPr="00A2560E">
        <w:rPr>
          <w:sz w:val="21"/>
          <w:szCs w:val="21"/>
          <w:lang w:val="sq-AL"/>
        </w:rPr>
        <w:t>, Kooperacioni Italian, BERZH, BEI, dhe CEB, interes të lartë kanë shfaqur edhe institucionet financiare ara</w:t>
      </w:r>
      <w:r w:rsidR="006360D6">
        <w:rPr>
          <w:sz w:val="21"/>
          <w:szCs w:val="21"/>
          <w:lang w:val="sq-AL"/>
        </w:rPr>
        <w:t>be, qeveria austriake, japoneze</w:t>
      </w:r>
      <w:r w:rsidRPr="00A2560E">
        <w:rPr>
          <w:sz w:val="21"/>
          <w:szCs w:val="21"/>
          <w:lang w:val="sq-AL"/>
        </w:rPr>
        <w:t xml:space="preserve"> etj.</w:t>
      </w:r>
    </w:p>
    <w:p w:rsidR="00EB4785" w:rsidRPr="00A2560E" w:rsidRDefault="00EB4785" w:rsidP="00EB4785">
      <w:pPr>
        <w:pStyle w:val="Paragrafi"/>
        <w:rPr>
          <w:sz w:val="21"/>
          <w:szCs w:val="21"/>
          <w:lang w:val="sq-AL"/>
        </w:rPr>
      </w:pPr>
      <w:r w:rsidRPr="00A2560E">
        <w:rPr>
          <w:sz w:val="21"/>
          <w:szCs w:val="21"/>
          <w:lang w:val="sq-AL"/>
        </w:rPr>
        <w:t>Ndërkohë mbeten të mirëpritura kredit</w:t>
      </w:r>
      <w:r w:rsidRPr="00A2560E">
        <w:rPr>
          <w:rFonts w:ascii="Times New Roman" w:hAnsi="Times New Roman" w:cs="Times New Roman"/>
          <w:sz w:val="21"/>
          <w:szCs w:val="21"/>
          <w:lang w:val="sq-AL"/>
        </w:rPr>
        <w:t>ë</w:t>
      </w:r>
      <w:r w:rsidRPr="00A2560E">
        <w:rPr>
          <w:sz w:val="21"/>
          <w:szCs w:val="21"/>
          <w:lang w:val="sq-AL"/>
        </w:rPr>
        <w:t xml:space="preserve"> e financimit me Bankën Botërore për huat e politikave t</w:t>
      </w:r>
      <w:r w:rsidRPr="00A2560E">
        <w:rPr>
          <w:rFonts w:ascii="Times New Roman" w:hAnsi="Times New Roman" w:cs="Times New Roman"/>
          <w:sz w:val="21"/>
          <w:szCs w:val="21"/>
          <w:lang w:val="sq-AL"/>
        </w:rPr>
        <w:t>ë</w:t>
      </w:r>
      <w:r w:rsidRPr="00A2560E">
        <w:rPr>
          <w:sz w:val="21"/>
          <w:szCs w:val="21"/>
          <w:lang w:val="sq-AL"/>
        </w:rPr>
        <w:t xml:space="preserve"> zhvillimit t</w:t>
      </w:r>
      <w:r w:rsidRPr="00A2560E">
        <w:rPr>
          <w:rFonts w:ascii="Times New Roman" w:hAnsi="Times New Roman" w:cs="Times New Roman"/>
          <w:sz w:val="21"/>
          <w:szCs w:val="21"/>
          <w:lang w:val="sq-AL"/>
        </w:rPr>
        <w:t>ë</w:t>
      </w:r>
      <w:r w:rsidRPr="00A2560E">
        <w:rPr>
          <w:sz w:val="21"/>
          <w:szCs w:val="21"/>
          <w:lang w:val="sq-AL"/>
        </w:rPr>
        <w:t xml:space="preserve"> cilat do ndihmojn</w:t>
      </w:r>
      <w:r w:rsidRPr="00A2560E">
        <w:rPr>
          <w:rFonts w:ascii="Times New Roman" w:hAnsi="Times New Roman" w:cs="Times New Roman"/>
          <w:sz w:val="21"/>
          <w:szCs w:val="21"/>
          <w:lang w:val="sq-AL"/>
        </w:rPr>
        <w:t>ë</w:t>
      </w:r>
      <w:r w:rsidRPr="00A2560E">
        <w:rPr>
          <w:sz w:val="21"/>
          <w:szCs w:val="21"/>
          <w:lang w:val="sq-AL"/>
        </w:rPr>
        <w:t xml:space="preserve"> në zbutjen e kërkesës për maturim të instrumenteve në tregun e brendshëm.</w:t>
      </w:r>
    </w:p>
    <w:p w:rsidR="00EB4785" w:rsidRPr="00A2560E" w:rsidRDefault="00EB4785" w:rsidP="00EB4785">
      <w:pPr>
        <w:pStyle w:val="Paragrafi"/>
        <w:rPr>
          <w:sz w:val="21"/>
          <w:szCs w:val="21"/>
          <w:lang w:val="sq-AL"/>
        </w:rPr>
      </w:pPr>
      <w:r w:rsidRPr="00A2560E">
        <w:rPr>
          <w:sz w:val="21"/>
          <w:szCs w:val="21"/>
          <w:lang w:val="sq-AL"/>
        </w:rPr>
        <w:t>P</w:t>
      </w:r>
      <w:r w:rsidRPr="00A2560E">
        <w:rPr>
          <w:rFonts w:ascii="Times New Roman" w:hAnsi="Times New Roman" w:cs="Times New Roman"/>
          <w:sz w:val="21"/>
          <w:szCs w:val="21"/>
          <w:lang w:val="sq-AL"/>
        </w:rPr>
        <w:t>ë</w:t>
      </w:r>
      <w:r w:rsidRPr="00A2560E">
        <w:rPr>
          <w:sz w:val="21"/>
          <w:szCs w:val="21"/>
          <w:lang w:val="sq-AL"/>
        </w:rPr>
        <w:t>r sa i përket aktivitetit në tregjet ndërkombëtare të kapitalit, duhet theksuar se në stadin aktual në përputhje edhe me strategjinë e re të borxhit nuk ka  plane specifike për t’iu drejtuar sërish tregjeve të borxhit sovran n</w:t>
      </w:r>
      <w:r w:rsidRPr="00A2560E">
        <w:rPr>
          <w:rFonts w:ascii="Times New Roman" w:hAnsi="Times New Roman" w:cs="Times New Roman"/>
          <w:sz w:val="21"/>
          <w:szCs w:val="21"/>
          <w:lang w:val="sq-AL"/>
        </w:rPr>
        <w:t>ë</w:t>
      </w:r>
      <w:r w:rsidRPr="00A2560E">
        <w:rPr>
          <w:sz w:val="21"/>
          <w:szCs w:val="21"/>
          <w:lang w:val="sq-AL"/>
        </w:rPr>
        <w:t xml:space="preserve"> vitin 2012.   </w:t>
      </w:r>
    </w:p>
    <w:p w:rsidR="00EB4785" w:rsidRPr="00A2560E" w:rsidRDefault="00EB4785" w:rsidP="00EB4785">
      <w:pPr>
        <w:pStyle w:val="Paragrafi"/>
        <w:rPr>
          <w:sz w:val="21"/>
          <w:szCs w:val="21"/>
          <w:lang w:val="sq-AL"/>
        </w:rPr>
      </w:pPr>
      <w:r w:rsidRPr="00A2560E">
        <w:rPr>
          <w:sz w:val="21"/>
          <w:szCs w:val="21"/>
          <w:lang w:val="sq-AL"/>
        </w:rPr>
        <w:t xml:space="preserve">5. Strategjia e </w:t>
      </w:r>
      <w:r w:rsidR="006A2492" w:rsidRPr="00A2560E">
        <w:rPr>
          <w:sz w:val="21"/>
          <w:szCs w:val="21"/>
          <w:lang w:val="sq-AL"/>
        </w:rPr>
        <w:t xml:space="preserve">menaxhimit të borxhit </w:t>
      </w:r>
      <w:r w:rsidRPr="00A2560E">
        <w:rPr>
          <w:sz w:val="21"/>
          <w:szCs w:val="21"/>
          <w:lang w:val="sq-AL"/>
        </w:rPr>
        <w:t>dhe supozimet afatmesme</w:t>
      </w:r>
    </w:p>
    <w:p w:rsidR="00EB4785" w:rsidRDefault="00EB4785" w:rsidP="00EB4785">
      <w:pPr>
        <w:pStyle w:val="Paragrafi"/>
        <w:rPr>
          <w:sz w:val="21"/>
          <w:szCs w:val="21"/>
          <w:lang w:val="sq-AL"/>
        </w:rPr>
      </w:pPr>
      <w:r w:rsidRPr="00A2560E">
        <w:rPr>
          <w:sz w:val="21"/>
          <w:szCs w:val="21"/>
          <w:lang w:val="sq-AL"/>
        </w:rPr>
        <w:t>Ndërsa ne shikojmë përpara në vitin 2012, vlerësojmë se ka ende shumë probleme të pazgjidhura të cilat v</w:t>
      </w:r>
      <w:r w:rsidRPr="00A2560E">
        <w:rPr>
          <w:rFonts w:ascii="Times New Roman" w:hAnsi="Times New Roman" w:cs="Times New Roman"/>
          <w:sz w:val="21"/>
          <w:szCs w:val="21"/>
          <w:lang w:val="sq-AL"/>
        </w:rPr>
        <w:t>ë</w:t>
      </w:r>
      <w:r w:rsidRPr="00A2560E">
        <w:rPr>
          <w:sz w:val="21"/>
          <w:szCs w:val="21"/>
          <w:lang w:val="sq-AL"/>
        </w:rPr>
        <w:t>shtir</w:t>
      </w:r>
      <w:r w:rsidRPr="00A2560E">
        <w:rPr>
          <w:rFonts w:ascii="Times New Roman" w:hAnsi="Times New Roman" w:cs="Times New Roman"/>
          <w:sz w:val="21"/>
          <w:szCs w:val="21"/>
          <w:lang w:val="sq-AL"/>
        </w:rPr>
        <w:t>ë</w:t>
      </w:r>
      <w:r w:rsidRPr="00A2560E">
        <w:rPr>
          <w:sz w:val="21"/>
          <w:szCs w:val="21"/>
          <w:lang w:val="sq-AL"/>
        </w:rPr>
        <w:t>sojn</w:t>
      </w:r>
      <w:r w:rsidRPr="00A2560E">
        <w:rPr>
          <w:rFonts w:ascii="Times New Roman" w:hAnsi="Times New Roman" w:cs="Times New Roman"/>
          <w:sz w:val="21"/>
          <w:szCs w:val="21"/>
          <w:lang w:val="sq-AL"/>
        </w:rPr>
        <w:t>ë</w:t>
      </w:r>
      <w:r w:rsidRPr="00A2560E">
        <w:rPr>
          <w:sz w:val="21"/>
          <w:szCs w:val="21"/>
          <w:lang w:val="sq-AL"/>
        </w:rPr>
        <w:t xml:space="preserve"> pritshm</w:t>
      </w:r>
      <w:r w:rsidRPr="00A2560E">
        <w:rPr>
          <w:rFonts w:ascii="Times New Roman" w:hAnsi="Times New Roman" w:cs="Times New Roman"/>
          <w:sz w:val="21"/>
          <w:szCs w:val="21"/>
          <w:lang w:val="sq-AL"/>
        </w:rPr>
        <w:t>ë</w:t>
      </w:r>
      <w:r w:rsidRPr="00A2560E">
        <w:rPr>
          <w:sz w:val="21"/>
          <w:szCs w:val="21"/>
          <w:lang w:val="sq-AL"/>
        </w:rPr>
        <w:t>rit</w:t>
      </w:r>
      <w:r w:rsidRPr="00A2560E">
        <w:rPr>
          <w:rFonts w:ascii="Times New Roman" w:hAnsi="Times New Roman" w:cs="Times New Roman"/>
          <w:sz w:val="21"/>
          <w:szCs w:val="21"/>
          <w:lang w:val="sq-AL"/>
        </w:rPr>
        <w:t>ë</w:t>
      </w:r>
      <w:r w:rsidRPr="00A2560E">
        <w:rPr>
          <w:sz w:val="21"/>
          <w:szCs w:val="21"/>
          <w:lang w:val="sq-AL"/>
        </w:rPr>
        <w:t xml:space="preserve"> në muajt që vijnë. Në k</w:t>
      </w:r>
      <w:r w:rsidRPr="00A2560E">
        <w:rPr>
          <w:rFonts w:ascii="Times New Roman" w:hAnsi="Times New Roman" w:cs="Times New Roman"/>
          <w:sz w:val="21"/>
          <w:szCs w:val="21"/>
          <w:lang w:val="sq-AL"/>
        </w:rPr>
        <w:t>ë</w:t>
      </w:r>
      <w:r w:rsidRPr="00A2560E">
        <w:rPr>
          <w:sz w:val="21"/>
          <w:szCs w:val="21"/>
          <w:lang w:val="sq-AL"/>
        </w:rPr>
        <w:t>të mënyrë duhet të merret parasysh fleksibilitet</w:t>
      </w:r>
      <w:r w:rsidR="00B26A3C">
        <w:rPr>
          <w:sz w:val="21"/>
          <w:szCs w:val="21"/>
          <w:lang w:val="sq-AL"/>
        </w:rPr>
        <w:t>i</w:t>
      </w:r>
      <w:r w:rsidRPr="00A2560E">
        <w:rPr>
          <w:sz w:val="21"/>
          <w:szCs w:val="21"/>
          <w:lang w:val="sq-AL"/>
        </w:rPr>
        <w:t xml:space="preserve"> në parashikimet e këtij viti duke marrë në konsideratë që pikëvështrimet dhe zgjidhjet tona mund të ndryshojnë si funksion i zhvillimeve të ndryshme makroekonomike dhe strukturore.</w:t>
      </w:r>
    </w:p>
    <w:p w:rsidR="00AD0CB4" w:rsidRPr="00A2560E" w:rsidRDefault="00AD0CB4"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Thelbi kryesor i strategjisë sonë bazohet në politikat e bankave për uljen e borxhit në pjesën e detyrimeve në respekt të planeve për kapitalizimin e tyre, zhvillimet e ekonomisë europiane dhe të krizës së borxheve dhe ndikimet e tyre në sistemin tonë bankar dhe financiar, si dhe në pritshmërit</w:t>
      </w:r>
      <w:r w:rsidRPr="00A2560E">
        <w:rPr>
          <w:rFonts w:ascii="Times New Roman" w:hAnsi="Times New Roman" w:cs="Times New Roman"/>
          <w:sz w:val="21"/>
          <w:szCs w:val="21"/>
          <w:lang w:val="sq-AL"/>
        </w:rPr>
        <w:t>ë</w:t>
      </w:r>
      <w:r w:rsidRPr="00A2560E">
        <w:rPr>
          <w:sz w:val="21"/>
          <w:szCs w:val="21"/>
          <w:lang w:val="sq-AL"/>
        </w:rPr>
        <w:t xml:space="preserve"> e negociatave me bankën botërore për sigurimin e huave të politikave të zhvillimit. Institucionet financiare kanë njoftuar planet e tyre për të siguruar raportet e aftësisë paguese si pjesë e procesit Basel III, nëpërmjet tërheqjes së aseteve me risk përkundrejt rritjes së bazës së tyre të kapitalit. Në fakt ne mendojmë që në nj</w:t>
      </w:r>
      <w:r w:rsidRPr="00A2560E">
        <w:rPr>
          <w:rFonts w:ascii="Times New Roman" w:hAnsi="Times New Roman" w:cs="Times New Roman"/>
          <w:sz w:val="21"/>
          <w:szCs w:val="21"/>
          <w:lang w:val="sq-AL"/>
        </w:rPr>
        <w:t>ë</w:t>
      </w:r>
      <w:r w:rsidRPr="00A2560E">
        <w:rPr>
          <w:sz w:val="21"/>
          <w:szCs w:val="21"/>
          <w:lang w:val="sq-AL"/>
        </w:rPr>
        <w:t xml:space="preserve"> të ardhme të afërt kjo politikë është e paevitueshme me qëllim që bankat të sjellin në nj</w:t>
      </w:r>
      <w:r w:rsidRPr="00A2560E">
        <w:rPr>
          <w:rFonts w:ascii="Times New Roman" w:hAnsi="Times New Roman" w:cs="Times New Roman"/>
          <w:sz w:val="21"/>
          <w:szCs w:val="21"/>
          <w:lang w:val="sq-AL"/>
        </w:rPr>
        <w:t>ë</w:t>
      </w:r>
      <w:r w:rsidRPr="00A2560E">
        <w:rPr>
          <w:sz w:val="21"/>
          <w:szCs w:val="21"/>
          <w:lang w:val="sq-AL"/>
        </w:rPr>
        <w:t xml:space="preserve"> nivel të menaxhueshëm raportet e kërkuara dhe kjo do realizohet shumë thjesht nëpërmjet maturimit të portofolit të tyre në instrumentet e borxhit qeveritar. Por ndërkohë theksojmë se kjo strategji e bankave do të jetë problematike për huamarrës të vegj</w:t>
      </w:r>
      <w:r w:rsidRPr="00A2560E">
        <w:rPr>
          <w:rFonts w:ascii="Times New Roman" w:hAnsi="Times New Roman" w:cs="Times New Roman"/>
          <w:sz w:val="21"/>
          <w:szCs w:val="21"/>
          <w:lang w:val="sq-AL"/>
        </w:rPr>
        <w:t>ë</w:t>
      </w:r>
      <w:r w:rsidRPr="00A2560E">
        <w:rPr>
          <w:sz w:val="21"/>
          <w:szCs w:val="21"/>
          <w:lang w:val="sq-AL"/>
        </w:rPr>
        <w:t>l si ne p</w:t>
      </w:r>
      <w:r w:rsidRPr="00A2560E">
        <w:rPr>
          <w:rFonts w:ascii="Times New Roman" w:hAnsi="Times New Roman" w:cs="Times New Roman"/>
          <w:sz w:val="21"/>
          <w:szCs w:val="21"/>
          <w:lang w:val="sq-AL"/>
        </w:rPr>
        <w:t>ë</w:t>
      </w:r>
      <w:r w:rsidRPr="00A2560E">
        <w:rPr>
          <w:sz w:val="21"/>
          <w:szCs w:val="21"/>
          <w:lang w:val="sq-AL"/>
        </w:rPr>
        <w:t>r arsye të fleksibilitetit të kufizuar p</w:t>
      </w:r>
      <w:r w:rsidRPr="00A2560E">
        <w:rPr>
          <w:rFonts w:ascii="Times New Roman" w:hAnsi="Times New Roman" w:cs="Times New Roman"/>
          <w:sz w:val="21"/>
          <w:szCs w:val="21"/>
          <w:lang w:val="sq-AL"/>
        </w:rPr>
        <w:t>ë</w:t>
      </w:r>
      <w:r w:rsidRPr="00A2560E">
        <w:rPr>
          <w:sz w:val="21"/>
          <w:szCs w:val="21"/>
          <w:lang w:val="sq-AL"/>
        </w:rPr>
        <w:t>r sa i përket alternativave të rifinancimit.  N</w:t>
      </w:r>
      <w:r w:rsidRPr="00A2560E">
        <w:rPr>
          <w:rFonts w:ascii="Times New Roman" w:hAnsi="Times New Roman" w:cs="Times New Roman"/>
          <w:sz w:val="21"/>
          <w:szCs w:val="21"/>
          <w:lang w:val="sq-AL"/>
        </w:rPr>
        <w:t>ë</w:t>
      </w:r>
      <w:r w:rsidRPr="00A2560E">
        <w:rPr>
          <w:sz w:val="21"/>
          <w:szCs w:val="21"/>
          <w:lang w:val="sq-AL"/>
        </w:rPr>
        <w:t xml:space="preserve"> nj</w:t>
      </w:r>
      <w:r w:rsidRPr="00A2560E">
        <w:rPr>
          <w:rFonts w:ascii="Times New Roman" w:hAnsi="Times New Roman" w:cs="Times New Roman"/>
          <w:sz w:val="21"/>
          <w:szCs w:val="21"/>
          <w:lang w:val="sq-AL"/>
        </w:rPr>
        <w:t>ë</w:t>
      </w:r>
      <w:r w:rsidRPr="00A2560E">
        <w:rPr>
          <w:sz w:val="21"/>
          <w:szCs w:val="21"/>
          <w:lang w:val="sq-AL"/>
        </w:rPr>
        <w:t xml:space="preserve"> v</w:t>
      </w:r>
      <w:r w:rsidRPr="00A2560E">
        <w:rPr>
          <w:rFonts w:ascii="Times New Roman" w:hAnsi="Times New Roman" w:cs="Times New Roman"/>
          <w:sz w:val="21"/>
          <w:szCs w:val="21"/>
          <w:lang w:val="sq-AL"/>
        </w:rPr>
        <w:t>ë</w:t>
      </w:r>
      <w:r w:rsidRPr="00A2560E">
        <w:rPr>
          <w:sz w:val="21"/>
          <w:szCs w:val="21"/>
          <w:lang w:val="sq-AL"/>
        </w:rPr>
        <w:t>shtrim më të gjerë implikimet jan</w:t>
      </w:r>
      <w:r w:rsidRPr="00A2560E">
        <w:rPr>
          <w:rFonts w:ascii="Times New Roman" w:hAnsi="Times New Roman" w:cs="Times New Roman"/>
          <w:sz w:val="21"/>
          <w:szCs w:val="21"/>
          <w:lang w:val="sq-AL"/>
        </w:rPr>
        <w:t>ë</w:t>
      </w:r>
      <w:r w:rsidRPr="00A2560E">
        <w:rPr>
          <w:sz w:val="21"/>
          <w:szCs w:val="21"/>
          <w:lang w:val="sq-AL"/>
        </w:rPr>
        <w:t xml:space="preserve"> negative p</w:t>
      </w:r>
      <w:r w:rsidRPr="00A2560E">
        <w:rPr>
          <w:rFonts w:ascii="Times New Roman" w:hAnsi="Times New Roman" w:cs="Times New Roman"/>
          <w:sz w:val="21"/>
          <w:szCs w:val="21"/>
          <w:lang w:val="sq-AL"/>
        </w:rPr>
        <w:t>ë</w:t>
      </w:r>
      <w:r w:rsidRPr="00A2560E">
        <w:rPr>
          <w:sz w:val="21"/>
          <w:szCs w:val="21"/>
          <w:lang w:val="sq-AL"/>
        </w:rPr>
        <w:t>r ekonomin</w:t>
      </w:r>
      <w:r w:rsidRPr="00A2560E">
        <w:rPr>
          <w:rFonts w:ascii="Times New Roman" w:hAnsi="Times New Roman" w:cs="Times New Roman"/>
          <w:sz w:val="21"/>
          <w:szCs w:val="21"/>
          <w:lang w:val="sq-AL"/>
        </w:rPr>
        <w:t>ë</w:t>
      </w:r>
      <w:r w:rsidRPr="00A2560E">
        <w:rPr>
          <w:sz w:val="21"/>
          <w:szCs w:val="21"/>
          <w:lang w:val="sq-AL"/>
        </w:rPr>
        <w:t xml:space="preserve"> sepse do të detyrojë që të rriten nivelet e interesave të kërkuara p</w:t>
      </w:r>
      <w:r w:rsidRPr="00A2560E">
        <w:rPr>
          <w:rFonts w:ascii="Times New Roman" w:hAnsi="Times New Roman" w:cs="Times New Roman"/>
          <w:sz w:val="21"/>
          <w:szCs w:val="21"/>
          <w:lang w:val="sq-AL"/>
        </w:rPr>
        <w:t>ë</w:t>
      </w:r>
      <w:r w:rsidRPr="00A2560E">
        <w:rPr>
          <w:sz w:val="21"/>
          <w:szCs w:val="21"/>
          <w:lang w:val="sq-AL"/>
        </w:rPr>
        <w:t>r instrumentet financiare dhe do të kërkojë masa të shpejta për të siguruar nevojat e rifinancimit.</w:t>
      </w:r>
    </w:p>
    <w:p w:rsidR="00EB4785" w:rsidRPr="00A2560E" w:rsidRDefault="00EB4785" w:rsidP="00EB4785">
      <w:pPr>
        <w:pStyle w:val="Paragrafi"/>
        <w:rPr>
          <w:sz w:val="21"/>
          <w:szCs w:val="21"/>
          <w:lang w:val="sq-AL"/>
        </w:rPr>
      </w:pPr>
      <w:r w:rsidRPr="00A2560E">
        <w:rPr>
          <w:sz w:val="21"/>
          <w:szCs w:val="21"/>
          <w:lang w:val="sq-AL"/>
        </w:rPr>
        <w:t xml:space="preserve">Strategjia e </w:t>
      </w:r>
      <w:r w:rsidR="00B26A3C" w:rsidRPr="00A2560E">
        <w:rPr>
          <w:sz w:val="21"/>
          <w:szCs w:val="21"/>
          <w:lang w:val="sq-AL"/>
        </w:rPr>
        <w:t xml:space="preserve">menaxhimit të borxhit </w:t>
      </w:r>
      <w:r w:rsidRPr="00A2560E">
        <w:rPr>
          <w:sz w:val="21"/>
          <w:szCs w:val="21"/>
          <w:lang w:val="sq-AL"/>
        </w:rPr>
        <w:t>bazohet në vlerësimin e kostove të pritshme dhe karakteristikat e riskut të strategjive të ndryshme të huamarrjes. Për secilën nga strategjitë e huamarrjes jan</w:t>
      </w:r>
      <w:r w:rsidRPr="00A2560E">
        <w:rPr>
          <w:rFonts w:ascii="Times New Roman" w:hAnsi="Times New Roman" w:cs="Times New Roman"/>
          <w:sz w:val="21"/>
          <w:szCs w:val="21"/>
          <w:lang w:val="sq-AL"/>
        </w:rPr>
        <w:t>ë</w:t>
      </w:r>
      <w:r w:rsidRPr="00A2560E">
        <w:rPr>
          <w:sz w:val="21"/>
          <w:szCs w:val="21"/>
          <w:lang w:val="sq-AL"/>
        </w:rPr>
        <w:t xml:space="preserve"> llogaritur kostot e pritura (pagesat e interesave dhe rivlerësimet e kurseve të këmbimit) dhe risku (devijimet nga pagesat e pritura).</w:t>
      </w:r>
    </w:p>
    <w:p w:rsidR="00EB4785" w:rsidRPr="00A2560E" w:rsidRDefault="00EB4785" w:rsidP="00EB4785">
      <w:pPr>
        <w:pStyle w:val="Paragrafi"/>
        <w:rPr>
          <w:sz w:val="21"/>
          <w:szCs w:val="21"/>
          <w:lang w:val="sq-AL"/>
        </w:rPr>
      </w:pPr>
      <w:r w:rsidRPr="00A2560E">
        <w:rPr>
          <w:sz w:val="21"/>
          <w:szCs w:val="21"/>
          <w:lang w:val="sq-AL"/>
        </w:rPr>
        <w:t>Katër strategjitë kryesore të huamarrjes jan</w:t>
      </w:r>
      <w:r w:rsidRPr="00A2560E">
        <w:rPr>
          <w:rFonts w:ascii="Times New Roman" w:hAnsi="Times New Roman" w:cs="Times New Roman"/>
          <w:sz w:val="21"/>
          <w:szCs w:val="21"/>
          <w:lang w:val="sq-AL"/>
        </w:rPr>
        <w:t>ë</w:t>
      </w:r>
      <w:r w:rsidRPr="00A2560E">
        <w:rPr>
          <w:sz w:val="21"/>
          <w:szCs w:val="21"/>
          <w:lang w:val="sq-AL"/>
        </w:rPr>
        <w:t xml:space="preserve"> zhvilluar duke siguruar opsione të qarta dhe të ndara midis skenarëve bazë dhe skenarëve të riskut. K</w:t>
      </w:r>
      <w:r w:rsidRPr="00A2560E">
        <w:rPr>
          <w:rFonts w:ascii="Times New Roman" w:hAnsi="Times New Roman" w:cs="Times New Roman"/>
          <w:sz w:val="21"/>
          <w:szCs w:val="21"/>
          <w:lang w:val="sq-AL"/>
        </w:rPr>
        <w:t>ë</w:t>
      </w:r>
      <w:r w:rsidRPr="00A2560E">
        <w:rPr>
          <w:sz w:val="21"/>
          <w:szCs w:val="21"/>
          <w:lang w:val="sq-AL"/>
        </w:rPr>
        <w:t>to strategji jan</w:t>
      </w:r>
      <w:r w:rsidRPr="00A2560E">
        <w:rPr>
          <w:rFonts w:ascii="Times New Roman" w:hAnsi="Times New Roman" w:cs="Times New Roman"/>
          <w:sz w:val="21"/>
          <w:szCs w:val="21"/>
          <w:lang w:val="sq-AL"/>
        </w:rPr>
        <w:t>ë</w:t>
      </w:r>
      <w:r w:rsidRPr="00A2560E">
        <w:rPr>
          <w:sz w:val="21"/>
          <w:szCs w:val="21"/>
          <w:lang w:val="sq-AL"/>
        </w:rPr>
        <w:t>:</w:t>
      </w:r>
    </w:p>
    <w:p w:rsidR="00EB4785" w:rsidRPr="00A2560E" w:rsidRDefault="00EB4785" w:rsidP="00EB4785">
      <w:pPr>
        <w:pStyle w:val="Paragrafi"/>
        <w:ind w:firstLine="0"/>
        <w:rPr>
          <w:sz w:val="21"/>
          <w:szCs w:val="21"/>
          <w:lang w:val="sq-AL"/>
        </w:rPr>
      </w:pPr>
      <w:r w:rsidRPr="00A2560E">
        <w:rPr>
          <w:sz w:val="21"/>
          <w:szCs w:val="21"/>
          <w:lang w:val="sq-AL"/>
        </w:rPr>
        <w:t xml:space="preserve">           1. Strategjia me huamarrje në tregun e brendshëm (referuar instrumenteve afatshkurtra dhe afatgjata) duke e plotësuar me sigurimin e financimit nga jashtë, si dhe financimet e pritshme të projekteve të huaja. Kjo është një strategji me risk të ulët ku përmirësohen ndjeshëm treguesit e ditëve mesatare në maturim por edhe me kosto relativisht më të ulët krahasuar me strategjitë e tjera në vitin e parë.</w:t>
      </w:r>
    </w:p>
    <w:p w:rsidR="00EB4785" w:rsidRPr="00A2560E" w:rsidRDefault="00EB4785" w:rsidP="00EB4785">
      <w:pPr>
        <w:pStyle w:val="Paragrafi"/>
        <w:rPr>
          <w:sz w:val="21"/>
          <w:szCs w:val="21"/>
          <w:lang w:val="sq-AL"/>
        </w:rPr>
      </w:pPr>
      <w:r w:rsidRPr="00A2560E">
        <w:rPr>
          <w:sz w:val="21"/>
          <w:szCs w:val="21"/>
          <w:lang w:val="sq-AL"/>
        </w:rPr>
        <w:t>2. Strategjia e fokusuar në huamarrje afatshkurtër në tregun e brendshëm e plotësuar me financimin e projekteve të huaja. Kjo është nj</w:t>
      </w:r>
      <w:r w:rsidRPr="00A2560E">
        <w:rPr>
          <w:rFonts w:ascii="Times New Roman" w:hAnsi="Times New Roman" w:cs="Times New Roman"/>
          <w:sz w:val="21"/>
          <w:szCs w:val="21"/>
          <w:lang w:val="sq-AL"/>
        </w:rPr>
        <w:t>ë</w:t>
      </w:r>
      <w:r w:rsidRPr="00A2560E">
        <w:rPr>
          <w:sz w:val="21"/>
          <w:szCs w:val="21"/>
          <w:lang w:val="sq-AL"/>
        </w:rPr>
        <w:t xml:space="preserve"> strategji me risk të lartë rifinancimi dhe me duration të ulët krahasuar me strategjitë e tjera.</w:t>
      </w:r>
    </w:p>
    <w:p w:rsidR="00EB4785" w:rsidRPr="00A2560E" w:rsidRDefault="00EB4785" w:rsidP="00EB4785">
      <w:pPr>
        <w:pStyle w:val="Paragrafi"/>
        <w:rPr>
          <w:sz w:val="21"/>
          <w:szCs w:val="21"/>
          <w:lang w:val="sq-AL"/>
        </w:rPr>
      </w:pPr>
      <w:r w:rsidRPr="00A2560E">
        <w:rPr>
          <w:sz w:val="21"/>
          <w:szCs w:val="21"/>
          <w:lang w:val="sq-AL"/>
        </w:rPr>
        <w:t>3. Strategjia e fokusuar në instrumentet afatgjata p</w:t>
      </w:r>
      <w:r w:rsidRPr="00A2560E">
        <w:rPr>
          <w:rFonts w:ascii="Times New Roman" w:hAnsi="Times New Roman" w:cs="Times New Roman"/>
          <w:sz w:val="21"/>
          <w:szCs w:val="21"/>
          <w:lang w:val="sq-AL"/>
        </w:rPr>
        <w:t>ë</w:t>
      </w:r>
      <w:r w:rsidRPr="00A2560E">
        <w:rPr>
          <w:sz w:val="21"/>
          <w:szCs w:val="21"/>
          <w:lang w:val="sq-AL"/>
        </w:rPr>
        <w:t>r huamarrjen e re e kombinuar me vijueshmërinë e instrumenteve afatshkurtra të cilat ulen përtej masës së maturimit të tyre. Ndërsa  huamarrja e huaj mbështetet në financimet nga institucionet financiare ndërkombëtare, si dhe projektet që vijojnë në këtë fushë. Kjo është një strategji me duration të lartë por jo realiste. Kjo strategji është e nevojshme të vlerësohet sepse nga pikëpamja e objektivave dhe mundësive jep informacion se ku duhet arritur në të ardhmen, si dhe ndihmon duke dhënë informacionin e nevojshëm për kërkesat e zhvillimit të tregut të brendshëm të letrave me vlerë të Qeverisë.</w:t>
      </w:r>
    </w:p>
    <w:p w:rsidR="00EB4785" w:rsidRPr="00A2560E" w:rsidRDefault="00EB4785" w:rsidP="00EB4785">
      <w:pPr>
        <w:pStyle w:val="Paragrafi"/>
        <w:rPr>
          <w:sz w:val="21"/>
          <w:szCs w:val="21"/>
          <w:lang w:val="sq-AL"/>
        </w:rPr>
      </w:pPr>
      <w:r w:rsidRPr="00A2560E">
        <w:rPr>
          <w:sz w:val="21"/>
          <w:szCs w:val="21"/>
          <w:lang w:val="sq-AL"/>
        </w:rPr>
        <w:t>4. Strategjia e realizuar nëpërmjet sigurimit të huamarrjes së re në tregun e jashtëm e plotësuar nëpërmjet financimit të pritshëm të projekteve të huaja. Kjo është një strategji me duration relativisht në nivelet e strategjisë së parë. Krahasuar me strategjinë 3 është pozitive në terma të kostos dhe gjithashtu afrohet edhe për sa i përket termave të riskut.</w:t>
      </w:r>
    </w:p>
    <w:p w:rsidR="00EB4785" w:rsidRPr="00A2560E" w:rsidRDefault="00EB4785" w:rsidP="00EB4785">
      <w:pPr>
        <w:pStyle w:val="Paragrafi"/>
        <w:rPr>
          <w:sz w:val="21"/>
          <w:szCs w:val="21"/>
          <w:lang w:val="sq-AL"/>
        </w:rPr>
      </w:pPr>
      <w:r w:rsidRPr="00A2560E">
        <w:rPr>
          <w:sz w:val="21"/>
          <w:szCs w:val="21"/>
          <w:lang w:val="sq-AL"/>
        </w:rPr>
        <w:t>i</w:t>
      </w:r>
      <w:r w:rsidR="00174CE3">
        <w:rPr>
          <w:sz w:val="21"/>
          <w:szCs w:val="21"/>
          <w:lang w:val="sq-AL"/>
        </w:rPr>
        <w:t>)</w:t>
      </w:r>
      <w:r w:rsidRPr="00A2560E">
        <w:rPr>
          <w:sz w:val="21"/>
          <w:szCs w:val="21"/>
          <w:lang w:val="sq-AL"/>
        </w:rPr>
        <w:t xml:space="preserve"> Supozimet makroekonomike për nivelin e borxhit ndaj PBB  </w:t>
      </w:r>
    </w:p>
    <w:p w:rsidR="00EB4785" w:rsidRPr="00A2560E" w:rsidRDefault="00EB4785" w:rsidP="00EB4785">
      <w:pPr>
        <w:pStyle w:val="Paragrafi"/>
        <w:rPr>
          <w:sz w:val="21"/>
          <w:szCs w:val="21"/>
          <w:lang w:val="sq-AL"/>
        </w:rPr>
      </w:pPr>
      <w:r w:rsidRPr="00A2560E">
        <w:rPr>
          <w:sz w:val="21"/>
          <w:szCs w:val="21"/>
          <w:lang w:val="sq-AL"/>
        </w:rPr>
        <w:t>Niveli i stokut të borxhit dhe parashikimi i tij mbështetur në parashikimet makroekonomike dhe fiskale të prezantuara në kuadrin makro 2013-2015, të miratuar në 18 janar 2012, paraqitet si më poshtë:</w:t>
      </w: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AD0CB4" w:rsidRDefault="00AD0CB4"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Skenari makro bazë</w:t>
      </w:r>
    </w:p>
    <w:p w:rsidR="00EB4785" w:rsidRPr="00A2560E" w:rsidRDefault="00B067AA" w:rsidP="00EB4785">
      <w:pPr>
        <w:pStyle w:val="Paragrafi"/>
        <w:ind w:firstLine="0"/>
        <w:jc w:val="center"/>
        <w:rPr>
          <w:sz w:val="21"/>
          <w:szCs w:val="21"/>
          <w:lang w:val="sq-AL"/>
        </w:rPr>
      </w:pPr>
      <w:r>
        <w:rPr>
          <w:noProof/>
          <w:sz w:val="21"/>
          <w:szCs w:val="21"/>
          <w:lang w:val="en-GB" w:eastAsia="en-GB"/>
        </w:rPr>
        <mc:AlternateContent>
          <mc:Choice Requires="wpc">
            <w:drawing>
              <wp:inline distT="0" distB="0" distL="0" distR="0">
                <wp:extent cx="5413375" cy="2743200"/>
                <wp:effectExtent l="0" t="0" r="0" b="0"/>
                <wp:docPr id="314" name="Canvas 3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9" name="Rectangle 316"/>
                        <wps:cNvSpPr>
                          <a:spLocks noChangeArrowheads="1"/>
                        </wps:cNvSpPr>
                        <wps:spPr bwMode="auto">
                          <a:xfrm>
                            <a:off x="50800" y="43815"/>
                            <a:ext cx="5301615" cy="26555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60" name="Rectangle 317"/>
                        <wps:cNvSpPr>
                          <a:spLocks noChangeArrowheads="1"/>
                        </wps:cNvSpPr>
                        <wps:spPr bwMode="auto">
                          <a:xfrm>
                            <a:off x="1784350" y="531495"/>
                            <a:ext cx="3475990" cy="14281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318"/>
                        <wps:cNvCnPr>
                          <a:cxnSpLocks noChangeShapeType="1"/>
                        </wps:cNvCnPr>
                        <wps:spPr bwMode="auto">
                          <a:xfrm>
                            <a:off x="1784350" y="178498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 name="Line 319"/>
                        <wps:cNvCnPr>
                          <a:cxnSpLocks noChangeShapeType="1"/>
                        </wps:cNvCnPr>
                        <wps:spPr bwMode="auto">
                          <a:xfrm>
                            <a:off x="1784350" y="160210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 name="Line 320"/>
                        <wps:cNvCnPr>
                          <a:cxnSpLocks noChangeShapeType="1"/>
                        </wps:cNvCnPr>
                        <wps:spPr bwMode="auto">
                          <a:xfrm>
                            <a:off x="1784350" y="142811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 name="Line 321"/>
                        <wps:cNvCnPr>
                          <a:cxnSpLocks noChangeShapeType="1"/>
                        </wps:cNvCnPr>
                        <wps:spPr bwMode="auto">
                          <a:xfrm>
                            <a:off x="1784350" y="124523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 name="Line 322"/>
                        <wps:cNvCnPr>
                          <a:cxnSpLocks noChangeShapeType="1"/>
                        </wps:cNvCnPr>
                        <wps:spPr bwMode="auto">
                          <a:xfrm>
                            <a:off x="1784350" y="107124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 name="Line 323"/>
                        <wps:cNvCnPr>
                          <a:cxnSpLocks noChangeShapeType="1"/>
                        </wps:cNvCnPr>
                        <wps:spPr bwMode="auto">
                          <a:xfrm>
                            <a:off x="1784350" y="88836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Line 324"/>
                        <wps:cNvCnPr>
                          <a:cxnSpLocks noChangeShapeType="1"/>
                        </wps:cNvCnPr>
                        <wps:spPr bwMode="auto">
                          <a:xfrm>
                            <a:off x="1784350" y="71437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325"/>
                        <wps:cNvCnPr>
                          <a:cxnSpLocks noChangeShapeType="1"/>
                        </wps:cNvCnPr>
                        <wps:spPr bwMode="auto">
                          <a:xfrm>
                            <a:off x="1784350" y="531495"/>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Rectangle 326"/>
                        <wps:cNvSpPr>
                          <a:spLocks noChangeArrowheads="1"/>
                        </wps:cNvSpPr>
                        <wps:spPr bwMode="auto">
                          <a:xfrm>
                            <a:off x="1784350" y="531495"/>
                            <a:ext cx="3475990" cy="1428115"/>
                          </a:xfrm>
                          <a:prstGeom prst="rect">
                            <a:avLst/>
                          </a:prstGeom>
                          <a:noFill/>
                          <a:ln w="16">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327"/>
                        <wps:cNvCnPr>
                          <a:cxnSpLocks noChangeShapeType="1"/>
                        </wps:cNvCnPr>
                        <wps:spPr bwMode="auto">
                          <a:xfrm>
                            <a:off x="1784350" y="531495"/>
                            <a:ext cx="635" cy="14281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 name="Line 328"/>
                        <wps:cNvCnPr>
                          <a:cxnSpLocks noChangeShapeType="1"/>
                        </wps:cNvCnPr>
                        <wps:spPr bwMode="auto">
                          <a:xfrm>
                            <a:off x="1753235" y="1959610"/>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Line 329"/>
                        <wps:cNvCnPr>
                          <a:cxnSpLocks noChangeShapeType="1"/>
                        </wps:cNvCnPr>
                        <wps:spPr bwMode="auto">
                          <a:xfrm>
                            <a:off x="1753235" y="178498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 name="Line 330"/>
                        <wps:cNvCnPr>
                          <a:cxnSpLocks noChangeShapeType="1"/>
                        </wps:cNvCnPr>
                        <wps:spPr bwMode="auto">
                          <a:xfrm>
                            <a:off x="1753235" y="160210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Line 331"/>
                        <wps:cNvCnPr>
                          <a:cxnSpLocks noChangeShapeType="1"/>
                        </wps:cNvCnPr>
                        <wps:spPr bwMode="auto">
                          <a:xfrm>
                            <a:off x="1753235" y="142811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 name="Line 332"/>
                        <wps:cNvCnPr>
                          <a:cxnSpLocks noChangeShapeType="1"/>
                        </wps:cNvCnPr>
                        <wps:spPr bwMode="auto">
                          <a:xfrm>
                            <a:off x="1753235" y="124523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Line 333"/>
                        <wps:cNvCnPr>
                          <a:cxnSpLocks noChangeShapeType="1"/>
                        </wps:cNvCnPr>
                        <wps:spPr bwMode="auto">
                          <a:xfrm>
                            <a:off x="1753235" y="107124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 name="Line 334"/>
                        <wps:cNvCnPr>
                          <a:cxnSpLocks noChangeShapeType="1"/>
                        </wps:cNvCnPr>
                        <wps:spPr bwMode="auto">
                          <a:xfrm>
                            <a:off x="1753235" y="88836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Line 335"/>
                        <wps:cNvCnPr>
                          <a:cxnSpLocks noChangeShapeType="1"/>
                        </wps:cNvCnPr>
                        <wps:spPr bwMode="auto">
                          <a:xfrm>
                            <a:off x="1753235" y="71437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 name="Line 336"/>
                        <wps:cNvCnPr>
                          <a:cxnSpLocks noChangeShapeType="1"/>
                        </wps:cNvCnPr>
                        <wps:spPr bwMode="auto">
                          <a:xfrm>
                            <a:off x="1753235" y="531495"/>
                            <a:ext cx="31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Line 337"/>
                        <wps:cNvCnPr>
                          <a:cxnSpLocks noChangeShapeType="1"/>
                        </wps:cNvCnPr>
                        <wps:spPr bwMode="auto">
                          <a:xfrm>
                            <a:off x="1784350" y="1959610"/>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 name="Freeform 338"/>
                        <wps:cNvSpPr>
                          <a:spLocks/>
                        </wps:cNvSpPr>
                        <wps:spPr bwMode="auto">
                          <a:xfrm>
                            <a:off x="1998345" y="740410"/>
                            <a:ext cx="3048000" cy="443865"/>
                          </a:xfrm>
                          <a:custGeom>
                            <a:avLst/>
                            <a:gdLst>
                              <a:gd name="T0" fmla="*/ 0 w 299"/>
                              <a:gd name="T1" fmla="*/ 51 h 51"/>
                              <a:gd name="T2" fmla="*/ 43 w 299"/>
                              <a:gd name="T3" fmla="*/ 4 h 51"/>
                              <a:gd name="T4" fmla="*/ 86 w 299"/>
                              <a:gd name="T5" fmla="*/ 19 h 51"/>
                              <a:gd name="T6" fmla="*/ 128 w 299"/>
                              <a:gd name="T7" fmla="*/ 8 h 51"/>
                              <a:gd name="T8" fmla="*/ 171 w 299"/>
                              <a:gd name="T9" fmla="*/ 0 h 51"/>
                              <a:gd name="T10" fmla="*/ 213 w 299"/>
                              <a:gd name="T11" fmla="*/ 1 h 51"/>
                              <a:gd name="T12" fmla="*/ 256 w 299"/>
                              <a:gd name="T13" fmla="*/ 7 h 51"/>
                              <a:gd name="T14" fmla="*/ 299 w 299"/>
                              <a:gd name="T15" fmla="*/ 18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9" h="51">
                                <a:moveTo>
                                  <a:pt x="0" y="51"/>
                                </a:moveTo>
                                <a:lnTo>
                                  <a:pt x="43" y="4"/>
                                </a:lnTo>
                                <a:lnTo>
                                  <a:pt x="86" y="19"/>
                                </a:lnTo>
                                <a:lnTo>
                                  <a:pt x="128" y="8"/>
                                </a:lnTo>
                                <a:lnTo>
                                  <a:pt x="171" y="0"/>
                                </a:lnTo>
                                <a:lnTo>
                                  <a:pt x="213" y="1"/>
                                </a:lnTo>
                                <a:lnTo>
                                  <a:pt x="256" y="7"/>
                                </a:lnTo>
                                <a:lnTo>
                                  <a:pt x="299" y="18"/>
                                </a:lnTo>
                              </a:path>
                            </a:pathLst>
                          </a:custGeom>
                          <a:noFill/>
                          <a:ln w="1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339"/>
                        <wps:cNvSpPr>
                          <a:spLocks/>
                        </wps:cNvSpPr>
                        <wps:spPr bwMode="auto">
                          <a:xfrm>
                            <a:off x="1998345" y="1036320"/>
                            <a:ext cx="3048000" cy="443865"/>
                          </a:xfrm>
                          <a:custGeom>
                            <a:avLst/>
                            <a:gdLst>
                              <a:gd name="T0" fmla="*/ 0 w 299"/>
                              <a:gd name="T1" fmla="*/ 51 h 51"/>
                              <a:gd name="T2" fmla="*/ 43 w 299"/>
                              <a:gd name="T3" fmla="*/ 11 h 51"/>
                              <a:gd name="T4" fmla="*/ 86 w 299"/>
                              <a:gd name="T5" fmla="*/ 23 h 51"/>
                              <a:gd name="T6" fmla="*/ 128 w 299"/>
                              <a:gd name="T7" fmla="*/ 11 h 51"/>
                              <a:gd name="T8" fmla="*/ 171 w 299"/>
                              <a:gd name="T9" fmla="*/ 0 h 51"/>
                              <a:gd name="T10" fmla="*/ 213 w 299"/>
                              <a:gd name="T11" fmla="*/ 2 h 51"/>
                              <a:gd name="T12" fmla="*/ 256 w 299"/>
                              <a:gd name="T13" fmla="*/ 3 h 51"/>
                              <a:gd name="T14" fmla="*/ 299 w 299"/>
                              <a:gd name="T15" fmla="*/ 10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9" h="51">
                                <a:moveTo>
                                  <a:pt x="0" y="51"/>
                                </a:moveTo>
                                <a:lnTo>
                                  <a:pt x="43" y="11"/>
                                </a:lnTo>
                                <a:lnTo>
                                  <a:pt x="86" y="23"/>
                                </a:lnTo>
                                <a:lnTo>
                                  <a:pt x="128" y="11"/>
                                </a:lnTo>
                                <a:lnTo>
                                  <a:pt x="171" y="0"/>
                                </a:lnTo>
                                <a:lnTo>
                                  <a:pt x="213" y="2"/>
                                </a:lnTo>
                                <a:lnTo>
                                  <a:pt x="256" y="3"/>
                                </a:lnTo>
                                <a:lnTo>
                                  <a:pt x="299" y="10"/>
                                </a:lnTo>
                              </a:path>
                            </a:pathLst>
                          </a:custGeom>
                          <a:noFill/>
                          <a:ln w="16">
                            <a:solidFill>
                              <a:srgbClr val="FF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340"/>
                        <wps:cNvSpPr>
                          <a:spLocks/>
                        </wps:cNvSpPr>
                        <wps:spPr bwMode="auto">
                          <a:xfrm>
                            <a:off x="1967865" y="1158240"/>
                            <a:ext cx="60960" cy="52070"/>
                          </a:xfrm>
                          <a:custGeom>
                            <a:avLst/>
                            <a:gdLst>
                              <a:gd name="T0" fmla="*/ 48 w 96"/>
                              <a:gd name="T1" fmla="*/ 0 h 82"/>
                              <a:gd name="T2" fmla="*/ 96 w 96"/>
                              <a:gd name="T3" fmla="*/ 41 h 82"/>
                              <a:gd name="T4" fmla="*/ 48 w 96"/>
                              <a:gd name="T5" fmla="*/ 82 h 82"/>
                              <a:gd name="T6" fmla="*/ 0 w 96"/>
                              <a:gd name="T7" fmla="*/ 41 h 82"/>
                              <a:gd name="T8" fmla="*/ 48 w 96"/>
                              <a:gd name="T9" fmla="*/ 0 h 82"/>
                            </a:gdLst>
                            <a:ahLst/>
                            <a:cxnLst>
                              <a:cxn ang="0">
                                <a:pos x="T0" y="T1"/>
                              </a:cxn>
                              <a:cxn ang="0">
                                <a:pos x="T2" y="T3"/>
                              </a:cxn>
                              <a:cxn ang="0">
                                <a:pos x="T4" y="T5"/>
                              </a:cxn>
                              <a:cxn ang="0">
                                <a:pos x="T6" y="T7"/>
                              </a:cxn>
                              <a:cxn ang="0">
                                <a:pos x="T8" y="T9"/>
                              </a:cxn>
                            </a:cxnLst>
                            <a:rect l="0" t="0" r="r" b="b"/>
                            <a:pathLst>
                              <a:path w="96" h="82">
                                <a:moveTo>
                                  <a:pt x="48" y="0"/>
                                </a:moveTo>
                                <a:lnTo>
                                  <a:pt x="96" y="41"/>
                                </a:lnTo>
                                <a:lnTo>
                                  <a:pt x="48" y="82"/>
                                </a:lnTo>
                                <a:lnTo>
                                  <a:pt x="0" y="41"/>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84" name="Freeform 341"/>
                        <wps:cNvSpPr>
                          <a:spLocks/>
                        </wps:cNvSpPr>
                        <wps:spPr bwMode="auto">
                          <a:xfrm>
                            <a:off x="2406015" y="748665"/>
                            <a:ext cx="60960" cy="52705"/>
                          </a:xfrm>
                          <a:custGeom>
                            <a:avLst/>
                            <a:gdLst>
                              <a:gd name="T0" fmla="*/ 48 w 96"/>
                              <a:gd name="T1" fmla="*/ 0 h 83"/>
                              <a:gd name="T2" fmla="*/ 96 w 96"/>
                              <a:gd name="T3" fmla="*/ 42 h 83"/>
                              <a:gd name="T4" fmla="*/ 48 w 96"/>
                              <a:gd name="T5" fmla="*/ 83 h 83"/>
                              <a:gd name="T6" fmla="*/ 0 w 96"/>
                              <a:gd name="T7" fmla="*/ 42 h 83"/>
                              <a:gd name="T8" fmla="*/ 48 w 96"/>
                              <a:gd name="T9" fmla="*/ 0 h 83"/>
                            </a:gdLst>
                            <a:ahLst/>
                            <a:cxnLst>
                              <a:cxn ang="0">
                                <a:pos x="T0" y="T1"/>
                              </a:cxn>
                              <a:cxn ang="0">
                                <a:pos x="T2" y="T3"/>
                              </a:cxn>
                              <a:cxn ang="0">
                                <a:pos x="T4" y="T5"/>
                              </a:cxn>
                              <a:cxn ang="0">
                                <a:pos x="T6" y="T7"/>
                              </a:cxn>
                              <a:cxn ang="0">
                                <a:pos x="T8" y="T9"/>
                              </a:cxn>
                            </a:cxnLst>
                            <a:rect l="0" t="0" r="r" b="b"/>
                            <a:pathLst>
                              <a:path w="96" h="83">
                                <a:moveTo>
                                  <a:pt x="48" y="0"/>
                                </a:moveTo>
                                <a:lnTo>
                                  <a:pt x="96" y="42"/>
                                </a:lnTo>
                                <a:lnTo>
                                  <a:pt x="48" y="83"/>
                                </a:lnTo>
                                <a:lnTo>
                                  <a:pt x="0" y="42"/>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85" name="Freeform 342"/>
                        <wps:cNvSpPr>
                          <a:spLocks/>
                        </wps:cNvSpPr>
                        <wps:spPr bwMode="auto">
                          <a:xfrm>
                            <a:off x="2844165" y="879475"/>
                            <a:ext cx="61595" cy="52070"/>
                          </a:xfrm>
                          <a:custGeom>
                            <a:avLst/>
                            <a:gdLst>
                              <a:gd name="T0" fmla="*/ 48 w 97"/>
                              <a:gd name="T1" fmla="*/ 0 h 82"/>
                              <a:gd name="T2" fmla="*/ 97 w 97"/>
                              <a:gd name="T3" fmla="*/ 41 h 82"/>
                              <a:gd name="T4" fmla="*/ 48 w 97"/>
                              <a:gd name="T5" fmla="*/ 82 h 82"/>
                              <a:gd name="T6" fmla="*/ 0 w 97"/>
                              <a:gd name="T7" fmla="*/ 41 h 82"/>
                              <a:gd name="T8" fmla="*/ 48 w 97"/>
                              <a:gd name="T9" fmla="*/ 0 h 82"/>
                            </a:gdLst>
                            <a:ahLst/>
                            <a:cxnLst>
                              <a:cxn ang="0">
                                <a:pos x="T0" y="T1"/>
                              </a:cxn>
                              <a:cxn ang="0">
                                <a:pos x="T2" y="T3"/>
                              </a:cxn>
                              <a:cxn ang="0">
                                <a:pos x="T4" y="T5"/>
                              </a:cxn>
                              <a:cxn ang="0">
                                <a:pos x="T6" y="T7"/>
                              </a:cxn>
                              <a:cxn ang="0">
                                <a:pos x="T8" y="T9"/>
                              </a:cxn>
                            </a:cxnLst>
                            <a:rect l="0" t="0" r="r" b="b"/>
                            <a:pathLst>
                              <a:path w="97" h="82">
                                <a:moveTo>
                                  <a:pt x="48" y="0"/>
                                </a:moveTo>
                                <a:lnTo>
                                  <a:pt x="97" y="41"/>
                                </a:lnTo>
                                <a:lnTo>
                                  <a:pt x="48" y="82"/>
                                </a:lnTo>
                                <a:lnTo>
                                  <a:pt x="0" y="41"/>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86" name="Freeform 343"/>
                        <wps:cNvSpPr>
                          <a:spLocks/>
                        </wps:cNvSpPr>
                        <wps:spPr bwMode="auto">
                          <a:xfrm>
                            <a:off x="3272155" y="783590"/>
                            <a:ext cx="61595" cy="52705"/>
                          </a:xfrm>
                          <a:custGeom>
                            <a:avLst/>
                            <a:gdLst>
                              <a:gd name="T0" fmla="*/ 49 w 97"/>
                              <a:gd name="T1" fmla="*/ 0 h 83"/>
                              <a:gd name="T2" fmla="*/ 97 w 97"/>
                              <a:gd name="T3" fmla="*/ 41 h 83"/>
                              <a:gd name="T4" fmla="*/ 49 w 97"/>
                              <a:gd name="T5" fmla="*/ 83 h 83"/>
                              <a:gd name="T6" fmla="*/ 0 w 97"/>
                              <a:gd name="T7" fmla="*/ 41 h 83"/>
                              <a:gd name="T8" fmla="*/ 49 w 97"/>
                              <a:gd name="T9" fmla="*/ 0 h 83"/>
                            </a:gdLst>
                            <a:ahLst/>
                            <a:cxnLst>
                              <a:cxn ang="0">
                                <a:pos x="T0" y="T1"/>
                              </a:cxn>
                              <a:cxn ang="0">
                                <a:pos x="T2" y="T3"/>
                              </a:cxn>
                              <a:cxn ang="0">
                                <a:pos x="T4" y="T5"/>
                              </a:cxn>
                              <a:cxn ang="0">
                                <a:pos x="T6" y="T7"/>
                              </a:cxn>
                              <a:cxn ang="0">
                                <a:pos x="T8" y="T9"/>
                              </a:cxn>
                            </a:cxnLst>
                            <a:rect l="0" t="0" r="r" b="b"/>
                            <a:pathLst>
                              <a:path w="97" h="83">
                                <a:moveTo>
                                  <a:pt x="49" y="0"/>
                                </a:moveTo>
                                <a:lnTo>
                                  <a:pt x="97" y="41"/>
                                </a:lnTo>
                                <a:lnTo>
                                  <a:pt x="49" y="83"/>
                                </a:lnTo>
                                <a:lnTo>
                                  <a:pt x="0" y="41"/>
                                </a:lnTo>
                                <a:lnTo>
                                  <a:pt x="49"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87" name="Freeform 344"/>
                        <wps:cNvSpPr>
                          <a:spLocks/>
                        </wps:cNvSpPr>
                        <wps:spPr bwMode="auto">
                          <a:xfrm>
                            <a:off x="3710940" y="714375"/>
                            <a:ext cx="60960" cy="52070"/>
                          </a:xfrm>
                          <a:custGeom>
                            <a:avLst/>
                            <a:gdLst>
                              <a:gd name="T0" fmla="*/ 48 w 96"/>
                              <a:gd name="T1" fmla="*/ 0 h 82"/>
                              <a:gd name="T2" fmla="*/ 96 w 96"/>
                              <a:gd name="T3" fmla="*/ 41 h 82"/>
                              <a:gd name="T4" fmla="*/ 48 w 96"/>
                              <a:gd name="T5" fmla="*/ 82 h 82"/>
                              <a:gd name="T6" fmla="*/ 0 w 96"/>
                              <a:gd name="T7" fmla="*/ 41 h 82"/>
                              <a:gd name="T8" fmla="*/ 48 w 96"/>
                              <a:gd name="T9" fmla="*/ 0 h 82"/>
                            </a:gdLst>
                            <a:ahLst/>
                            <a:cxnLst>
                              <a:cxn ang="0">
                                <a:pos x="T0" y="T1"/>
                              </a:cxn>
                              <a:cxn ang="0">
                                <a:pos x="T2" y="T3"/>
                              </a:cxn>
                              <a:cxn ang="0">
                                <a:pos x="T4" y="T5"/>
                              </a:cxn>
                              <a:cxn ang="0">
                                <a:pos x="T6" y="T7"/>
                              </a:cxn>
                              <a:cxn ang="0">
                                <a:pos x="T8" y="T9"/>
                              </a:cxn>
                            </a:cxnLst>
                            <a:rect l="0" t="0" r="r" b="b"/>
                            <a:pathLst>
                              <a:path w="96" h="82">
                                <a:moveTo>
                                  <a:pt x="48" y="0"/>
                                </a:moveTo>
                                <a:lnTo>
                                  <a:pt x="96" y="41"/>
                                </a:lnTo>
                                <a:lnTo>
                                  <a:pt x="48" y="82"/>
                                </a:lnTo>
                                <a:lnTo>
                                  <a:pt x="0" y="41"/>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88" name="Freeform 345"/>
                        <wps:cNvSpPr>
                          <a:spLocks/>
                        </wps:cNvSpPr>
                        <wps:spPr bwMode="auto">
                          <a:xfrm>
                            <a:off x="4138930" y="722630"/>
                            <a:ext cx="60960" cy="52705"/>
                          </a:xfrm>
                          <a:custGeom>
                            <a:avLst/>
                            <a:gdLst>
                              <a:gd name="T0" fmla="*/ 48 w 96"/>
                              <a:gd name="T1" fmla="*/ 0 h 83"/>
                              <a:gd name="T2" fmla="*/ 96 w 96"/>
                              <a:gd name="T3" fmla="*/ 41 h 83"/>
                              <a:gd name="T4" fmla="*/ 48 w 96"/>
                              <a:gd name="T5" fmla="*/ 83 h 83"/>
                              <a:gd name="T6" fmla="*/ 0 w 96"/>
                              <a:gd name="T7" fmla="*/ 41 h 83"/>
                              <a:gd name="T8" fmla="*/ 48 w 96"/>
                              <a:gd name="T9" fmla="*/ 0 h 83"/>
                            </a:gdLst>
                            <a:ahLst/>
                            <a:cxnLst>
                              <a:cxn ang="0">
                                <a:pos x="T0" y="T1"/>
                              </a:cxn>
                              <a:cxn ang="0">
                                <a:pos x="T2" y="T3"/>
                              </a:cxn>
                              <a:cxn ang="0">
                                <a:pos x="T4" y="T5"/>
                              </a:cxn>
                              <a:cxn ang="0">
                                <a:pos x="T6" y="T7"/>
                              </a:cxn>
                              <a:cxn ang="0">
                                <a:pos x="T8" y="T9"/>
                              </a:cxn>
                            </a:cxnLst>
                            <a:rect l="0" t="0" r="r" b="b"/>
                            <a:pathLst>
                              <a:path w="96" h="83">
                                <a:moveTo>
                                  <a:pt x="48" y="0"/>
                                </a:moveTo>
                                <a:lnTo>
                                  <a:pt x="96" y="41"/>
                                </a:lnTo>
                                <a:lnTo>
                                  <a:pt x="48" y="83"/>
                                </a:lnTo>
                                <a:lnTo>
                                  <a:pt x="0" y="41"/>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89" name="Freeform 346"/>
                        <wps:cNvSpPr>
                          <a:spLocks/>
                        </wps:cNvSpPr>
                        <wps:spPr bwMode="auto">
                          <a:xfrm>
                            <a:off x="4577080" y="775335"/>
                            <a:ext cx="61595" cy="52070"/>
                          </a:xfrm>
                          <a:custGeom>
                            <a:avLst/>
                            <a:gdLst>
                              <a:gd name="T0" fmla="*/ 49 w 97"/>
                              <a:gd name="T1" fmla="*/ 0 h 82"/>
                              <a:gd name="T2" fmla="*/ 97 w 97"/>
                              <a:gd name="T3" fmla="*/ 41 h 82"/>
                              <a:gd name="T4" fmla="*/ 49 w 97"/>
                              <a:gd name="T5" fmla="*/ 82 h 82"/>
                              <a:gd name="T6" fmla="*/ 0 w 97"/>
                              <a:gd name="T7" fmla="*/ 41 h 82"/>
                              <a:gd name="T8" fmla="*/ 49 w 97"/>
                              <a:gd name="T9" fmla="*/ 0 h 82"/>
                            </a:gdLst>
                            <a:ahLst/>
                            <a:cxnLst>
                              <a:cxn ang="0">
                                <a:pos x="T0" y="T1"/>
                              </a:cxn>
                              <a:cxn ang="0">
                                <a:pos x="T2" y="T3"/>
                              </a:cxn>
                              <a:cxn ang="0">
                                <a:pos x="T4" y="T5"/>
                              </a:cxn>
                              <a:cxn ang="0">
                                <a:pos x="T6" y="T7"/>
                              </a:cxn>
                              <a:cxn ang="0">
                                <a:pos x="T8" y="T9"/>
                              </a:cxn>
                            </a:cxnLst>
                            <a:rect l="0" t="0" r="r" b="b"/>
                            <a:pathLst>
                              <a:path w="97" h="82">
                                <a:moveTo>
                                  <a:pt x="49" y="0"/>
                                </a:moveTo>
                                <a:lnTo>
                                  <a:pt x="97" y="41"/>
                                </a:lnTo>
                                <a:lnTo>
                                  <a:pt x="49" y="82"/>
                                </a:lnTo>
                                <a:lnTo>
                                  <a:pt x="0" y="41"/>
                                </a:lnTo>
                                <a:lnTo>
                                  <a:pt x="49"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90" name="Freeform 347"/>
                        <wps:cNvSpPr>
                          <a:spLocks/>
                        </wps:cNvSpPr>
                        <wps:spPr bwMode="auto">
                          <a:xfrm>
                            <a:off x="5015865" y="870585"/>
                            <a:ext cx="60960" cy="52705"/>
                          </a:xfrm>
                          <a:custGeom>
                            <a:avLst/>
                            <a:gdLst>
                              <a:gd name="T0" fmla="*/ 48 w 96"/>
                              <a:gd name="T1" fmla="*/ 0 h 83"/>
                              <a:gd name="T2" fmla="*/ 96 w 96"/>
                              <a:gd name="T3" fmla="*/ 42 h 83"/>
                              <a:gd name="T4" fmla="*/ 48 w 96"/>
                              <a:gd name="T5" fmla="*/ 83 h 83"/>
                              <a:gd name="T6" fmla="*/ 0 w 96"/>
                              <a:gd name="T7" fmla="*/ 42 h 83"/>
                              <a:gd name="T8" fmla="*/ 48 w 96"/>
                              <a:gd name="T9" fmla="*/ 0 h 83"/>
                            </a:gdLst>
                            <a:ahLst/>
                            <a:cxnLst>
                              <a:cxn ang="0">
                                <a:pos x="T0" y="T1"/>
                              </a:cxn>
                              <a:cxn ang="0">
                                <a:pos x="T2" y="T3"/>
                              </a:cxn>
                              <a:cxn ang="0">
                                <a:pos x="T4" y="T5"/>
                              </a:cxn>
                              <a:cxn ang="0">
                                <a:pos x="T6" y="T7"/>
                              </a:cxn>
                              <a:cxn ang="0">
                                <a:pos x="T8" y="T9"/>
                              </a:cxn>
                            </a:cxnLst>
                            <a:rect l="0" t="0" r="r" b="b"/>
                            <a:pathLst>
                              <a:path w="96" h="83">
                                <a:moveTo>
                                  <a:pt x="48" y="0"/>
                                </a:moveTo>
                                <a:lnTo>
                                  <a:pt x="96" y="42"/>
                                </a:lnTo>
                                <a:lnTo>
                                  <a:pt x="48" y="83"/>
                                </a:lnTo>
                                <a:lnTo>
                                  <a:pt x="0" y="42"/>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191" name="Rectangle 348"/>
                        <wps:cNvSpPr>
                          <a:spLocks noChangeArrowheads="1"/>
                        </wps:cNvSpPr>
                        <wps:spPr bwMode="auto">
                          <a:xfrm>
                            <a:off x="1967865" y="1454150"/>
                            <a:ext cx="50800" cy="43815"/>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2" name="Rectangle 349"/>
                        <wps:cNvSpPr>
                          <a:spLocks noChangeArrowheads="1"/>
                        </wps:cNvSpPr>
                        <wps:spPr bwMode="auto">
                          <a:xfrm>
                            <a:off x="2406015" y="1106170"/>
                            <a:ext cx="50800" cy="43180"/>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3" name="Rectangle 350"/>
                        <wps:cNvSpPr>
                          <a:spLocks noChangeArrowheads="1"/>
                        </wps:cNvSpPr>
                        <wps:spPr bwMode="auto">
                          <a:xfrm>
                            <a:off x="2844165" y="1210310"/>
                            <a:ext cx="50800" cy="43815"/>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4" name="Rectangle 351"/>
                        <wps:cNvSpPr>
                          <a:spLocks noChangeArrowheads="1"/>
                        </wps:cNvSpPr>
                        <wps:spPr bwMode="auto">
                          <a:xfrm>
                            <a:off x="3272155" y="1106170"/>
                            <a:ext cx="51435" cy="43180"/>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5" name="Rectangle 352"/>
                        <wps:cNvSpPr>
                          <a:spLocks noChangeArrowheads="1"/>
                        </wps:cNvSpPr>
                        <wps:spPr bwMode="auto">
                          <a:xfrm>
                            <a:off x="3710940" y="1010285"/>
                            <a:ext cx="50800" cy="43180"/>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6" name="Rectangle 353"/>
                        <wps:cNvSpPr>
                          <a:spLocks noChangeArrowheads="1"/>
                        </wps:cNvSpPr>
                        <wps:spPr bwMode="auto">
                          <a:xfrm>
                            <a:off x="4138930" y="1027430"/>
                            <a:ext cx="50800" cy="43815"/>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7" name="Rectangle 354"/>
                        <wps:cNvSpPr>
                          <a:spLocks noChangeArrowheads="1"/>
                        </wps:cNvSpPr>
                        <wps:spPr bwMode="auto">
                          <a:xfrm>
                            <a:off x="4577080" y="1036320"/>
                            <a:ext cx="51435" cy="43815"/>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8" name="Rectangle 355"/>
                        <wps:cNvSpPr>
                          <a:spLocks noChangeArrowheads="1"/>
                        </wps:cNvSpPr>
                        <wps:spPr bwMode="auto">
                          <a:xfrm>
                            <a:off x="5015865" y="1097280"/>
                            <a:ext cx="50800" cy="43815"/>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199" name="Rectangle 356"/>
                        <wps:cNvSpPr>
                          <a:spLocks noChangeArrowheads="1"/>
                        </wps:cNvSpPr>
                        <wps:spPr bwMode="auto">
                          <a:xfrm>
                            <a:off x="1906270" y="156845"/>
                            <a:ext cx="13900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b/>
                                  <w:bCs/>
                                  <w:color w:val="000000"/>
                                  <w:sz w:val="20"/>
                                  <w:szCs w:val="20"/>
                                </w:rPr>
                                <w:t>Ecuria e stokut t</w:t>
                              </w:r>
                              <w:r w:rsidRPr="00DF220F">
                                <w:rPr>
                                  <w:rFonts w:ascii="CG Times" w:hAnsi="CG Times"/>
                                  <w:b/>
                                  <w:bCs/>
                                  <w:color w:val="000000"/>
                                  <w:sz w:val="20"/>
                                  <w:szCs w:val="20"/>
                                </w:rPr>
                                <w:t>ë</w:t>
                              </w:r>
                              <w:r>
                                <w:rPr>
                                  <w:b/>
                                  <w:bCs/>
                                  <w:color w:val="000000"/>
                                  <w:sz w:val="20"/>
                                  <w:szCs w:val="20"/>
                                </w:rPr>
                                <w:t xml:space="preserve"> borxhit</w:t>
                              </w:r>
                            </w:p>
                          </w:txbxContent>
                        </wps:txbx>
                        <wps:bodyPr rot="0" vert="horz" wrap="none" lIns="0" tIns="0" rIns="0" bIns="0" anchor="t" anchorCtr="0" upright="1">
                          <a:spAutoFit/>
                        </wps:bodyPr>
                      </wps:wsp>
                      <wps:wsp>
                        <wps:cNvPr id="200" name="Rectangle 357"/>
                        <wps:cNvSpPr>
                          <a:spLocks noChangeArrowheads="1"/>
                        </wps:cNvSpPr>
                        <wps:spPr bwMode="auto">
                          <a:xfrm>
                            <a:off x="2334260" y="313690"/>
                            <a:ext cx="6457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b/>
                                  <w:bCs/>
                                  <w:color w:val="000000"/>
                                  <w:sz w:val="20"/>
                                  <w:szCs w:val="20"/>
                                </w:rPr>
                                <w:t>skenar baz</w:t>
                              </w:r>
                              <w:r w:rsidRPr="00DF220F">
                                <w:rPr>
                                  <w:rFonts w:ascii="CG Times" w:hAnsi="CG Times"/>
                                  <w:b/>
                                  <w:bCs/>
                                  <w:color w:val="000000"/>
                                  <w:sz w:val="20"/>
                                  <w:szCs w:val="20"/>
                                </w:rPr>
                                <w:t>ë</w:t>
                              </w:r>
                            </w:p>
                          </w:txbxContent>
                        </wps:txbx>
                        <wps:bodyPr rot="0" vert="horz" wrap="none" lIns="0" tIns="0" rIns="0" bIns="0" anchor="t" anchorCtr="0" upright="1">
                          <a:spAutoFit/>
                        </wps:bodyPr>
                      </wps:wsp>
                      <wps:wsp>
                        <wps:cNvPr id="201" name="Rectangle 358"/>
                        <wps:cNvSpPr>
                          <a:spLocks noChangeArrowheads="1"/>
                        </wps:cNvSpPr>
                        <wps:spPr bwMode="auto">
                          <a:xfrm>
                            <a:off x="1335405" y="1898650"/>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46.00%</w:t>
                              </w:r>
                            </w:p>
                          </w:txbxContent>
                        </wps:txbx>
                        <wps:bodyPr rot="0" vert="horz" wrap="none" lIns="0" tIns="0" rIns="0" bIns="0" anchor="t" anchorCtr="0" upright="1">
                          <a:spAutoFit/>
                        </wps:bodyPr>
                      </wps:wsp>
                      <wps:wsp>
                        <wps:cNvPr id="202" name="Rectangle 359"/>
                        <wps:cNvSpPr>
                          <a:spLocks noChangeArrowheads="1"/>
                        </wps:cNvSpPr>
                        <wps:spPr bwMode="auto">
                          <a:xfrm>
                            <a:off x="1335405" y="172402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48.00%</w:t>
                              </w:r>
                            </w:p>
                          </w:txbxContent>
                        </wps:txbx>
                        <wps:bodyPr rot="0" vert="horz" wrap="none" lIns="0" tIns="0" rIns="0" bIns="0" anchor="t" anchorCtr="0" upright="1">
                          <a:spAutoFit/>
                        </wps:bodyPr>
                      </wps:wsp>
                      <wps:wsp>
                        <wps:cNvPr id="203" name="Rectangle 360"/>
                        <wps:cNvSpPr>
                          <a:spLocks noChangeArrowheads="1"/>
                        </wps:cNvSpPr>
                        <wps:spPr bwMode="auto">
                          <a:xfrm>
                            <a:off x="1335405" y="154114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50.00%</w:t>
                              </w:r>
                            </w:p>
                          </w:txbxContent>
                        </wps:txbx>
                        <wps:bodyPr rot="0" vert="horz" wrap="none" lIns="0" tIns="0" rIns="0" bIns="0" anchor="t" anchorCtr="0" upright="1">
                          <a:spAutoFit/>
                        </wps:bodyPr>
                      </wps:wsp>
                      <wps:wsp>
                        <wps:cNvPr id="204" name="Rectangle 361"/>
                        <wps:cNvSpPr>
                          <a:spLocks noChangeArrowheads="1"/>
                        </wps:cNvSpPr>
                        <wps:spPr bwMode="auto">
                          <a:xfrm>
                            <a:off x="1335405" y="136715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52.00%</w:t>
                              </w:r>
                            </w:p>
                          </w:txbxContent>
                        </wps:txbx>
                        <wps:bodyPr rot="0" vert="horz" wrap="none" lIns="0" tIns="0" rIns="0" bIns="0" anchor="t" anchorCtr="0" upright="1">
                          <a:spAutoFit/>
                        </wps:bodyPr>
                      </wps:wsp>
                      <wps:wsp>
                        <wps:cNvPr id="205" name="Rectangle 362"/>
                        <wps:cNvSpPr>
                          <a:spLocks noChangeArrowheads="1"/>
                        </wps:cNvSpPr>
                        <wps:spPr bwMode="auto">
                          <a:xfrm>
                            <a:off x="1335405" y="118427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54.00%</w:t>
                              </w:r>
                            </w:p>
                          </w:txbxContent>
                        </wps:txbx>
                        <wps:bodyPr rot="0" vert="horz" wrap="none" lIns="0" tIns="0" rIns="0" bIns="0" anchor="t" anchorCtr="0" upright="1">
                          <a:spAutoFit/>
                        </wps:bodyPr>
                      </wps:wsp>
                      <wps:wsp>
                        <wps:cNvPr id="206" name="Rectangle 363"/>
                        <wps:cNvSpPr>
                          <a:spLocks noChangeArrowheads="1"/>
                        </wps:cNvSpPr>
                        <wps:spPr bwMode="auto">
                          <a:xfrm>
                            <a:off x="1335405" y="101028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56.00%</w:t>
                              </w:r>
                            </w:p>
                          </w:txbxContent>
                        </wps:txbx>
                        <wps:bodyPr rot="0" vert="horz" wrap="none" lIns="0" tIns="0" rIns="0" bIns="0" anchor="t" anchorCtr="0" upright="1">
                          <a:spAutoFit/>
                        </wps:bodyPr>
                      </wps:wsp>
                      <wps:wsp>
                        <wps:cNvPr id="207" name="Rectangle 364"/>
                        <wps:cNvSpPr>
                          <a:spLocks noChangeArrowheads="1"/>
                        </wps:cNvSpPr>
                        <wps:spPr bwMode="auto">
                          <a:xfrm>
                            <a:off x="1335405" y="827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58.00%</w:t>
                              </w:r>
                            </w:p>
                          </w:txbxContent>
                        </wps:txbx>
                        <wps:bodyPr rot="0" vert="horz" wrap="none" lIns="0" tIns="0" rIns="0" bIns="0" anchor="t" anchorCtr="0" upright="1">
                          <a:spAutoFit/>
                        </wps:bodyPr>
                      </wps:wsp>
                      <wps:wsp>
                        <wps:cNvPr id="208" name="Rectangle 365"/>
                        <wps:cNvSpPr>
                          <a:spLocks noChangeArrowheads="1"/>
                        </wps:cNvSpPr>
                        <wps:spPr bwMode="auto">
                          <a:xfrm>
                            <a:off x="1335405" y="653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60.00%</w:t>
                              </w:r>
                            </w:p>
                          </w:txbxContent>
                        </wps:txbx>
                        <wps:bodyPr rot="0" vert="horz" wrap="none" lIns="0" tIns="0" rIns="0" bIns="0" anchor="t" anchorCtr="0" upright="1">
                          <a:spAutoFit/>
                        </wps:bodyPr>
                      </wps:wsp>
                      <wps:wsp>
                        <wps:cNvPr id="209" name="Rectangle 366"/>
                        <wps:cNvSpPr>
                          <a:spLocks noChangeArrowheads="1"/>
                        </wps:cNvSpPr>
                        <wps:spPr bwMode="auto">
                          <a:xfrm>
                            <a:off x="1335405" y="47053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62.00%</w:t>
                              </w:r>
                            </w:p>
                          </w:txbxContent>
                        </wps:txbx>
                        <wps:bodyPr rot="0" vert="horz" wrap="none" lIns="0" tIns="0" rIns="0" bIns="0" anchor="t" anchorCtr="0" upright="1">
                          <a:spAutoFit/>
                        </wps:bodyPr>
                      </wps:wsp>
                      <wps:wsp>
                        <wps:cNvPr id="210" name="Line 367"/>
                        <wps:cNvCnPr>
                          <a:cxnSpLocks noChangeShapeType="1"/>
                        </wps:cNvCnPr>
                        <wps:spPr bwMode="auto">
                          <a:xfrm>
                            <a:off x="60960" y="2142490"/>
                            <a:ext cx="51993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 name="Line 368"/>
                        <wps:cNvCnPr>
                          <a:cxnSpLocks noChangeShapeType="1"/>
                        </wps:cNvCnPr>
                        <wps:spPr bwMode="auto">
                          <a:xfrm>
                            <a:off x="60960" y="2621280"/>
                            <a:ext cx="51993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 name="Line 369"/>
                        <wps:cNvCnPr>
                          <a:cxnSpLocks noChangeShapeType="1"/>
                        </wps:cNvCnPr>
                        <wps:spPr bwMode="auto">
                          <a:xfrm>
                            <a:off x="1784350" y="1959610"/>
                            <a:ext cx="34759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 name="Line 370"/>
                        <wps:cNvCnPr>
                          <a:cxnSpLocks noChangeShapeType="1"/>
                        </wps:cNvCnPr>
                        <wps:spPr bwMode="auto">
                          <a:xfrm>
                            <a:off x="60960" y="2142490"/>
                            <a:ext cx="635" cy="4787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 name="Line 371"/>
                        <wps:cNvCnPr>
                          <a:cxnSpLocks noChangeShapeType="1"/>
                        </wps:cNvCnPr>
                        <wps:spPr bwMode="auto">
                          <a:xfrm>
                            <a:off x="1784350"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 name="Line 372"/>
                        <wps:cNvCnPr>
                          <a:cxnSpLocks noChangeShapeType="1"/>
                        </wps:cNvCnPr>
                        <wps:spPr bwMode="auto">
                          <a:xfrm>
                            <a:off x="2222500"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 name="Line 373"/>
                        <wps:cNvCnPr>
                          <a:cxnSpLocks noChangeShapeType="1"/>
                        </wps:cNvCnPr>
                        <wps:spPr bwMode="auto">
                          <a:xfrm>
                            <a:off x="2650490"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 name="Line 374"/>
                        <wps:cNvCnPr>
                          <a:cxnSpLocks noChangeShapeType="1"/>
                        </wps:cNvCnPr>
                        <wps:spPr bwMode="auto">
                          <a:xfrm>
                            <a:off x="3089275"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8" name="Line 375"/>
                        <wps:cNvCnPr>
                          <a:cxnSpLocks noChangeShapeType="1"/>
                        </wps:cNvCnPr>
                        <wps:spPr bwMode="auto">
                          <a:xfrm>
                            <a:off x="3527425"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9" name="Line 376"/>
                        <wps:cNvCnPr>
                          <a:cxnSpLocks noChangeShapeType="1"/>
                        </wps:cNvCnPr>
                        <wps:spPr bwMode="auto">
                          <a:xfrm>
                            <a:off x="3955415"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 name="Line 377"/>
                        <wps:cNvCnPr>
                          <a:cxnSpLocks noChangeShapeType="1"/>
                        </wps:cNvCnPr>
                        <wps:spPr bwMode="auto">
                          <a:xfrm>
                            <a:off x="4393565"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Line 378"/>
                        <wps:cNvCnPr>
                          <a:cxnSpLocks noChangeShapeType="1"/>
                        </wps:cNvCnPr>
                        <wps:spPr bwMode="auto">
                          <a:xfrm>
                            <a:off x="4822190"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 name="Line 379"/>
                        <wps:cNvCnPr>
                          <a:cxnSpLocks noChangeShapeType="1"/>
                        </wps:cNvCnPr>
                        <wps:spPr bwMode="auto">
                          <a:xfrm>
                            <a:off x="5260340" y="1959610"/>
                            <a:ext cx="635" cy="661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4" name="Line 380"/>
                        <wps:cNvCnPr>
                          <a:cxnSpLocks noChangeShapeType="1"/>
                        </wps:cNvCnPr>
                        <wps:spPr bwMode="auto">
                          <a:xfrm>
                            <a:off x="91440" y="2246630"/>
                            <a:ext cx="275590" cy="635"/>
                          </a:xfrm>
                          <a:prstGeom prst="line">
                            <a:avLst/>
                          </a:prstGeom>
                          <a:noFill/>
                          <a:ln w="16">
                            <a:solidFill>
                              <a:srgbClr val="000080"/>
                            </a:solidFill>
                            <a:round/>
                            <a:headEnd/>
                            <a:tailEnd/>
                          </a:ln>
                          <a:extLst>
                            <a:ext uri="{909E8E84-426E-40DD-AFC4-6F175D3DCCD1}">
                              <a14:hiddenFill xmlns:a14="http://schemas.microsoft.com/office/drawing/2010/main">
                                <a:noFill/>
                              </a14:hiddenFill>
                            </a:ext>
                          </a:extLst>
                        </wps:spPr>
                        <wps:bodyPr/>
                      </wps:wsp>
                      <wps:wsp>
                        <wps:cNvPr id="225" name="Freeform 381"/>
                        <wps:cNvSpPr>
                          <a:spLocks/>
                        </wps:cNvSpPr>
                        <wps:spPr bwMode="auto">
                          <a:xfrm>
                            <a:off x="193675" y="2220595"/>
                            <a:ext cx="60960" cy="52070"/>
                          </a:xfrm>
                          <a:custGeom>
                            <a:avLst/>
                            <a:gdLst>
                              <a:gd name="T0" fmla="*/ 48 w 96"/>
                              <a:gd name="T1" fmla="*/ 0 h 82"/>
                              <a:gd name="T2" fmla="*/ 96 w 96"/>
                              <a:gd name="T3" fmla="*/ 41 h 82"/>
                              <a:gd name="T4" fmla="*/ 48 w 96"/>
                              <a:gd name="T5" fmla="*/ 82 h 82"/>
                              <a:gd name="T6" fmla="*/ 0 w 96"/>
                              <a:gd name="T7" fmla="*/ 41 h 82"/>
                              <a:gd name="T8" fmla="*/ 48 w 96"/>
                              <a:gd name="T9" fmla="*/ 0 h 82"/>
                            </a:gdLst>
                            <a:ahLst/>
                            <a:cxnLst>
                              <a:cxn ang="0">
                                <a:pos x="T0" y="T1"/>
                              </a:cxn>
                              <a:cxn ang="0">
                                <a:pos x="T2" y="T3"/>
                              </a:cxn>
                              <a:cxn ang="0">
                                <a:pos x="T4" y="T5"/>
                              </a:cxn>
                              <a:cxn ang="0">
                                <a:pos x="T6" y="T7"/>
                              </a:cxn>
                              <a:cxn ang="0">
                                <a:pos x="T8" y="T9"/>
                              </a:cxn>
                            </a:cxnLst>
                            <a:rect l="0" t="0" r="r" b="b"/>
                            <a:pathLst>
                              <a:path w="96" h="82">
                                <a:moveTo>
                                  <a:pt x="48" y="0"/>
                                </a:moveTo>
                                <a:lnTo>
                                  <a:pt x="96" y="41"/>
                                </a:lnTo>
                                <a:lnTo>
                                  <a:pt x="48" y="82"/>
                                </a:lnTo>
                                <a:lnTo>
                                  <a:pt x="0" y="41"/>
                                </a:lnTo>
                                <a:lnTo>
                                  <a:pt x="48" y="0"/>
                                </a:lnTo>
                                <a:close/>
                              </a:path>
                            </a:pathLst>
                          </a:custGeom>
                          <a:solidFill>
                            <a:srgbClr val="000080"/>
                          </a:solidFill>
                          <a:ln w="16">
                            <a:solidFill>
                              <a:srgbClr val="000080"/>
                            </a:solidFill>
                            <a:round/>
                            <a:headEnd/>
                            <a:tailEnd/>
                          </a:ln>
                        </wps:spPr>
                        <wps:bodyPr rot="0" vert="horz" wrap="square" lIns="91440" tIns="45720" rIns="91440" bIns="45720" anchor="t" anchorCtr="0" upright="1">
                          <a:noAutofit/>
                        </wps:bodyPr>
                      </wps:wsp>
                      <wps:wsp>
                        <wps:cNvPr id="226" name="Rectangle 382"/>
                        <wps:cNvSpPr>
                          <a:spLocks noChangeArrowheads="1"/>
                        </wps:cNvSpPr>
                        <wps:spPr bwMode="auto">
                          <a:xfrm>
                            <a:off x="397510" y="2185670"/>
                            <a:ext cx="11830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Stoku i borxhit qendror/GDP</w:t>
                              </w:r>
                            </w:p>
                          </w:txbxContent>
                        </wps:txbx>
                        <wps:bodyPr rot="0" vert="horz" wrap="none" lIns="0" tIns="0" rIns="0" bIns="0" anchor="t" anchorCtr="0" upright="1">
                          <a:spAutoFit/>
                        </wps:bodyPr>
                      </wps:wsp>
                      <wps:wsp>
                        <wps:cNvPr id="227" name="Rectangle 383"/>
                        <wps:cNvSpPr>
                          <a:spLocks noChangeArrowheads="1"/>
                        </wps:cNvSpPr>
                        <wps:spPr bwMode="auto">
                          <a:xfrm>
                            <a:off x="1814830"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54.69%</w:t>
                              </w:r>
                            </w:p>
                          </w:txbxContent>
                        </wps:txbx>
                        <wps:bodyPr rot="0" vert="horz" wrap="none" lIns="0" tIns="0" rIns="0" bIns="0" anchor="t" anchorCtr="0" upright="1">
                          <a:spAutoFit/>
                        </wps:bodyPr>
                      </wps:wsp>
                      <wps:wsp>
                        <wps:cNvPr id="228" name="Rectangle 384"/>
                        <wps:cNvSpPr>
                          <a:spLocks noChangeArrowheads="1"/>
                        </wps:cNvSpPr>
                        <wps:spPr bwMode="auto">
                          <a:xfrm>
                            <a:off x="2252980"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59.29%</w:t>
                              </w:r>
                            </w:p>
                          </w:txbxContent>
                        </wps:txbx>
                        <wps:bodyPr rot="0" vert="horz" wrap="none" lIns="0" tIns="0" rIns="0" bIns="0" anchor="t" anchorCtr="0" upright="1">
                          <a:spAutoFit/>
                        </wps:bodyPr>
                      </wps:wsp>
                      <wps:wsp>
                        <wps:cNvPr id="229" name="Rectangle 385"/>
                        <wps:cNvSpPr>
                          <a:spLocks noChangeArrowheads="1"/>
                        </wps:cNvSpPr>
                        <wps:spPr bwMode="auto">
                          <a:xfrm>
                            <a:off x="2680970"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57.78%</w:t>
                              </w:r>
                            </w:p>
                          </w:txbxContent>
                        </wps:txbx>
                        <wps:bodyPr rot="0" vert="horz" wrap="none" lIns="0" tIns="0" rIns="0" bIns="0" anchor="t" anchorCtr="0" upright="1">
                          <a:spAutoFit/>
                        </wps:bodyPr>
                      </wps:wsp>
                      <wps:wsp>
                        <wps:cNvPr id="230" name="Rectangle 386"/>
                        <wps:cNvSpPr>
                          <a:spLocks noChangeArrowheads="1"/>
                        </wps:cNvSpPr>
                        <wps:spPr bwMode="auto">
                          <a:xfrm>
                            <a:off x="3119755"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58.91%</w:t>
                              </w:r>
                            </w:p>
                          </w:txbxContent>
                        </wps:txbx>
                        <wps:bodyPr rot="0" vert="horz" wrap="none" lIns="0" tIns="0" rIns="0" bIns="0" anchor="t" anchorCtr="0" upright="1">
                          <a:spAutoFit/>
                        </wps:bodyPr>
                      </wps:wsp>
                      <wps:wsp>
                        <wps:cNvPr id="231" name="Rectangle 387"/>
                        <wps:cNvSpPr>
                          <a:spLocks noChangeArrowheads="1"/>
                        </wps:cNvSpPr>
                        <wps:spPr bwMode="auto">
                          <a:xfrm>
                            <a:off x="3557905"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59.68%</w:t>
                              </w:r>
                            </w:p>
                          </w:txbxContent>
                        </wps:txbx>
                        <wps:bodyPr rot="0" vert="horz" wrap="none" lIns="0" tIns="0" rIns="0" bIns="0" anchor="t" anchorCtr="0" upright="1">
                          <a:spAutoFit/>
                        </wps:bodyPr>
                      </wps:wsp>
                      <wps:wsp>
                        <wps:cNvPr id="232" name="Rectangle 388"/>
                        <wps:cNvSpPr>
                          <a:spLocks noChangeArrowheads="1"/>
                        </wps:cNvSpPr>
                        <wps:spPr bwMode="auto">
                          <a:xfrm>
                            <a:off x="3985895"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59.52%</w:t>
                              </w:r>
                            </w:p>
                          </w:txbxContent>
                        </wps:txbx>
                        <wps:bodyPr rot="0" vert="horz" wrap="none" lIns="0" tIns="0" rIns="0" bIns="0" anchor="t" anchorCtr="0" upright="1">
                          <a:spAutoFit/>
                        </wps:bodyPr>
                      </wps:wsp>
                      <wps:wsp>
                        <wps:cNvPr id="233" name="Rectangle 389"/>
                        <wps:cNvSpPr>
                          <a:spLocks noChangeArrowheads="1"/>
                        </wps:cNvSpPr>
                        <wps:spPr bwMode="auto">
                          <a:xfrm>
                            <a:off x="4424680"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58.96%</w:t>
                              </w:r>
                            </w:p>
                          </w:txbxContent>
                        </wps:txbx>
                        <wps:bodyPr rot="0" vert="horz" wrap="none" lIns="0" tIns="0" rIns="0" bIns="0" anchor="t" anchorCtr="0" upright="1">
                          <a:spAutoFit/>
                        </wps:bodyPr>
                      </wps:wsp>
                      <wps:wsp>
                        <wps:cNvPr id="234" name="Rectangle 390"/>
                        <wps:cNvSpPr>
                          <a:spLocks noChangeArrowheads="1"/>
                        </wps:cNvSpPr>
                        <wps:spPr bwMode="auto">
                          <a:xfrm>
                            <a:off x="4852670" y="21774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57.94%</w:t>
                              </w:r>
                            </w:p>
                          </w:txbxContent>
                        </wps:txbx>
                        <wps:bodyPr rot="0" vert="horz" wrap="none" lIns="0" tIns="0" rIns="0" bIns="0" anchor="t" anchorCtr="0" upright="1">
                          <a:spAutoFit/>
                        </wps:bodyPr>
                      </wps:wsp>
                      <wps:wsp>
                        <wps:cNvPr id="235" name="Line 391"/>
                        <wps:cNvCnPr>
                          <a:cxnSpLocks noChangeShapeType="1"/>
                        </wps:cNvCnPr>
                        <wps:spPr bwMode="auto">
                          <a:xfrm>
                            <a:off x="71120" y="2325370"/>
                            <a:ext cx="51790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6" name="Line 392"/>
                        <wps:cNvCnPr>
                          <a:cxnSpLocks noChangeShapeType="1"/>
                        </wps:cNvCnPr>
                        <wps:spPr bwMode="auto">
                          <a:xfrm>
                            <a:off x="91440" y="2421255"/>
                            <a:ext cx="275590" cy="635"/>
                          </a:xfrm>
                          <a:prstGeom prst="line">
                            <a:avLst/>
                          </a:prstGeom>
                          <a:noFill/>
                          <a:ln w="16">
                            <a:solidFill>
                              <a:srgbClr val="FF00FF"/>
                            </a:solidFill>
                            <a:round/>
                            <a:headEnd/>
                            <a:tailEnd/>
                          </a:ln>
                          <a:extLst>
                            <a:ext uri="{909E8E84-426E-40DD-AFC4-6F175D3DCCD1}">
                              <a14:hiddenFill xmlns:a14="http://schemas.microsoft.com/office/drawing/2010/main">
                                <a:noFill/>
                              </a14:hiddenFill>
                            </a:ext>
                          </a:extLst>
                        </wps:spPr>
                        <wps:bodyPr/>
                      </wps:wsp>
                      <wps:wsp>
                        <wps:cNvPr id="237" name="Rectangle 393"/>
                        <wps:cNvSpPr>
                          <a:spLocks noChangeArrowheads="1"/>
                        </wps:cNvSpPr>
                        <wps:spPr bwMode="auto">
                          <a:xfrm>
                            <a:off x="193675" y="2394585"/>
                            <a:ext cx="50800" cy="43815"/>
                          </a:xfrm>
                          <a:prstGeom prst="rect">
                            <a:avLst/>
                          </a:prstGeom>
                          <a:solidFill>
                            <a:srgbClr val="FF00FF"/>
                          </a:solidFill>
                          <a:ln w="16">
                            <a:solidFill>
                              <a:srgbClr val="FF00FF"/>
                            </a:solidFill>
                            <a:miter lim="800000"/>
                            <a:headEnd/>
                            <a:tailEnd/>
                          </a:ln>
                        </wps:spPr>
                        <wps:bodyPr rot="0" vert="horz" wrap="square" lIns="91440" tIns="45720" rIns="91440" bIns="45720" anchor="t" anchorCtr="0" upright="1">
                          <a:noAutofit/>
                        </wps:bodyPr>
                      </wps:wsp>
                      <wps:wsp>
                        <wps:cNvPr id="238" name="Rectangle 394"/>
                        <wps:cNvSpPr>
                          <a:spLocks noChangeArrowheads="1"/>
                        </wps:cNvSpPr>
                        <wps:spPr bwMode="auto">
                          <a:xfrm>
                            <a:off x="397510" y="2360295"/>
                            <a:ext cx="9906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Stoku i borxhit shtet</w:t>
                              </w:r>
                              <w:r w:rsidRPr="00DF220F">
                                <w:rPr>
                                  <w:rFonts w:ascii="CG Times" w:hAnsi="CG Times"/>
                                  <w:color w:val="000000"/>
                                  <w:sz w:val="16"/>
                                  <w:szCs w:val="16"/>
                                </w:rPr>
                                <w:t>ë</w:t>
                              </w:r>
                              <w:r>
                                <w:rPr>
                                  <w:color w:val="000000"/>
                                  <w:sz w:val="16"/>
                                  <w:szCs w:val="16"/>
                                </w:rPr>
                                <w:t>ror</w:t>
                              </w:r>
                            </w:p>
                          </w:txbxContent>
                        </wps:txbx>
                        <wps:bodyPr rot="0" vert="horz" wrap="none" lIns="0" tIns="0" rIns="0" bIns="0" anchor="t" anchorCtr="0" upright="1">
                          <a:spAutoFit/>
                        </wps:bodyPr>
                      </wps:wsp>
                      <wps:wsp>
                        <wps:cNvPr id="239" name="Rectangle 395"/>
                        <wps:cNvSpPr>
                          <a:spLocks noChangeArrowheads="1"/>
                        </wps:cNvSpPr>
                        <wps:spPr bwMode="auto">
                          <a:xfrm>
                            <a:off x="397510" y="2490470"/>
                            <a:ext cx="2317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/GDP</w:t>
                              </w:r>
                            </w:p>
                          </w:txbxContent>
                        </wps:txbx>
                        <wps:bodyPr rot="0" vert="horz" wrap="none" lIns="0" tIns="0" rIns="0" bIns="0" anchor="t" anchorCtr="0" upright="1">
                          <a:spAutoFit/>
                        </wps:bodyPr>
                      </wps:wsp>
                      <wps:wsp>
                        <wps:cNvPr id="240" name="Rectangle 396"/>
                        <wps:cNvSpPr>
                          <a:spLocks noChangeArrowheads="1"/>
                        </wps:cNvSpPr>
                        <wps:spPr bwMode="auto">
                          <a:xfrm>
                            <a:off x="1814830"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51.34%</w:t>
                              </w:r>
                            </w:p>
                          </w:txbxContent>
                        </wps:txbx>
                        <wps:bodyPr rot="0" vert="horz" wrap="none" lIns="0" tIns="0" rIns="0" bIns="0" anchor="t" anchorCtr="0" upright="1">
                          <a:spAutoFit/>
                        </wps:bodyPr>
                      </wps:wsp>
                      <wps:wsp>
                        <wps:cNvPr id="241" name="Rectangle 397"/>
                        <wps:cNvSpPr>
                          <a:spLocks noChangeArrowheads="1"/>
                        </wps:cNvSpPr>
                        <wps:spPr bwMode="auto">
                          <a:xfrm>
                            <a:off x="2252980"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55.31%</w:t>
                              </w:r>
                            </w:p>
                          </w:txbxContent>
                        </wps:txbx>
                        <wps:bodyPr rot="0" vert="horz" wrap="none" lIns="0" tIns="0" rIns="0" bIns="0" anchor="t" anchorCtr="0" upright="1">
                          <a:spAutoFit/>
                        </wps:bodyPr>
                      </wps:wsp>
                      <wps:wsp>
                        <wps:cNvPr id="242" name="Rectangle 398"/>
                        <wps:cNvSpPr>
                          <a:spLocks noChangeArrowheads="1"/>
                        </wps:cNvSpPr>
                        <wps:spPr bwMode="auto">
                          <a:xfrm>
                            <a:off x="2680970"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54.11%</w:t>
                              </w:r>
                            </w:p>
                          </w:txbxContent>
                        </wps:txbx>
                        <wps:bodyPr rot="0" vert="horz" wrap="none" lIns="0" tIns="0" rIns="0" bIns="0" anchor="t" anchorCtr="0" upright="1">
                          <a:spAutoFit/>
                        </wps:bodyPr>
                      </wps:wsp>
                      <wps:wsp>
                        <wps:cNvPr id="243" name="Rectangle 399"/>
                        <wps:cNvSpPr>
                          <a:spLocks noChangeArrowheads="1"/>
                        </wps:cNvSpPr>
                        <wps:spPr bwMode="auto">
                          <a:xfrm>
                            <a:off x="3119755"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55.22%</w:t>
                              </w:r>
                            </w:p>
                          </w:txbxContent>
                        </wps:txbx>
                        <wps:bodyPr rot="0" vert="horz" wrap="none" lIns="0" tIns="0" rIns="0" bIns="0" anchor="t" anchorCtr="0" upright="1">
                          <a:spAutoFit/>
                        </wps:bodyPr>
                      </wps:wsp>
                      <wps:wsp>
                        <wps:cNvPr id="244" name="Rectangle 400"/>
                        <wps:cNvSpPr>
                          <a:spLocks noChangeArrowheads="1"/>
                        </wps:cNvSpPr>
                        <wps:spPr bwMode="auto">
                          <a:xfrm>
                            <a:off x="3557905"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56.30%</w:t>
                              </w:r>
                            </w:p>
                          </w:txbxContent>
                        </wps:txbx>
                        <wps:bodyPr rot="0" vert="horz" wrap="none" lIns="0" tIns="0" rIns="0" bIns="0" anchor="t" anchorCtr="0" upright="1">
                          <a:spAutoFit/>
                        </wps:bodyPr>
                      </wps:wsp>
                      <wps:wsp>
                        <wps:cNvPr id="245" name="Rectangle 401"/>
                        <wps:cNvSpPr>
                          <a:spLocks noChangeArrowheads="1"/>
                        </wps:cNvSpPr>
                        <wps:spPr bwMode="auto">
                          <a:xfrm>
                            <a:off x="3985895"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56.19%</w:t>
                              </w:r>
                            </w:p>
                          </w:txbxContent>
                        </wps:txbx>
                        <wps:bodyPr rot="0" vert="horz" wrap="none" lIns="0" tIns="0" rIns="0" bIns="0" anchor="t" anchorCtr="0" upright="1">
                          <a:spAutoFit/>
                        </wps:bodyPr>
                      </wps:wsp>
                      <wps:wsp>
                        <wps:cNvPr id="246" name="Rectangle 402"/>
                        <wps:cNvSpPr>
                          <a:spLocks noChangeArrowheads="1"/>
                        </wps:cNvSpPr>
                        <wps:spPr bwMode="auto">
                          <a:xfrm>
                            <a:off x="4424680"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56.04%</w:t>
                              </w:r>
                            </w:p>
                          </w:txbxContent>
                        </wps:txbx>
                        <wps:bodyPr rot="0" vert="horz" wrap="none" lIns="0" tIns="0" rIns="0" bIns="0" anchor="t" anchorCtr="0" upright="1">
                          <a:spAutoFit/>
                        </wps:bodyPr>
                      </wps:wsp>
                      <wps:wsp>
                        <wps:cNvPr id="247" name="Rectangle 403"/>
                        <wps:cNvSpPr>
                          <a:spLocks noChangeArrowheads="1"/>
                        </wps:cNvSpPr>
                        <wps:spPr bwMode="auto">
                          <a:xfrm>
                            <a:off x="4852670" y="23514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55.40%</w:t>
                              </w:r>
                            </w:p>
                          </w:txbxContent>
                        </wps:txbx>
                        <wps:bodyPr rot="0" vert="horz" wrap="none" lIns="0" tIns="0" rIns="0" bIns="0" anchor="t" anchorCtr="0" upright="1">
                          <a:spAutoFit/>
                        </wps:bodyPr>
                      </wps:wsp>
                      <wps:wsp>
                        <wps:cNvPr id="248" name="Rectangle 404"/>
                        <wps:cNvSpPr>
                          <a:spLocks noChangeArrowheads="1"/>
                        </wps:cNvSpPr>
                        <wps:spPr bwMode="auto">
                          <a:xfrm>
                            <a:off x="1875790"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2008</w:t>
                              </w:r>
                            </w:p>
                          </w:txbxContent>
                        </wps:txbx>
                        <wps:bodyPr rot="0" vert="horz" wrap="none" lIns="0" tIns="0" rIns="0" bIns="0" anchor="t" anchorCtr="0" upright="1">
                          <a:spAutoFit/>
                        </wps:bodyPr>
                      </wps:wsp>
                      <wps:wsp>
                        <wps:cNvPr id="249" name="Rectangle 405"/>
                        <wps:cNvSpPr>
                          <a:spLocks noChangeArrowheads="1"/>
                        </wps:cNvSpPr>
                        <wps:spPr bwMode="auto">
                          <a:xfrm>
                            <a:off x="2313940"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2009</w:t>
                              </w:r>
                            </w:p>
                          </w:txbxContent>
                        </wps:txbx>
                        <wps:bodyPr rot="0" vert="horz" wrap="none" lIns="0" tIns="0" rIns="0" bIns="0" anchor="t" anchorCtr="0" upright="1">
                          <a:spAutoFit/>
                        </wps:bodyPr>
                      </wps:wsp>
                      <wps:wsp>
                        <wps:cNvPr id="250" name="Rectangle 406"/>
                        <wps:cNvSpPr>
                          <a:spLocks noChangeArrowheads="1"/>
                        </wps:cNvSpPr>
                        <wps:spPr bwMode="auto">
                          <a:xfrm>
                            <a:off x="2742565"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2010</w:t>
                              </w:r>
                            </w:p>
                          </w:txbxContent>
                        </wps:txbx>
                        <wps:bodyPr rot="0" vert="horz" wrap="none" lIns="0" tIns="0" rIns="0" bIns="0" anchor="t" anchorCtr="0" upright="1">
                          <a:spAutoFit/>
                        </wps:bodyPr>
                      </wps:wsp>
                      <wps:wsp>
                        <wps:cNvPr id="251" name="Rectangle 407"/>
                        <wps:cNvSpPr>
                          <a:spLocks noChangeArrowheads="1"/>
                        </wps:cNvSpPr>
                        <wps:spPr bwMode="auto">
                          <a:xfrm>
                            <a:off x="3180715"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2011</w:t>
                              </w:r>
                            </w:p>
                          </w:txbxContent>
                        </wps:txbx>
                        <wps:bodyPr rot="0" vert="horz" wrap="none" lIns="0" tIns="0" rIns="0" bIns="0" anchor="t" anchorCtr="0" upright="1">
                          <a:spAutoFit/>
                        </wps:bodyPr>
                      </wps:wsp>
                      <wps:wsp>
                        <wps:cNvPr id="252" name="Rectangle 408"/>
                        <wps:cNvSpPr>
                          <a:spLocks noChangeArrowheads="1"/>
                        </wps:cNvSpPr>
                        <wps:spPr bwMode="auto">
                          <a:xfrm>
                            <a:off x="3618865"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2012</w:t>
                              </w:r>
                            </w:p>
                          </w:txbxContent>
                        </wps:txbx>
                        <wps:bodyPr rot="0" vert="horz" wrap="none" lIns="0" tIns="0" rIns="0" bIns="0" anchor="t" anchorCtr="0" upright="1">
                          <a:spAutoFit/>
                        </wps:bodyPr>
                      </wps:wsp>
                      <wps:wsp>
                        <wps:cNvPr id="253" name="Rectangle 409"/>
                        <wps:cNvSpPr>
                          <a:spLocks noChangeArrowheads="1"/>
                        </wps:cNvSpPr>
                        <wps:spPr bwMode="auto">
                          <a:xfrm>
                            <a:off x="4047490"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2013</w:t>
                              </w:r>
                            </w:p>
                          </w:txbxContent>
                        </wps:txbx>
                        <wps:bodyPr rot="0" vert="horz" wrap="none" lIns="0" tIns="0" rIns="0" bIns="0" anchor="t" anchorCtr="0" upright="1">
                          <a:spAutoFit/>
                        </wps:bodyPr>
                      </wps:wsp>
                      <wps:wsp>
                        <wps:cNvPr id="254" name="Rectangle 410"/>
                        <wps:cNvSpPr>
                          <a:spLocks noChangeArrowheads="1"/>
                        </wps:cNvSpPr>
                        <wps:spPr bwMode="auto">
                          <a:xfrm>
                            <a:off x="4485640"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2014</w:t>
                              </w:r>
                            </w:p>
                          </w:txbxContent>
                        </wps:txbx>
                        <wps:bodyPr rot="0" vert="horz" wrap="none" lIns="0" tIns="0" rIns="0" bIns="0" anchor="t" anchorCtr="0" upright="1">
                          <a:spAutoFit/>
                        </wps:bodyPr>
                      </wps:wsp>
                      <wps:wsp>
                        <wps:cNvPr id="255" name="Rectangle 411"/>
                        <wps:cNvSpPr>
                          <a:spLocks noChangeArrowheads="1"/>
                        </wps:cNvSpPr>
                        <wps:spPr bwMode="auto">
                          <a:xfrm>
                            <a:off x="4913630" y="198564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2015</w:t>
                              </w:r>
                            </w:p>
                          </w:txbxContent>
                        </wps:txbx>
                        <wps:bodyPr rot="0" vert="horz" wrap="none" lIns="0" tIns="0" rIns="0" bIns="0" anchor="t" anchorCtr="0" upright="1">
                          <a:spAutoFit/>
                        </wps:bodyPr>
                      </wps:wsp>
                      <wps:wsp>
                        <wps:cNvPr id="512" name="Rectangle 412"/>
                        <wps:cNvSpPr>
                          <a:spLocks noChangeArrowheads="1"/>
                        </wps:cNvSpPr>
                        <wps:spPr bwMode="auto">
                          <a:xfrm>
                            <a:off x="50800" y="43815"/>
                            <a:ext cx="5301615" cy="265557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14" o:spid="_x0000_s1165" editas="canvas" style="width:426.25pt;height:3in;mso-position-horizontal-relative:char;mso-position-vertical-relative:line" coordsize="54133,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EIRgAANVpAQAOAAAAZHJzL2Uyb0RvYy54bWzsXetu4ziy/n+A8w6Cfy7giShRN2Myi+4k&#10;Xgwwe85gp/cBFFuJjbUtr+x00juYd98qUqQpiXLsxFbco5rFtpSYoSmqWNevqn7868ty4XzNis08&#10;X10P2A/uwMlWk3w6Xz1eD/75ZTyMB85mm66m6SJfZdeDb9lm8Nef/vd/fnxejzIvn+WLaVY4MMlq&#10;M3peXw9m2+16dHW1mcyyZbr5IV9nK/jwIS+W6RZ+LB6vpkX6DLMvF1ee64ZXz3kxXRf5JNts4Le3&#10;8sPBT2L+h4dssv3/h4dNtnUW1wNY21b8W4h/7/Hfq59+TEePRbqezSflMtI3rGKZzlfwpXqq23Sb&#10;Ok/FvDHVcj4p8k3+sP1hki+v8oeH+SQTzwBPw9za09ykq6/pRjzMBHZHLRDuTjjv/SOue5WP54sF&#10;7MYVzD7C3+H1Gd5PBr98XsPb2az1e9q87/t/m6XrTDzWZjT5v6+/Fs58CsQTJANnlS6BSv4B7y1d&#10;PS4yx2chviNcAIz8bf1rgavdrH/JJ//aOKv8Zgbjsk9FkT/PsnQKC2M4Hp7C+AP8YQN/6tw//z2f&#10;wvzp0zYXr+vloVjihPAinJfrQeDGLlDJt+sB92MWSOrIXrbOBD/0XRbCL50JfO6FQRBEgn6u0pGa&#10;Zl1stn/L8qWDN9eDAh5DfE369ZfNFpeVjtQQ8Rj5Yj7FfRc/FI/3N4vC+ZoCqY7Ff+JJ4GnNYYuV&#10;84yEu//vXfGf7e+X8y0cuMV8eT2AZ4X/5EPi5t2tprDGdLRN5wt5D+tdrMrdxA2UL+I+n36DzSxy&#10;eZrg9MPNLC/+M3Ce4SRdDzb/fkqLbOAsfl7BC0kY53j0xA88iDz4oTA/uTc/SVcTmOp6sB048vZm&#10;K4/r07qYP87gm5h49lX+CV7iw1xsK75guapysUCsXVFtCI/TpNoIt7VChOejWhbF3A8k3QY+40mN&#10;cH0eBUkCnyPhMu7FTJL2OQj3xsX/2QgPCcnkM5K00hEcLzgc+BkeNMEzf0+Yx93PXjIch3E05GMe&#10;DJPIjYcuSz4nocsTfjv+A8mA8dFsPp1mq1/mq0zxb8YPY0+lJJGcV3BwPFpJ4AVdna7K8gV7gD1Q&#10;V7ErgpHR0bMLjJCpoydev89i49TdrKSsmLysfquJCyF/vnxbgySoSAv5JwdLC/Pc4X0S7zt4oS8+&#10;bT90CyBhQXgt0kKLaDw57xMCRf5U8vq9fL/lcLrJXXwX8yH3wrshd29vh5/GN3wYjlkU3Pq3Nze3&#10;rHo4UcS9/3DW2Ic+O1KAwr4edHaUctClhPBqZJp8HJmGrsdcIlMiU+A0pXqi1O/Qr5Ip6Gk7HaZj&#10;brpTUqRagPp3RY0hbooWM+g/b1V1vl9uymtkKkR4Scsdk6nHA0+KdSJTEvoVZ0YIjgJpFkrd1PM+&#10;jpu6EdhTJPRJ6FuEflgjU//DyDSOYx9OjXBBoSuAZP7OvdF3CyqqUSn/MCqNGPcjolLipRZeCrGu&#10;isgXZPIhmumrbmCyn3prP9mibF6XUTbTb/oqoZ4kXtFwnUJUEQ3gSmRtYwbgYogExtY4xlsCaJfn&#10;SG1/8rbQ41VVG1FRCnWlaIUGIbSEtyFaXBUPZoywW8eF7dShRDg8QkjBChPA0YwkfrfutagWU/O6&#10;jqkFPrrUEIPBkiAJWQlQ0BYhw+i1IFTSYfqqw0S1iJrXdUTNIFJr4JeIFDAZPXdaRLV4mt91PM0g&#10;UmvYl4iUiDSqRdP8rqNpBpFag75EpESk4G+tWE5+17E0g0itIV8iUiLSqBZJ87uOpBlEag34EpES&#10;kUa1QJrfdSBtR6TWcC/RKNFoVAujSYBVh2G0HY1ag71Eo0SjkQ6iSXSXb8bPuvDl72jU5sv3iUaJ&#10;RiF8WbWaPi7eZPfkm2lp5Mvvqy8/1gGncZFlmOnt+L4ZdKol/aoEHp0OjJrBQdm9LEliH3CwGFuK&#10;uMsboSWXY0qsDC5xyACWaEQjY2vyJPN7MbqnsrQg53taJjA+TssD9wUmeVguIJP8L1eO6zw7XiIi&#10;FDhWDYHH1kMC5sycQLjezCEQ5dBDuG+fBpzMuzHWWcDDp0fEoX0W2BQ9hiXWacC83Q3xYvs8YF7o&#10;QbF1GlDu9AgWMfs0IF31INc6Dby73RCPtWwOMzfZvsfM3GQvaNkfZm5zZF+Ruc/wvu1PhrFL/Whs&#10;t0VAZJqM0hnQk4DBQu5iSVpwB/nQUFNBZn6v8w3mqyOdATF/kVmM6QhGIWm2DIYnxcHCLwHft38w&#10;PA0OFhC2VwcDbeBgIWBeHQwUgIPFgXh1ML5nHA1vEg/+a6vGtymGH/aQrHxKnQ8t9kR+S7nxmMNf&#10;Lx5RDBwoHnEvocrrdIvvC/cdbzExE0+7M4OKATJVfZl/zb7kYsAW35p8JHnc4bt2Hy9W5jAONAfP&#10;Iix0GKY+VNe1mCuWW8/UbqpP1VWOYhDFx7kEW22dC46jGKVgT2oOdZVzwWETo9QLUZ+qazkqkAtT&#10;JKE+VddyFG4UrEsm7uqFwQ1upXjfenvhlyb7PR7ShcUO7JCu7zYdllBcstJHh8m8MXAYCfI11BUT&#10;fnAWdYW5fujLhEwj0+x711eYXSSbgvQQhcXzrQL5aIWlZTkfp7F41ud6g8Zi3yCUfloXOVBj2Wlj&#10;wI9JY7GoZKSxaF1NCXt1lUK/VFk8paKpT9VVjlIqyyuTHaeziLixVjN2OlVVZ9m/MKHcoc5SVZPO&#10;o7OMx647Hpeqb0Xak85CyPNGwbgW5HkMGntdZ4GSXGBQlVGVE+osYYRuE6HUsyCGMk7SSlLw3dCF&#10;+k3SwxJ4bqOAmqnhH+xg4eiMSIQH3vSemLY/ii3Q3IRRvXPBgCqn5V+Cln9zEtPu56iuNGcxpWjL&#10;UkyjP0ap3pzF1FbQY9RciulbaVmKqaq0LKXuWpEr6bkwh8cHy/8dFj+8LTT4YTPRzN9Z9FKwcGl9&#10;K4Gx+7gq8nASNPj3W9blZPq9qTnUVX6l9DEcNpVal5phssg3WPXxEJFWkUmVDKp2c1tWr3o1Bat9&#10;ggNlH9VOw5KobTIB2FZDJgjKO7VMABkQuuj3BNqOeBzWc/wrIiGSxamA9FRNzbOKBKHqmULjWJEg&#10;mHljlmNFAtpnIKRr4ulIkWBfyltEglKA+2zfnUwk+KcQCfsNFyUS1HtTjFxdKyLhoKlIJPSwki2U&#10;r2yKBEEuJxcJMeesNBPiKAEgQM1KgFrQsBisV3tiK0HEI0yGf6SVEKFq3pjkTVZCY5a3WAmNSd5k&#10;JTRmIStBqCvVIOX7RQK8nPdbCTAJWQm6UjpZCQgcAgZ9WCFIbJdgazXQZiWADtqwEoSacWqR4HuR&#10;x4LSSoj9AOqVC3VYO45MkXAqKwFBGk1u3hAJDc28YiUcKhIas1SsBPtSKiLhQCuhwcybIqGxlIqV&#10;YF9KQySISYAnkpXwHsdRKRJarAQJj1DaeKvj6DCRICeTdia8N2UdqGvFSnjFB1Vdl5qBHEc96HcR&#10;A7E1RIKZRnSyYIIfMTeBAIJwHFnK7lUcRxRL2MU1jnQc2cMaFZFgj7A0RILyLZBIeI9IgNf3fisB&#10;JiErgawEwMYDOO7Mjbti4BUNkWAWvzyZSODMjxMopCJEgueFsqbKDhJXEQmnshLszO9IK+HQ8HJD&#10;Na9YCfalvMVKaITLj7US7EtpiASyEhRs/QQiocVKgOMHvP5VK+EokaDem9Lt1fUYK6G6LjUDWQl9&#10;sBKAETREgpkkezqREETQGq4UCVHg1/txQMvG08cS7C6ShkgQ+rAZbXiT46gxS0Uk2JdSEQkiMtyY&#10;pWElHOA4akxSsRLsS2mIBDEJOY7eiTgqHUctiCPY9ENEwlGOI/XeFCNX12NEQnVdagYSCT0QCdiB&#10;tCESBM85dSwhALiRQqHGYAXU+zJ+11aCHeZTEQl21bwiEg6MJey3EuxLqYgE+1IaIkFpm+Q4uhQr&#10;YT+zJ8TRiECoR3SybwkvJ6AxS5FgdHwH2oLIr10mnLzjO0uMhAUecAZ9tCtx57IlPEKRdE940F0V&#10;OlW1cz9Bx/e2TJ8D4dLtqUJv6VhB2Ok92OkEzLgm2e5JAj452ZqYasbckMlMmp0jtEK2TKe9E9kC&#10;TCYv/jNweojvTHQamMFtJb/riNt6Bu6TQSNqXyZRtpBtrMtyENn2mWzBtmlwW1k9pSOyNbFpdm4L&#10;6AQwr6SSQNx2K2rcfM0KuOkvtwWCaJKtMKu6IlsDP8Nc5np1PwgpCfgm7vPpt18Lp8iJbLHnEoQF&#10;mmQr/DMdka0Z4weijXg9yF8hW1ISiGyRbDUq0dRt98AST26ScSMOaS3XFJhKApEtkS2SLTjLm9x2&#10;D3Tq5GRrxkoAbht50ldAJhlKu83610K6IklJGEHBXVCT5lMkWwjgNMl2D7zj5GTLEjf0sKMq+GVZ&#10;EMZQ1rfitmV+4oqiA2iTsQD8ZQoe9UZfQqXeJBb50L8QqRT4G0hVKqM3mLT0VMyvB78nbnIX38V8&#10;yL3wbsjd29vhp/ENH4ZjFgVnbqLeXpvj6B6/kh2Uj8RgNz97yXAcxtGQj3kwTACBM3RZ8hmK+/CE&#10;347/wKR3xkez+RQKsYsa+S/Ld1a4xsqqSeAFIp++/dkwIVC/7MqwI/3gleWrYlPqKl50zUm+fbl/&#10;EeeD66j2q2xjla+ygbP4GeP/QM1bdVOom3t1k64mYEtfD7YDKASMtzdb+An+5mldzB9nIE5ltdnN&#10;+tPTNh/PsYKwWKBcQ/lDd5UyPayk3WQSemt0/W5ow73+JZ/8a3NyJuH5Phw7ySR85oeNnELQ2RQ2&#10;jHgEvAezAzrxCM1I0tEsS6d3q6kQMdt0vpD3Rkt0ZHGKN6jrfh6ho5y95hG2AHCgt6YDHsEAMMqh&#10;6JBQJOIEYEO1AHDJOGRrdAaaBikS9zqvhpjEeZmEjin3mknYwu2B3pqumUQE6i9ooRVzg5jEqKJq&#10;kyYx6sza2EXwe80kbOAG0P3hmHYUt6hoEoAkY3WfBDEJYhJgZOWL+XQ8XyxEpdj5NiucxXwJtWPP&#10;qkns8BK9ZhI2KEm4p+rpyV0SFSbhhxGWPCJNwgN0wtUyna9e8e2RuXFeJqHRKb1mEjbgTqi3pmtz&#10;g8Xcq9fHJE2iKkbJ3OjQ3NBYoF4zCRtMKtRb0zWTsKH7iEkQk/gwc0Mjr3rNJGygtFBvTcdMIgYo&#10;peyusAP3EI8gHvFhPELD3HrNI2wIQNki5QP8lmHgQwoseSRkiWzySIC7AYkBIG4f5LbUmMJe8wgb&#10;3DLUW9OxHsGhokq9yBbpEdUDQg6JDh0SGlLYZx6BbYcl2lKgbSG0YIQ+b1aIYxdNDn+rYS1FZY4v&#10;39YZ4keR1Zdah/wTBYJ37p//nk9hTArYUuGkVzDq/OHBebkelCWVAGztMe7xOtIyAMi4j0X6EI4d&#10;Su7RXkVjAWA68SWqBSgMVYU28DE09BqL2CMs2H0lbiC85lZJdmAVl8sDd+s9MECIMqoImwX4830g&#10;RHlO1MvuEBIMzZyrRGoi/Tol0tCDBtOCInbGMBGphOsjGZUVowHDf1hfmWmRPkOzyZre/H0SqYab&#10;lZzURJqdn0hZFEMxAQlaZ0mQhPUaGT60S0uwmB7x0l6TqQY8STKVFYAq0vsDBT7KeFkPI4IGf0r0&#10;KqVBCfOyahbJ+x8m+fIKVKn5JLv6M7FSjbcpadSE2lwAK9VUGoYsbDSjJyqdZct088Nybqn092ei&#10;Ug34KKnUxHqcn0o9+C/AZDnMVLUJfKJSkUXad7VUIw5KKjXBBh1QKSRGoVlPVNpV+vb3aTzpkHdJ&#10;pWa0+/xU6rtxgmg5olKi0vYCrh7TQdeSSnUoGmIpHVBpAFAMSCEjKiUq3UelOuxXUqkZ8euASpMA&#10;62ETlXZWsOW7lPge6IRm4CnqNvDE/cQPAC9DvJR46R5e6tUiT1G3kSceex6UrCIqJV662UeldZ9+&#10;t6GnAIol+WXDbfJEdVGi7fuU+DWvvoyjdxZ5ShgvadTzeNhoAQzmf3C+6CgLD4CayA2pgyYJaoKt&#10;qGU5hrP3pAaXulJLx0WWPeTF0vFjM/x0sgakLAGwlVRAwZPvYrfRSkZ3pduc24gyTZ42279l+RKB&#10;TQrvhC1Dy1KSj9NSu/4C2sPDcpFeD/5y5XB7XzVQcvQQ15k5sYhktDYgPbQndWMWYAD6e1qWAhui&#10;h8QHNiAV9q25WnAm6kk4sz7QW7rNieeB46k3OZ3BbouXtmvKCXdQaPFRgcvW+QZxbvgWIE7zRWLl&#10;RIC9BNbZBgOSBAcLTz18H0y5ZzBsKg4W1PPqYAgG4GBha706GPYIBwtlQg2W15LIimyydRayAqX4&#10;FypLFgPn/npwL2l5nW5xi3D1eCtKccISZlC2oqUBqfxOFfhf5l+zLzn+uWr5KZuGYrV5WBpX26k+&#10;VVc5SnWbU+9NfaquxzQgra5LzUANSP/8DUg9T0fQjBrxkkWWyktNJpy8+oefRAECdYHkwQcdlJCD&#10;HQKRsdh3sRihqFpMxQapImnaIY5eu0T6jKP3dADTZBJmrP3cTILFjAMbKLlEFFFCXhNYXMlGo2Sb&#10;DpmE9kj1mkmAFtkobR6bUIdzMwmwb70EE2qEKkFMwpZ9QEyimpTYWUXSXdnNXjMJHb43NQkTaXJ2&#10;JhHG0NGHmMQ+XD0xiY9iEtoZ22cmgXp+U5MwgT7nZhI+g+Z5UIWUNIn25BtiEh/FJITLF71zvWYS&#10;GrxiahImzursTCKATklllxSPkblB5saicL6mGDLSFYkholThk92ZG9o712smodPWTSahfbodFAny&#10;kziIsZ8a+SRa03grJ4Qcl905LndlN3vNJDTA0GQS2qfbAZPgUB0I3BLEJPbk+hOT+ChNQnvnes0k&#10;NL7TYBKyhkdHOAkeAxSZHJd7C4IQk/goJqG9c71mEqDnm2lfiXbndpJCGzGGiWdoafhe4EtU7Q5I&#10;FTBwV2DnZ6qR1ecaWb5G/MkM2kS7EzshUiNTgUO9wXqrrw/OVBiPXXc8FjU/a54bylToMlPBtyHO&#10;Eu3T6sAmMzMY/IQHcS2DIXChOWFZzg2SKBRCvaWaWwFg8n3VW/cpLm0UKcu8vpp8007SRzojAaZe&#10;lsLdrLF07kERiM2/n9IiGziLn3sApvZtEKikSwiUCab2Q9er591AjcxQkS2D7FvQF7DkbTp6I93q&#10;XD1MYsBUBv0LmFP+BurullkScOc8FfPrwe+Jm9zFdzEfci+8G3L39nbYWRLsvqOGvRSbzL+1mrDU&#10;rcpHYtAC+7OXDMdhHA35mAdDgJnEQ5cln5MQykTx2/EfyAIYH8mSskL8viwXq83oHSVlRdpJAJld&#10;uPvtz3YJIQkdnOu1jWBDQMlj2pEjweQRUL0MWhfIfCY8nhNI5/J8CGaCJUP5FrIfMUUkOoxI6Nhc&#10;n3kEpnI3AFCQFgiiuiMeUcm38ANGTdIo3+JysA06NtdrJmEDQCVax+rARK7kWxCTsHZ7aNfIqW+7&#10;Rkmlo1mWTu9WU1FuYJvOF/LeMLzQWFLtW9RVmJWiN8/OIbF9uX9x5tPrgdRqD/JRrHJorVN6KEDy&#10;boWrAm4KdXOvbtLVZJZDHYDtACob4O3NFn6CoU/rYv4422K/IGGHrT9BT6DxHOsniAVKRlX+0GHF&#10;D24DQCVayeqCSZj5FsQkiEncXBBKMtIBul5rEjYAVKKVrA6YRCXfgpgEMYmLYhI6QNprJmEBQHHZ&#10;Cbcjn4Rv5lsQkyAmcVFMQseme80kNABqh5LkrlayutAkzHwLYhLEJC6KSWgoQK+ZhAagmUxCK1kd&#10;MIlKvgUxCWISF8UkKN8CMAjcAgDkrlayumASZr4FMQliEhfFJDQYoNeahAVvyV2tZHXAJFgcYREI&#10;kXTBwPQIeQ0m7Ll+rNo+MypeS8VrOyxeu+s61WsmYQFclnCmjhyXAKiEDAJiElRyDiHaxeP9RWkS&#10;GgzQZyYRwOmsIy65q5WsDjQJ0f1U9+wjTYKqSV0STkKDAXrNJCyIS+52ibj0WexGuv0sMQliEhfE&#10;JHYt73rNJCyIS+5qJasDTcIPWRyTJkGFYgQS+cLMjV27wV4zCQvikrtayeqASYCbNILkT3JcUsm5&#10;y/NJ7PrP9ZpJ2BCX0CmvuyxQDjXnQnJckiZxkZqEBgP0mknYEJesS8QlT5iPDcex7hyFQKeEk7ik&#10;6Mau/1yPmUTAbD4J+GV3mkRZLQ1YBFfF0ozClL7LQvRqYsUZLwwgz+OUZamwQpLbVXmkP3/RKyjs&#10;pUp61XKvXz1iF1IMDpY9GcH/RR75Y5GuZ/PJbbpNzZ9FqvYo8/JZvphmxU//FQAAAP//AwBQSwME&#10;FAAGAAgAAAAhAMkF5JbdAAAABQEAAA8AAABkcnMvZG93bnJldi54bWxMj0FPwkAQhe8m/IfNkHiT&#10;LUUIlG6JGrloOAB633bHttqdbbpbaP+9oxe9TPLyXt77Jt0NthEX7HztSMF8FoFAKpypqVTwdt7f&#10;rUH4oMnoxhEqGNHDLpvcpDox7kpHvJxCKbiEfKIVVCG0iZS+qNBqP3MtEnsfrrM6sOxKaTp95XLb&#10;yDiKVtLqmnih0i0+VVh8nXqrQJabw+vnY7t4rvvjOObz94N82St1Ox0etiACDuEvDD/4jA4ZM+Wu&#10;J+NFo4AfCb+XvfUyXoLIFdwv4ghklsr/9Nk3AAAA//8DAFBLAQItABQABgAIAAAAIQC2gziS/gAA&#10;AOEBAAATAAAAAAAAAAAAAAAAAAAAAABbQ29udGVudF9UeXBlc10ueG1sUEsBAi0AFAAGAAgAAAAh&#10;ADj9If/WAAAAlAEAAAsAAAAAAAAAAAAAAAAALwEAAF9yZWxzLy5yZWxzUEsBAi0AFAAGAAgAAAAh&#10;AJv/A4QhGAAA1WkBAA4AAAAAAAAAAAAAAAAALgIAAGRycy9lMm9Eb2MueG1sUEsBAi0AFAAGAAgA&#10;AAAhAMkF5JbdAAAABQEAAA8AAAAAAAAAAAAAAAAAexoAAGRycy9kb3ducmV2LnhtbFBLBQYAAAAA&#10;BAAEAPMAAACFGwAAAAA=&#10;">
                <v:shape id="_x0000_s1166" type="#_x0000_t75" style="position:absolute;width:54133;height:27432;visibility:visible;mso-wrap-style:square">
                  <v:fill o:detectmouseclick="t"/>
                  <v:path o:connecttype="none"/>
                </v:shape>
                <v:rect id="Rectangle 316" o:spid="_x0000_s1167" style="position:absolute;left:508;top:438;width:53016;height:26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nmcEA&#10;AADcAAAADwAAAGRycy9kb3ducmV2LnhtbERPS4vCMBC+L/gfwgje1tQFl1qNooLoYS8+wB6HZmyK&#10;zaQ2Wa3/frMgeJuP7zmzRWdrcafWV44VjIYJCOLC6YpLBafj5jMF4QOyxtoxKXiSh8W89zHDTLsH&#10;7+l+CKWIIewzVGBCaDIpfWHIoh+6hjhyF9daDBG2pdQtPmK4reVXknxLixXHBoMNrQ0V18OvVUD1&#10;bXNO0+U+365WRdLo3Gx/cqUG/W45BRGoC2/xy73Tcf54Av/Px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oJ5nBAAAA3AAAAA8AAAAAAAAAAAAAAAAAmAIAAGRycy9kb3du&#10;cmV2LnhtbFBLBQYAAAAABAAEAPUAAACGAwAAAAA=&#10;" strokeweight="0"/>
                <v:rect id="Rectangle 317" o:spid="_x0000_s1168" style="position:absolute;left:17843;top:5314;width:34760;height:14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Lq8QA&#10;AADcAAAADwAAAGRycy9kb3ducmV2LnhtbESPzWrDQAyE74W+w6JCb826STHFzSaEQpPcSn7oWXhV&#10;241Xa3aVxH376FDoTWJGM5/myzH05kIpd5EdPE8KMMR19B03Do6Hj6dXMFmQPfaRycEvZVgu7u/m&#10;WPl45R1d9tIYDeFcoYNWZKiszXVLAfMkDsSqfccUUHRNjfUJrxoeejstitIG7FgbWhzovaX6tD8H&#10;B/ZQJjnNXmY/O8nTVTivN5/1l3OPD+PqDYzQKP/mv+utV/xS8fUZnc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eS6vEAAAA3AAAAA8AAAAAAAAAAAAAAAAAmAIAAGRycy9k&#10;b3ducmV2LnhtbFBLBQYAAAAABAAEAPUAAACJAwAAAAA=&#10;" fillcolor="silver" stroked="f"/>
                <v:line id="Line 318" o:spid="_x0000_s1169" style="position:absolute;visibility:visible;mso-wrap-style:square" from="17843,17849" to="52603,1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U+u8IAAADcAAAADwAAAGRycy9kb3ducmV2LnhtbERPS2vCQBC+F/oflil4q5sIpml0FRGL&#10;9VZf0OOQHZPF7GzIbjX9964geJuP7znTeW8bcaHOG8cK0mECgrh02nCl4LD/es9B+ICssXFMCv7J&#10;w3z2+jLFQrsrb+myC5WIIewLVFCH0BZS+rImi37oWuLInVxnMUTYVVJ3eI3htpGjJMmkRcOxocaW&#10;ljWV592fVWB+svV483H8PMrVOqS/+Tk39qDU4K1fTEAE6sNT/HB/6zg/S+H+TLxAz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U+u8IAAADcAAAADwAAAAAAAAAAAAAA&#10;AAChAgAAZHJzL2Rvd25yZXYueG1sUEsFBgAAAAAEAAQA+QAAAJADAAAAAA==&#10;" strokeweight="0"/>
                <v:line id="Line 319" o:spid="_x0000_s1170" style="position:absolute;visibility:visible;mso-wrap-style:square" from="17843,16021" to="52603,16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egzMIAAADcAAAADwAAAGRycy9kb3ducmV2LnhtbERPS2vCQBC+F/wPyxR6qxuFxpi6ESkV&#10;680n9Dhkp8mS7GzIrpr+e7dQ8DYf33MWy8G24kq9N44VTMYJCOLSacOVgtNx/ZqB8AFZY+uYFPyS&#10;h2Uxelpgrt2N93Q9hErEEPY5KqhD6HIpfVmTRT92HXHkflxvMUTYV1L3eIvhtpXTJEmlRcOxocaO&#10;Pmoqm8PFKjC7dPO2nZ3nZ/m5CZPvrMmMPSn18jys3kEEGsJD/O/+0nF+OoW/Z+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egzMIAAADcAAAADwAAAAAAAAAAAAAA&#10;AAChAgAAZHJzL2Rvd25yZXYueG1sUEsFBgAAAAAEAAQA+QAAAJADAAAAAA==&#10;" strokeweight="0"/>
                <v:line id="Line 320" o:spid="_x0000_s1171" style="position:absolute;visibility:visible;mso-wrap-style:square" from="17843,14281" to="52603,1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sFV8MAAADcAAAADwAAAGRycy9kb3ducmV2LnhtbERPS2vCQBC+F/oflin0phst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LBVfDAAAA3AAAAA8AAAAAAAAAAAAA&#10;AAAAoQIAAGRycy9kb3ducmV2LnhtbFBLBQYAAAAABAAEAPkAAACRAwAAAAA=&#10;" strokeweight="0"/>
                <v:line id="Line 321" o:spid="_x0000_s1172" style="position:absolute;visibility:visible;mso-wrap-style:square" from="17843,12452" to="52603,12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dI8MAAADcAAAADwAAAGRycy9kb3ducmV2LnhtbERPS2vCQBC+F/oflin0phul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inSPDAAAA3AAAAA8AAAAAAAAAAAAA&#10;AAAAoQIAAGRycy9kb3ducmV2LnhtbFBLBQYAAAAABAAEAPkAAACRAwAAAAA=&#10;" strokeweight="0"/>
                <v:line id="Line 322" o:spid="_x0000_s1173" style="position:absolute;visibility:visible;mso-wrap-style:square" from="17843,10712" to="52603,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44uMMAAADcAAAADwAAAGRycy9kb3ducmV2LnhtbERPS2vCQBC+F/wPyxS81Y0F05i6ESmK&#10;emt9QI9Ddposyc6G7Krx37uFQm/z8T1nsRxsK67Ue+NYwXSSgCAunTZcKTgdNy8ZCB+QNbaOScGd&#10;PCyL0dMCc+1u/EXXQ6hEDGGfo4I6hC6X0pc1WfQT1xFH7sf1FkOEfSV1j7cYblv5miSptGg4NtTY&#10;0UdNZXO4WAXmM93O9m/n+Vmut2H6nTWZsSelxs/D6h1EoCH8i//cOx3npzP4fSZeI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uOLjDAAAA3AAAAA8AAAAAAAAAAAAA&#10;AAAAoQIAAGRycy9kb3ducmV2LnhtbFBLBQYAAAAABAAEAPkAAACRAwAAAAA=&#10;" strokeweight="0"/>
                <v:line id="Line 323" o:spid="_x0000_s1174" style="position:absolute;visibility:visible;mso-wrap-style:square" from="17843,8883" to="52603,8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mz8IAAADcAAAADwAAAGRycy9kb3ducmV2LnhtbERPS2vCQBC+F/wPywi91Y2FpjG6EZGK&#10;7a2+wOOQHZMl2dmQXTX9991Cwdt8fM9ZLAfbihv13jhWMJ0kIIhLpw1XCo6HzUsGwgdkja1jUvBD&#10;HpbF6GmBuXZ33tFtHyoRQ9jnqKAOocul9GVNFv3EdcSRu7jeYoiwr6Tu8R7DbStfkySVFg3Hhho7&#10;WtdUNvurVWC+0+3b1/tpdpIf2zA9Z01m7FGp5/GwmoMINISH+N/9qeP8NIW/Z+IF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mz8IAAADcAAAADwAAAAAAAAAAAAAA&#10;AAChAgAAZHJzL2Rvd25yZXYueG1sUEsFBgAAAAAEAAQA+QAAAJADAAAAAA==&#10;" strokeweight="0"/>
                <v:line id="Line 324" o:spid="_x0000_s1175" style="position:absolute;visibility:visible;mso-wrap-style:square" from="17843,7143" to="52603,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line id="Line 325" o:spid="_x0000_s1176" style="position:absolute;visibility:visible;mso-wrap-style:square" from="17843,5314" to="52603,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XJsUAAADcAAAADwAAAGRycy9kb3ducmV2LnhtbESPT2vDMAzF74N9B6NBb6vTQrMsrVvG&#10;6Oh2W//BjiJWE9NYDrHXZt9+OhR6k3hP7/20WA2+VRfqowtsYDLOQBFXwTquDRz2H88FqJiQLbaB&#10;ycAfRVgtHx8WWNpw5S1ddqlWEsKxRANNSl2pdawa8hjHoSMW7RR6j0nWvta2x6uE+1ZPsyzXHh1L&#10;Q4MdvTdUnXe/3oD7zjezr5fj61GvN2nyU5wL5w/GjJ6GtzmoREO6m2/Xn1bwc6GV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XJsUAAADcAAAADwAAAAAAAAAA&#10;AAAAAAChAgAAZHJzL2Rvd25yZXYueG1sUEsFBgAAAAAEAAQA+QAAAJMDAAAAAA==&#10;" strokeweight="0"/>
                <v:rect id="Rectangle 326" o:spid="_x0000_s1177" style="position:absolute;left:17843;top:5314;width:34760;height:14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uubcIA&#10;AADcAAAADwAAAGRycy9kb3ducmV2LnhtbERPS2vCQBC+F/wPywjemo0eQhtdxQdi6a1RFG9Ddkyi&#10;2dmYXWP677uFQm/z8T1ntuhNLTpqXWVZwTiKQRDnVldcKDjst69vIJxH1lhbJgXf5GAxH7zMMNX2&#10;yV/UZb4QIYRdigpK75tUSpeXZNBFtiEO3MW2Bn2AbSF1i88Qbmo5ieNEGqw4NJTY0Lqk/JY9jILs&#10;eNo09/PKnHbXcYJ1Lj9x1yk1GvbLKQhPvf8X/7k/dJifvMPvM+ECO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65twgAAANwAAAAPAAAAAAAAAAAAAAAAAJgCAABkcnMvZG93&#10;bnJldi54bWxQSwUGAAAAAAQABAD1AAAAhwMAAAAA&#10;" filled="f" strokecolor="gray" strokeweight="44e-5mm"/>
                <v:line id="Line 327" o:spid="_x0000_s1178" style="position:absolute;visibility:visible;mso-wrap-style:square" from="17843,5314" to="17849,19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AN/cUAAADcAAAADwAAAGRycy9kb3ducmV2LnhtbESPQWvCQBCF70L/wzKF3nSjUE2jqxRp&#10;UW/VKngcstNkMTsbsltN/71zEHqb4b1575vFqveNulIXXWAD41EGirgM1nFl4Pj9OcxBxYRssQlM&#10;Bv4owmr5NFhgYcON93Q9pEpJCMcCDdQptYXWsazJYxyFlli0n9B5TLJ2lbYd3iTcN3qSZVPt0bE0&#10;1NjSuqbycvj1BtzXdPO6m53eTvpjk8bn/JI7fzTm5bl/n4NK1Kd/8+N6awV/JvjyjEy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AN/cUAAADcAAAADwAAAAAAAAAA&#10;AAAAAAChAgAAZHJzL2Rvd25yZXYueG1sUEsFBgAAAAAEAAQA+QAAAJMDAAAAAA==&#10;" strokeweight="0"/>
                <v:line id="Line 328" o:spid="_x0000_s1179" style="position:absolute;visibility:visible;mso-wrap-style:square" from="17532,19596" to="17843,19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yoZsMAAADcAAAADwAAAGRycy9kb3ducmV2LnhtbERPS2vCQBC+F/wPyxS81U0ENaZuRESx&#10;vbU+oMchO02WZGdDdtX477uFQm/z8T1ntR5sK27Ue+NYQTpJQBCXThuuFJxP+5cMhA/IGlvHpOBB&#10;HtbF6GmFuXZ3/qTbMVQihrDPUUEdQpdL6cuaLPqJ64gj9+16iyHCvpK6x3sMt62cJslcWjQcG2rs&#10;aFtT2RyvVoH5mB9m74vL8iJ3h5B+ZU1m7Fmp8fOweQU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MqGbDAAAA3AAAAA8AAAAAAAAAAAAA&#10;AAAAoQIAAGRycy9kb3ducmV2LnhtbFBLBQYAAAAABAAEAPkAAACRAwAAAAA=&#10;" strokeweight="0"/>
                <v:line id="Line 329" o:spid="_x0000_s1180" style="position:absolute;visibility:visible;mso-wrap-style:square" from="17532,17849" to="17843,1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2EcEAAADcAAAADwAAAGRycy9kb3ducmV2LnhtbERPTYvCMBC9C/sfwix401RhtVajLIuL&#10;enNdBY9DM7bBZlKaqPXfG0HwNo/3ObNFaytxpcYbxwoG/QQEce604ULB/v+3l4LwAVlj5ZgU3MnD&#10;Yv7RmWGm3Y3/6LoLhYgh7DNUUIZQZ1L6vCSLvu9q4sidXGMxRNgUUjd4i+G2ksMkGUmLhmNDiTX9&#10;lJSfdxerwGxHq6/N+DA5yOUqDI7pOTV2r1T3s/2eggjUhrf45V7rOH88hO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HjYRwQAAANwAAAAPAAAAAAAAAAAAAAAA&#10;AKECAABkcnMvZG93bnJldi54bWxQSwUGAAAAAAQABAD5AAAAjwMAAAAA&#10;" strokeweight="0"/>
                <v:line id="Line 330" o:spid="_x0000_s1181" style="position:absolute;visibility:visible;mso-wrap-style:square" from="17532,16021" to="17843,16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TisMAAADcAAAADwAAAGRycy9kb3ducmV2LnhtbERPTWvCQBC9C/0PyxR6qxtbNGnqGooo&#10;1pu1Cj0O2WmymJ0N2TXGf98VCt7m8T5nXgy2ET113jhWMBknIIhLpw1XCg7f6+cMhA/IGhvHpOBK&#10;HorFw2iOuXYX/qJ+HyoRQ9jnqKAOoc2l9GVNFv3YtcSR+3WdxRBhV0nd4SWG20a+JMlMWjQcG2ps&#10;aVlTedqfrQKzm22m2/T4dpSrTZj8ZKfM2INST4/DxzuIQEO4i//dnzrOT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Sk4rDAAAA3AAAAA8AAAAAAAAAAAAA&#10;AAAAoQIAAGRycy9kb3ducmV2LnhtbFBLBQYAAAAABAAEAPkAAACRAwAAAAA=&#10;" strokeweight="0"/>
                <v:line id="Line 331" o:spid="_x0000_s1182" style="position:absolute;visibility:visible;mso-wrap-style:square" from="17532,14281" to="17843,1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sL/sMAAADcAAAADwAAAGRycy9kb3ducmV2LnhtbERPTWvCQBC9C/0PyxR6qxtLNWnqGooo&#10;1pu1Cj0O2WmymJ0N2TXGf98VCt7m8T5nXgy2ET113jhWMBknIIhLpw1XCg7f6+cMhA/IGhvHpOBK&#10;HorFw2iOuXYX/qJ+HyoRQ9jnqKAOoc2l9GVNFv3YtcSR+3WdxRBhV0nd4SWG20a+JMlMWjQcG2ps&#10;aVlTedqfrQKzm22m2/T4dpSrTZj8ZKfM2INST4/DxzuIQEO4i//dnzrOT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7C/7DAAAA3AAAAA8AAAAAAAAAAAAA&#10;AAAAoQIAAGRycy9kb3ducmV2LnhtbFBLBQYAAAAABAAEAPkAAACRAwAAAAA=&#10;" strokeweight="0"/>
                <v:line id="Line 332" o:spid="_x0000_s1183" style="position:absolute;visibility:visible;mso-wrap-style:square" from="17532,12452" to="17843,12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euZcEAAADcAAAADwAAAGRycy9kb3ducmV2LnhtbERPS4vCMBC+L/gfwgje1tQFtVajiKzo&#10;3tYXeByasQ02k9JErf/eLCx4m4/vObNFaytxp8YbxwoG/QQEce604ULB8bD+TEH4gKyxckwKnuRh&#10;Me98zDDT7sE7uu9DIWII+wwVlCHUmZQ+L8mi77uaOHIX11gMETaF1A0+Yrit5FeSjKRFw7GhxJpW&#10;JeXX/c0qML+jzfBnfJqc5PcmDM7pNTX2qFSv2y6nIAK14S3+d291nD8ewt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965lwQAAANwAAAAPAAAAAAAAAAAAAAAA&#10;AKECAABkcnMvZG93bnJldi54bWxQSwUGAAAAAAQABAD5AAAAjwMAAAAA&#10;" strokeweight="0"/>
                <v:line id="Line 333" o:spid="_x0000_s1184" style="position:absolute;visibility:visible;mso-wrap-style:square" from="17532,10712" to="17843,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wEsMAAADcAAAADwAAAGRycy9kb3ducmV2LnhtbERPS2vCQBC+F/wPywi91Y2CMUY3IlKx&#10;vbU+wOOQHZMl2dmQ3Wr677uFQm/z8T1nvRlsK+7Ue+NYwXSSgCAunTZcKTif9i8ZCB+QNbaOScE3&#10;edgUo6c15to9+JPux1CJGMI+RwV1CF0upS9rsugnriOO3M31FkOEfSV1j48Ybls5S5JUWjQcG2rs&#10;aFdT2Ry/rALzkR7m74vL8iJfD2F6zZrM2LNSz+NhuwI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lMBLDAAAA3AAAAA8AAAAAAAAAAAAA&#10;AAAAoQIAAGRycy9kb3ducmV2LnhtbFBLBQYAAAAABAAEAPkAAACRAwAAAAA=&#10;" strokeweight="0"/>
                <v:line id="Line 334" o:spid="_x0000_s1185" style="position:absolute;visibility:visible;mso-wrap-style:square" from="17532,8883" to="17843,8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mVicMAAADcAAAADwAAAGRycy9kb3ducmV2LnhtbERPS2vCQBC+F/wPywi91Y2CJkY3IlKx&#10;vbU+wOOQHZMl2dmQ3Wr677uFQm/z8T1nvRlsK+7Ue+NYwXSSgCAunTZcKTif9i8ZCB+QNbaOScE3&#10;edgUo6c15to9+JPux1CJGMI+RwV1CF0upS9rsugnriOO3M31FkOEfSV1j48Ybls5S5KFtGg4NtTY&#10;0a6msjl+WQXmY3GYv6eX5UW+HsL0mjWZsWelnsfDdgUi0BD+xX/uNx3n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plYnDAAAA3AAAAA8AAAAAAAAAAAAA&#10;AAAAoQIAAGRycy9kb3ducmV2LnhtbFBLBQYAAAAABAAEAPkAAACRAwAAAAA=&#10;" strokeweight="0"/>
                <v:line id="Line 335" o:spid="_x0000_s1186" style="position:absolute;visibility:visible;mso-wrap-style:square" from="17532,7143" to="17843,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B+8UAAADcAAAADwAAAGRycy9kb3ducmV2LnhtbESPQWvCQBCF70L/wzKF3nSjUE2jqxRp&#10;UW/VKngcstNkMTsbsltN/71zEHqb4b1575vFqveNulIXXWAD41EGirgM1nFl4Pj9OcxBxYRssQlM&#10;Bv4owmr5NFhgYcON93Q9pEpJCMcCDdQptYXWsazJYxyFlli0n9B5TLJ2lbYd3iTcN3qSZVPt0bE0&#10;1NjSuqbycvj1BtzXdPO6m53eTvpjk8bn/JI7fzTm5bl/n4NK1Kd/8+N6awV/JrTyjEy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YB+8UAAADcAAAADwAAAAAAAAAA&#10;AAAAAAChAgAAZHJzL2Rvd25yZXYueG1sUEsFBgAAAAAEAAQA+QAAAJMDAAAAAA==&#10;" strokeweight="0"/>
                <v:line id="Line 336" o:spid="_x0000_s1187" style="position:absolute;visibility:visible;mso-wrap-style:square" from="17532,5314" to="17843,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qkYMEAAADcAAAADwAAAGRycy9kb3ducmV2LnhtbERPTYvCMBC9C/sfwgjeNHVhtVajLIuL&#10;enNdBY9DM7bBZlKaqPXfG0HwNo/3ObNFaytxpcYbxwqGgwQEce604ULB/v+3n4LwAVlj5ZgU3MnD&#10;Yv7RmWGm3Y3/6LoLhYgh7DNUUIZQZ1L6vCSLfuBq4sidXGMxRNgUUjd4i+G2kp9JMpIWDceGEmv6&#10;KSk/7y5WgdmOVl+b8WFykMtVGB7Tc2rsXqlet/2eggjUhrf45V7rOH88ge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uqRgwQAAANwAAAAPAAAAAAAAAAAAAAAA&#10;AKECAABkcnMvZG93bnJldi54bWxQSwUGAAAAAAQABAD5AAAAjwMAAAAA&#10;" strokeweight="0"/>
                <v:line id="Line 337" o:spid="_x0000_s1188" style="position:absolute;visibility:visible;mso-wrap-style:square" from="17843,19596" to="52603,19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V92sUAAADcAAAADwAAAGRycy9kb3ducmV2LnhtbESPQWvCQBCF74L/YRmhN91YqI3RVURa&#10;bG9tquBxyI7JYnY2ZLea/vvOodDbDO/Ne9+st4Nv1Y366AIbmM8yUMRVsI5rA8ev12kOKiZki21g&#10;MvBDEbab8WiNhQ13/qRbmWolIRwLNNCk1BVax6ohj3EWOmLRLqH3mGTta217vEu4b/Vjli20R8fS&#10;0GBH+4aqa/ntDbiPxeHp/fm0POmXQ5qf82vu/NGYh8mwW4FKNKR/89/1mxX8XP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V92sUAAADcAAAADwAAAAAAAAAA&#10;AAAAAAChAgAAZHJzL2Rvd25yZXYueG1sUEsFBgAAAAAEAAQA+QAAAJMDAAAAAA==&#10;" strokeweight="0"/>
                <v:shape id="Freeform 338" o:spid="_x0000_s1189" style="position:absolute;left:19983;top:7404;width:30480;height:4438;visibility:visible;mso-wrap-style:square;v-text-anchor:top" coordsize="29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0BsMA&#10;AADcAAAADwAAAGRycy9kb3ducmV2LnhtbERPTWsCMRC9F/wPYYReRJMtpcrWKItQqMe6HvQ2bMbd&#10;pZvJmkRd/fVNodDbPN7nLNeD7cSVfGgda8hmCgRx5UzLtYZ9+TFdgAgR2WDnmDTcKcB6NXpaYm7c&#10;jb/ouou1SCEcctTQxNjnUoaqIYth5nrixJ2ctxgT9LU0Hm8p3HbyRak3abHl1NBgT5uGqu/dxWrY&#10;DpP5+exf1aT0xeMwP2zpWB61fh4PxTuISEP8F/+5P02av8jg95l0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L0BsMAAADcAAAADwAAAAAAAAAAAAAAAACYAgAAZHJzL2Rv&#10;d25yZXYueG1sUEsFBgAAAAAEAAQA9QAAAIgDAAAAAA==&#10;" path="m,51l43,4,86,19,128,8,171,r42,1l256,7r43,11e" filled="f" strokecolor="navy" strokeweight="44e-5mm">
                  <v:path arrowok="t" o:connecttype="custom" o:connectlocs="0,443865;438341,34813;876682,165361;1304829,69626;1743171,0;2171318,8703;2609659,60923;3048000,156658" o:connectangles="0,0,0,0,0,0,0,0"/>
                </v:shape>
                <v:shape id="Freeform 339" o:spid="_x0000_s1190" style="position:absolute;left:19983;top:10363;width:30480;height:4438;visibility:visible;mso-wrap-style:square;v-text-anchor:top" coordsize="29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QMIA&#10;AADcAAAADwAAAGRycy9kb3ducmV2LnhtbERPTYvCMBC9C/sfwizsTdMVFKlGkaKrggftrngdmrEt&#10;NpPaZLX+eyMI3ubxPmcya00lrtS40rKC714EgjizuuRcwd/vsjsC4TyyxsoyKbiTg9n0ozPBWNsb&#10;7+ma+lyEEHYxKii8r2MpXVaQQdezNXHgTrYx6ANscqkbvIVwU8l+FA2lwZJDQ4E1JQVl5/TfKJiv&#10;jungsKTTT7LfLTaYXPLt4qLU12c7H4Pw1Pq3+OVe6zB/1If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cU9AwgAAANwAAAAPAAAAAAAAAAAAAAAAAJgCAABkcnMvZG93&#10;bnJldi54bWxQSwUGAAAAAAQABAD1AAAAhwMAAAAA&#10;" path="m,51l43,11,86,23,128,11,171,r42,2l256,3r43,7e" filled="f" strokecolor="fuchsia" strokeweight="44e-5mm">
                  <v:path arrowok="t" o:connecttype="custom" o:connectlocs="0,443865;438341,95736;876682,200174;1304829,95736;1743171,0;2171318,17406;2609659,26110;3048000,87032" o:connectangles="0,0,0,0,0,0,0,0"/>
                </v:shape>
                <v:shape id="Freeform 340" o:spid="_x0000_s1191" style="position:absolute;left:19678;top:11582;width:610;height:521;visibility:visible;mso-wrap-style:square;v-text-anchor:top" coordsize="9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D2a8MA&#10;AADcAAAADwAAAGRycy9kb3ducmV2LnhtbERPTYvCMBC9L/gfwgheFk11QUo1iojiwoK46kFvQzO2&#10;xWZSmli7/nojCHubx/uc6bw1pWiodoVlBcNBBII4tbrgTMHxsO7HIJxH1lhaJgV/5GA+63xMMdH2&#10;zr/U7H0mQgi7BBXk3leJlC7NyaAb2Io4cBdbG/QB1pnUNd5DuCnlKIrG0mDBoSHHipY5pdf9zSg4&#10;lbvH8OfzoFd602zHo1N8vtlUqV63XUxAeGr9v/jt/tZhfvwFr2fCB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D2a8MAAADcAAAADwAAAAAAAAAAAAAAAACYAgAAZHJzL2Rv&#10;d25yZXYueG1sUEsFBgAAAAAEAAQA9QAAAIgDAAAAAA==&#10;" path="m48,l96,41,48,82,,41,48,xe" fillcolor="navy" strokecolor="navy" strokeweight="44e-5mm">
                  <v:path arrowok="t" o:connecttype="custom" o:connectlocs="30480,0;60960,26035;30480,52070;0,26035;30480,0" o:connectangles="0,0,0,0,0"/>
                </v:shape>
                <v:shape id="Freeform 341" o:spid="_x0000_s1192" style="position:absolute;left:24060;top:7486;width:609;height:527;visibility:visible;mso-wrap-style:square;v-text-anchor:top" coordsize="9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fMsEA&#10;AADcAAAADwAAAGRycy9kb3ducmV2LnhtbERPS4vCMBC+L+x/CLPgZdFUEZGuqagg6NH4wOPQTB9s&#10;MylN1PrvjbCwt/n4nrNY9rYRd+p87VjBeJSAIM6dqblUcDpuh3MQPiAbbByTgid5WGafHwtMjXvw&#10;ge46lCKGsE9RQRVCm0rp84os+pFriSNXuM5iiLArpenwEcNtIydJMpMWa44NFba0qSj/1TerYL1z&#10;G5+vinA2+nu9P1309ZlopQZf/eoHRKA+/Iv/3DsT58+n8H4mXi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lnzLBAAAA3AAAAA8AAAAAAAAAAAAAAAAAmAIAAGRycy9kb3du&#10;cmV2LnhtbFBLBQYAAAAABAAEAPUAAACGAwAAAAA=&#10;" path="m48,l96,42,48,83,,42,48,xe" fillcolor="navy" strokecolor="navy" strokeweight="44e-5mm">
                  <v:path arrowok="t" o:connecttype="custom" o:connectlocs="30480,0;60960,26670;30480,52705;0,26670;30480,0" o:connectangles="0,0,0,0,0"/>
                </v:shape>
                <v:shape id="Freeform 342" o:spid="_x0000_s1193" style="position:absolute;left:28441;top:8794;width:616;height:521;visibility:visible;mso-wrap-style:square;v-text-anchor:top" coordsize="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hw8IA&#10;AADcAAAADwAAAGRycy9kb3ducmV2LnhtbERPTWvCQBC9F/oflil4qxsLFkndhCJW25M1Fs9Ddkxi&#10;s7Mxu7rpv3cLgrd5vM+Z54NpxYV611hWMBknIIhLqxuuFPzsPp5nIJxH1thaJgV/5CDPHh/mmGob&#10;eEuXwlcihrBLUUHtfZdK6cqaDLqx7Ygjd7C9QR9hX0ndY4jhppUvSfIqDTYcG2rsaFFT+VucjYLl&#10;KRy/iuXqO9kEHdb7reyOKJUaPQ3vbyA8Df4uvrk/dZw/m8L/M/ECm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WHDwgAAANwAAAAPAAAAAAAAAAAAAAAAAJgCAABkcnMvZG93&#10;bnJldi54bWxQSwUGAAAAAAQABAD1AAAAhwMAAAAA&#10;" path="m48,l97,41,48,82,,41,48,xe" fillcolor="navy" strokecolor="navy" strokeweight="44e-5mm">
                  <v:path arrowok="t" o:connecttype="custom" o:connectlocs="30480,0;61595,26035;30480,52070;0,26035;30480,0" o:connectangles="0,0,0,0,0"/>
                </v:shape>
                <v:shape id="Freeform 343" o:spid="_x0000_s1194" style="position:absolute;left:32721;top:7835;width:616;height:527;visibility:visible;mso-wrap-style:square;v-text-anchor:top" coordsize="9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BBMIA&#10;AADcAAAADwAAAGRycy9kb3ducmV2LnhtbERPS4vCMBC+L/gfwgh7W1M9SK1GUWGXPayHVfE8NmNT&#10;bCaliX38+42w4G0+vuesNr2tREuNLx0rmE4SEMS50yUXCs6nz48UhA/IGivHpGAgD5v16G2FmXYd&#10;/1J7DIWIIewzVGBCqDMpfW7Iop+4mjhyN9dYDBE2hdQNdjHcVnKWJHNpseTYYLCmvaH8fnxYBV+X&#10;x3BNd1uTm8XPdTjUs3PbXZR6H/fbJYhAfXiJ/93fOs5P5/B8Jl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CsEEwgAAANwAAAAPAAAAAAAAAAAAAAAAAJgCAABkcnMvZG93&#10;bnJldi54bWxQSwUGAAAAAAQABAD1AAAAhwMAAAAA&#10;" path="m49,l97,41,49,83,,41,49,xe" fillcolor="navy" strokecolor="navy" strokeweight="44e-5mm">
                  <v:path arrowok="t" o:connecttype="custom" o:connectlocs="31115,0;61595,26035;31115,52705;0,26035;31115,0" o:connectangles="0,0,0,0,0"/>
                </v:shape>
                <v:shape id="Freeform 344" o:spid="_x0000_s1195" style="position:absolute;left:37109;top:7143;width:610;height:521;visibility:visible;mso-wrap-style:square;v-text-anchor:top" coordsize="9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waMUA&#10;AADcAAAADwAAAGRycy9kb3ducmV2LnhtbERPS2vCQBC+F/oflhF6Kc1GD2mIriKlpYWC+Ogh3obs&#10;mASzsyG7Jml/vSsUvM3H95zFajSN6KlztWUF0ygGQVxYXXOp4Ofw8ZKCcB5ZY2OZFPySg9Xy8WGB&#10;mbYD76jf+1KEEHYZKqi8bzMpXVGRQRfZljhwJ9sZ9AF2pdQdDiHcNHIWx4k0WHNoqLClt4qK8/5i&#10;FOTN9m/6/XzQ7/qz3ySzPD1ebKHU02Rcz0F4Gv1d/O/+0mF++gq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BoxQAAANwAAAAPAAAAAAAAAAAAAAAAAJgCAABkcnMv&#10;ZG93bnJldi54bWxQSwUGAAAAAAQABAD1AAAAigMAAAAA&#10;" path="m48,l96,41,48,82,,41,48,xe" fillcolor="navy" strokecolor="navy" strokeweight="44e-5mm">
                  <v:path arrowok="t" o:connecttype="custom" o:connectlocs="30480,0;60960,26035;30480,52070;0,26035;30480,0" o:connectangles="0,0,0,0,0"/>
                </v:shape>
                <v:shape id="Freeform 345" o:spid="_x0000_s1196" style="position:absolute;left:41389;top:7226;width:609;height:527;visibility:visible;mso-wrap-style:square;v-text-anchor:top" coordsize="9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iVN8MA&#10;AADcAAAADwAAAGRycy9kb3ducmV2LnhtbESPT4vCMBDF78J+hzALXmRN14NI1ygqLOjR+Ic9Ds3Y&#10;lm0mpYlav71zELzN8N6895v5sveNulEX68AGvscZKOIiuJpLA8fD79cMVEzIDpvAZOBBEZaLj8Ec&#10;cxfuvKebTaWSEI45GqhSanOtY1GRxzgOLbFol9B5TLJ2pXYd3iXcN3qSZVPtsWZpqLClTUXFv716&#10;A+tt2MRidUknZ0fr3fFs/x6ZNWb42a9+QCXq09v8ut46wZ8JrTwjE+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iVN8MAAADcAAAADwAAAAAAAAAAAAAAAACYAgAAZHJzL2Rv&#10;d25yZXYueG1sUEsFBgAAAAAEAAQA9QAAAIgDAAAAAA==&#10;" path="m48,l96,41,48,83,,41,48,xe" fillcolor="navy" strokecolor="navy" strokeweight="44e-5mm">
                  <v:path arrowok="t" o:connecttype="custom" o:connectlocs="30480,0;60960,26035;30480,52705;0,26035;30480,0" o:connectangles="0,0,0,0,0"/>
                </v:shape>
                <v:shape id="Freeform 346" o:spid="_x0000_s1197" style="position:absolute;left:45770;top:7753;width:616;height:521;visibility:visible;mso-wrap-style:square;v-text-anchor:top" coordsize="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xrxsIA&#10;AADcAAAADwAAAGRycy9kb3ducmV2LnhtbERPPW/CMBDdkfofrKvUDRw6IEhxogpRaKdCqJhP8ZGE&#10;xucQuzj993UlJLZ7ep+3zAfTiiv1rrGsYDpJQBCXVjdcKfg6vI3nIJxH1thaJgW/5CDPHkZLTLUN&#10;vKdr4SsRQ9ilqKD2vkuldGVNBt3EdsSRO9neoI+wr6TuMcRw08rnJJlJgw3Hhho7WtVUfhc/RsH6&#10;Es4fxXqzSz6DDtvjXnZnlEo9PQ6vLyA8Df4uvrnfdZw/X8D/M/EC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fGvGwgAAANwAAAAPAAAAAAAAAAAAAAAAAJgCAABkcnMvZG93&#10;bnJldi54bWxQSwUGAAAAAAQABAD1AAAAhwMAAAAA&#10;" path="m49,l97,41,49,82,,41,49,xe" fillcolor="navy" strokecolor="navy" strokeweight="44e-5mm">
                  <v:path arrowok="t" o:connecttype="custom" o:connectlocs="31115,0;61595,26035;31115,52070;0,26035;31115,0" o:connectangles="0,0,0,0,0"/>
                </v:shape>
                <v:shape id="Freeform 347" o:spid="_x0000_s1198" style="position:absolute;left:50158;top:8705;width:610;height:527;visibility:visible;mso-wrap-style:square;v-text-anchor:top" coordsize="9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P7MQA&#10;AADcAAAADwAAAGRycy9kb3ducmV2LnhtbESPT2sCQQzF74LfYUjBi+isHqRdnRUVCvbo1JYew072&#10;D93JLDtTXb99cyj0lvBe3vtltx99p240xDawgdUyA0VcBtdybeD6/rp4BhUTssMuMBl4UIR9MZ3s&#10;MHfhzhe62VQrCeGYo4EmpT7XOpYNeYzL0BOLVoXBY5J1qLUb8C7hvtPrLNtojy1LQ4M9nRoqv+2P&#10;N3A8h1MsD1X6cHZ+fLt+2q9HZo2ZPY2HLahEY/o3/12fneC/CL48IxP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HD+zEAAAA3AAAAA8AAAAAAAAAAAAAAAAAmAIAAGRycy9k&#10;b3ducmV2LnhtbFBLBQYAAAAABAAEAPUAAACJAwAAAAA=&#10;" path="m48,l96,42,48,83,,42,48,xe" fillcolor="navy" strokecolor="navy" strokeweight="44e-5mm">
                  <v:path arrowok="t" o:connecttype="custom" o:connectlocs="30480,0;60960,26670;30480,52705;0,26670;30480,0" o:connectangles="0,0,0,0,0"/>
                </v:shape>
                <v:rect id="Rectangle 348" o:spid="_x0000_s1199" style="position:absolute;left:19678;top:14541;width:5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K78MA&#10;AADcAAAADwAAAGRycy9kb3ducmV2LnhtbERPTWsCMRC9C/0PYQq9aVYPpW6NYguFWgqiloK3cTNu&#10;tm4mSzLV7b9vCkJv83ifM1v0vlVniqkJbGA8KkARV8E2XBv42L0MH0AlQbbYBiYDP5RgMb8ZzLC0&#10;4cIbOm+lVjmEU4kGnEhXap0qRx7TKHTEmTuG6FEyjLW2ES853Ld6UhT32mPDucFhR8+OqtP22xtI&#10;8X399KZ7Oez5a7U+yWS1c5/G3N32y0dQQr38i6/uV5vnT8fw90y+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mK78MAAADcAAAADwAAAAAAAAAAAAAAAACYAgAAZHJzL2Rv&#10;d25yZXYueG1sUEsFBgAAAAAEAAQA9QAAAIgDAAAAAA==&#10;" fillcolor="fuchsia" strokecolor="fuchsia" strokeweight="44e-5mm"/>
                <v:rect id="Rectangle 349" o:spid="_x0000_s1200" style="position:absolute;left:24060;top:11061;width:50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UmMMA&#10;AADcAAAADwAAAGRycy9kb3ducmV2LnhtbERPTUsDMRC9C/6HMEJvNuseRNemRQsFWwrFVgRv42bc&#10;rN1MlmTarv++KQje5vE+ZzIbfKeOFFMb2MDduABFXAfbcmPgfbe4fQCVBNliF5gM/FKC2fT6aoKV&#10;DSd+o+NWGpVDOFVowIn0ldapduQxjUNPnLnvED1KhrHRNuIph/tOl0Vxrz22nBsc9jR3VO+3B28g&#10;xfXmZaUH+frkn+VmL+Vy5z6MGd0Mz0+ghAb5F/+5X22e/1jC5Zl8gZ6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sUmMMAAADcAAAADwAAAAAAAAAAAAAAAACYAgAAZHJzL2Rv&#10;d25yZXYueG1sUEsFBgAAAAAEAAQA9QAAAIgDAAAAAA==&#10;" fillcolor="fuchsia" strokecolor="fuchsia" strokeweight="44e-5mm"/>
                <v:rect id="Rectangle 350" o:spid="_x0000_s1201" style="position:absolute;left:28441;top:12103;width:5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xA8MA&#10;AADcAAAADwAAAGRycy9kb3ducmV2LnhtbERP30sCQRB+D/wflgl6y70Uoi5XySDQEESNoLfpdrq9&#10;vJ09dic9/3tXCHqbj+/nTGa9b9WBYmoCG7gbFqCIq2Abrg28715vH0AlQbbYBiYDJ0owmw6uJlja&#10;cOQNHbZSqxzCqUQDTqQrtU6VI49pGDrizH2H6FEyjLW2EY853Ld6VBT32mPDucFhRy+Oqv321xtI&#10;cbWev+levj75Z7ney2i5cx/G3Fz3z0+ghHr5F/+5FzbPfxzD5Zl8gZ6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exA8MAAADcAAAADwAAAAAAAAAAAAAAAACYAgAAZHJzL2Rv&#10;d25yZXYueG1sUEsFBgAAAAAEAAQA9QAAAIgDAAAAAA==&#10;" fillcolor="fuchsia" strokecolor="fuchsia" strokeweight="44e-5mm"/>
                <v:rect id="Rectangle 351" o:spid="_x0000_s1202" style="position:absolute;left:32721;top:11061;width:51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pd8MA&#10;AADcAAAADwAAAGRycy9kb3ducmV2LnhtbERP30sCQRB+D/wflgl6y71Eoi5XySDQEESNoLfpdrq9&#10;vJ09dic9/3tXCHqbj+/nTGa9b9WBYmoCG7gbFqCIq2Abrg28715vH0AlQbbYBiYDJ0owmw6uJlja&#10;cOQNHbZSqxzCqUQDTqQrtU6VI49pGDrizH2H6FEyjLW2EY853Ld6VBT32mPDucFhRy+Oqv321xtI&#10;cbWev+levj75Z7ney2i5cx/G3Fz3z0+ghHr5F/+5FzbPfxzD5Zl8gZ6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pd8MAAADcAAAADwAAAAAAAAAAAAAAAACYAgAAZHJzL2Rv&#10;d25yZXYueG1sUEsFBgAAAAAEAAQA9QAAAIgDAAAAAA==&#10;" fillcolor="fuchsia" strokecolor="fuchsia" strokeweight="44e-5mm"/>
                <v:rect id="Rectangle 352" o:spid="_x0000_s1203" style="position:absolute;left:37109;top:10102;width:50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KM7MMA&#10;AADcAAAADwAAAGRycy9kb3ducmV2LnhtbERP30sCQRB+D/wflgl6y70Eoy5XySDQEESNoLfpdrq9&#10;vJ09dic9/3tXCHqbj+/nTGa9b9WBYmoCG7gbFqCIq2Abrg28715vH0AlQbbYBiYDJ0owmw6uJlja&#10;cOQNHbZSqxzCqUQDTqQrtU6VI49pGDrizH2H6FEyjLW2EY853Ld6VBT32mPDucFhRy+Oqv321xtI&#10;cbWev+levj75Z7ney2i5cx/G3Fz3z0+ghHr5F/+5FzbPfxzD5Zl8gZ6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KM7MMAAADcAAAADwAAAAAAAAAAAAAAAACYAgAAZHJzL2Rv&#10;d25yZXYueG1sUEsFBgAAAAAEAAQA9QAAAIgDAAAAAA==&#10;" fillcolor="fuchsia" strokecolor="fuchsia" strokeweight="44e-5mm"/>
                <v:rect id="Rectangle 353" o:spid="_x0000_s1204" style="position:absolute;left:41389;top:10274;width:5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ASm8MA&#10;AADcAAAADwAAAGRycy9kb3ducmV2LnhtbERPTWsCMRC9F/wPYQrearYepN0apQqFKoJUS6G36Wa6&#10;Wd1MlmTU7b9vCkJv83ifM533vlVniqkJbOB+VIAiroJtuDbwvn+5ewCVBNliG5gM/FCC+WxwM8XS&#10;hgu/0XkntcohnEo04ES6UutUOfKYRqEjztx3iB4lw1hrG/GSw32rx0Ux0R4bzg0OO1o6qo67kzeQ&#10;4ma7WOtevj75sNoeZbzauw9jhrf98xMooV7+xVf3q83zHyfw90y+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ASm8MAAADcAAAADwAAAAAAAAAAAAAAAACYAgAAZHJzL2Rv&#10;d25yZXYueG1sUEsFBgAAAAAEAAQA9QAAAIgDAAAAAA==&#10;" fillcolor="fuchsia" strokecolor="fuchsia" strokeweight="44e-5mm"/>
                <v:rect id="Rectangle 354" o:spid="_x0000_s1205" style="position:absolute;left:45770;top:10363;width:515;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3AMMA&#10;AADcAAAADwAAAGRycy9kb3ducmV2LnhtbERP30sCQRB+D/wflgl6y718sLpcJYNAQxA1gt6m2+n2&#10;8nb22J30/O9dIehtPr6fM5n1vlUHiqkJbOBuWIAiroJtuDbwvnu9fQCVBNliG5gMnCjBbDq4mmBp&#10;w5E3dNhKrXIIpxINOJGu1DpVjjymYeiIM/cdokfJMNbaRjzmcN/qUVGMtceGc4PDjl4cVfvtrzeQ&#10;4mo9f9O9fH3yz3K9l9Fy5z6Mubnun59ACfXyL/5zL2ye/3gPl2fyBXp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y3AMMAAADcAAAADwAAAAAAAAAAAAAAAACYAgAAZHJzL2Rv&#10;d25yZXYueG1sUEsFBgAAAAAEAAQA9QAAAIgDAAAAAA==&#10;" fillcolor="fuchsia" strokecolor="fuchsia" strokeweight="44e-5mm"/>
                <v:rect id="Rectangle 355" o:spid="_x0000_s1206" style="position:absolute;left:50158;top:10972;width:5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jcsUA&#10;AADcAAAADwAAAGRycy9kb3ducmV2LnhtbESPQUsDQQyF74L/YYjgzc7ag+jaaVFBsCIUWxG8pTvp&#10;ztqdzDIT2/Xfm4PQW8J7ee/LbDHG3hwoly6xg+tJBYa4Sb7j1sHH5vnqFkwRZI99YnLwSwUW8/Oz&#10;GdY+HfmdDmtpjYZwqdFBEBlqa0sTKGKZpIFYtV3KEUXX3Fqf8ajhsbfTqrqxETvWhoADPQVq9uuf&#10;6KDkt9Xjqx1l+8Xfy9VepstN+HTu8mJ8uAcjNMrJ/H/94hX/Tmn1GZ3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yNyxQAAANwAAAAPAAAAAAAAAAAAAAAAAJgCAABkcnMv&#10;ZG93bnJldi54bWxQSwUGAAAAAAQABAD1AAAAigMAAAAA&#10;" fillcolor="fuchsia" strokecolor="fuchsia" strokeweight="44e-5mm"/>
                <v:rect id="Rectangle 356" o:spid="_x0000_s1207" style="position:absolute;left:19062;top:1568;width:13900;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130A6E" w:rsidRDefault="00130A6E" w:rsidP="00EB4785">
                        <w:r>
                          <w:rPr>
                            <w:b/>
                            <w:bCs/>
                            <w:color w:val="000000"/>
                            <w:sz w:val="20"/>
                            <w:szCs w:val="20"/>
                          </w:rPr>
                          <w:t>Ecuria e stokut t</w:t>
                        </w:r>
                        <w:r w:rsidRPr="00DF220F">
                          <w:rPr>
                            <w:rFonts w:ascii="CG Times" w:hAnsi="CG Times"/>
                            <w:b/>
                            <w:bCs/>
                            <w:color w:val="000000"/>
                            <w:sz w:val="20"/>
                            <w:szCs w:val="20"/>
                          </w:rPr>
                          <w:t>ë</w:t>
                        </w:r>
                        <w:r>
                          <w:rPr>
                            <w:b/>
                            <w:bCs/>
                            <w:color w:val="000000"/>
                            <w:sz w:val="20"/>
                            <w:szCs w:val="20"/>
                          </w:rPr>
                          <w:t xml:space="preserve"> borxhit</w:t>
                        </w:r>
                      </w:p>
                    </w:txbxContent>
                  </v:textbox>
                </v:rect>
                <v:rect id="Rectangle 357" o:spid="_x0000_s1208" style="position:absolute;left:23342;top:3136;width:6458;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130A6E" w:rsidRDefault="00130A6E" w:rsidP="00EB4785">
                        <w:r>
                          <w:rPr>
                            <w:b/>
                            <w:bCs/>
                            <w:color w:val="000000"/>
                            <w:sz w:val="20"/>
                            <w:szCs w:val="20"/>
                          </w:rPr>
                          <w:t>skenar baz</w:t>
                        </w:r>
                        <w:r w:rsidRPr="00DF220F">
                          <w:rPr>
                            <w:rFonts w:ascii="CG Times" w:hAnsi="CG Times"/>
                            <w:b/>
                            <w:bCs/>
                            <w:color w:val="000000"/>
                            <w:sz w:val="20"/>
                            <w:szCs w:val="20"/>
                          </w:rPr>
                          <w:t>ë</w:t>
                        </w:r>
                      </w:p>
                    </w:txbxContent>
                  </v:textbox>
                </v:rect>
                <v:rect id="Rectangle 358" o:spid="_x0000_s1209" style="position:absolute;left:13354;top:18986;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130A6E" w:rsidRDefault="00130A6E" w:rsidP="00EB4785">
                        <w:r>
                          <w:rPr>
                            <w:color w:val="000000"/>
                            <w:sz w:val="16"/>
                            <w:szCs w:val="16"/>
                          </w:rPr>
                          <w:t>46.00%</w:t>
                        </w:r>
                      </w:p>
                    </w:txbxContent>
                  </v:textbox>
                </v:rect>
                <v:rect id="Rectangle 359" o:spid="_x0000_s1210" style="position:absolute;left:13354;top:17240;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130A6E" w:rsidRDefault="00130A6E" w:rsidP="00EB4785">
                        <w:r>
                          <w:rPr>
                            <w:color w:val="000000"/>
                            <w:sz w:val="16"/>
                            <w:szCs w:val="16"/>
                          </w:rPr>
                          <w:t>48.00%</w:t>
                        </w:r>
                      </w:p>
                    </w:txbxContent>
                  </v:textbox>
                </v:rect>
                <v:rect id="Rectangle 360" o:spid="_x0000_s1211" style="position:absolute;left:13354;top:15411;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130A6E" w:rsidRDefault="00130A6E" w:rsidP="00EB4785">
                        <w:r>
                          <w:rPr>
                            <w:color w:val="000000"/>
                            <w:sz w:val="16"/>
                            <w:szCs w:val="16"/>
                          </w:rPr>
                          <w:t>50.00%</w:t>
                        </w:r>
                      </w:p>
                    </w:txbxContent>
                  </v:textbox>
                </v:rect>
                <v:rect id="Rectangle 361" o:spid="_x0000_s1212" style="position:absolute;left:13354;top:13671;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130A6E" w:rsidRDefault="00130A6E" w:rsidP="00EB4785">
                        <w:r>
                          <w:rPr>
                            <w:color w:val="000000"/>
                            <w:sz w:val="16"/>
                            <w:szCs w:val="16"/>
                          </w:rPr>
                          <w:t>52.00%</w:t>
                        </w:r>
                      </w:p>
                    </w:txbxContent>
                  </v:textbox>
                </v:rect>
                <v:rect id="Rectangle 362" o:spid="_x0000_s1213" style="position:absolute;left:13354;top:11842;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130A6E" w:rsidRDefault="00130A6E" w:rsidP="00EB4785">
                        <w:r>
                          <w:rPr>
                            <w:color w:val="000000"/>
                            <w:sz w:val="16"/>
                            <w:szCs w:val="16"/>
                          </w:rPr>
                          <w:t>54.00%</w:t>
                        </w:r>
                      </w:p>
                    </w:txbxContent>
                  </v:textbox>
                </v:rect>
                <v:rect id="Rectangle 363" o:spid="_x0000_s1214" style="position:absolute;left:13354;top:10102;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130A6E" w:rsidRDefault="00130A6E" w:rsidP="00EB4785">
                        <w:r>
                          <w:rPr>
                            <w:color w:val="000000"/>
                            <w:sz w:val="16"/>
                            <w:szCs w:val="16"/>
                          </w:rPr>
                          <w:t>56.00%</w:t>
                        </w:r>
                      </w:p>
                    </w:txbxContent>
                  </v:textbox>
                </v:rect>
                <v:rect id="Rectangle 364" o:spid="_x0000_s1215" style="position:absolute;left:13354;top:8274;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130A6E" w:rsidRDefault="00130A6E" w:rsidP="00EB4785">
                        <w:r>
                          <w:rPr>
                            <w:color w:val="000000"/>
                            <w:sz w:val="16"/>
                            <w:szCs w:val="16"/>
                          </w:rPr>
                          <w:t>58.00%</w:t>
                        </w:r>
                      </w:p>
                    </w:txbxContent>
                  </v:textbox>
                </v:rect>
                <v:rect id="Rectangle 365" o:spid="_x0000_s1216" style="position:absolute;left:13354;top:6534;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130A6E" w:rsidRDefault="00130A6E" w:rsidP="00EB4785">
                        <w:r>
                          <w:rPr>
                            <w:color w:val="000000"/>
                            <w:sz w:val="16"/>
                            <w:szCs w:val="16"/>
                          </w:rPr>
                          <w:t>60.00%</w:t>
                        </w:r>
                      </w:p>
                    </w:txbxContent>
                  </v:textbox>
                </v:rect>
                <v:rect id="Rectangle 366" o:spid="_x0000_s1217" style="position:absolute;left:13354;top:4705;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130A6E" w:rsidRDefault="00130A6E" w:rsidP="00EB4785">
                        <w:r>
                          <w:rPr>
                            <w:color w:val="000000"/>
                            <w:sz w:val="16"/>
                            <w:szCs w:val="16"/>
                          </w:rPr>
                          <w:t>62.00%</w:t>
                        </w:r>
                      </w:p>
                    </w:txbxContent>
                  </v:textbox>
                </v:rect>
                <v:line id="Line 367" o:spid="_x0000_s1218" style="position:absolute;visibility:visible;mso-wrap-style:square" from="609,21424" to="52603,2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JIcIAAADcAAAADwAAAGRycy9kb3ducmV2LnhtbERPz2vCMBS+C/sfwhN207SFaVeNMsZG&#10;t5s6BY+P5tkGm5fSZG333y+HwY4f3+/tfrKtGKj3xrGCdJmAIK6cNlwrOH+9L3IQPiBrbB2Tgh/y&#10;sN89zLZYaDfykYZTqEUMYV+ggiaErpDSVw1Z9EvXEUfu5nqLIcK+lrrHMYbbVmZJspIWDceGBjt6&#10;bai6n76tAnNYlU+f68vzRb6VIb3m99zYs1KP8+llAyLQFP7Ff+4PrSBL4/x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qJIcIAAADcAAAADwAAAAAAAAAAAAAA&#10;AAChAgAAZHJzL2Rvd25yZXYueG1sUEsFBgAAAAAEAAQA+QAAAJADAAAAAA==&#10;" strokeweight="0"/>
                <v:line id="Line 368" o:spid="_x0000_s1219" style="position:absolute;visibility:visible;mso-wrap-style:square" from="609,26212" to="52603,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YsusUAAADcAAAADwAAAGRycy9kb3ducmV2LnhtbESPT2vCQBTE7wW/w/KE3uomQm2MbkRE&#10;sb21/gGPj+wzWZJ9G7Krpt++Wyj0OMzMb5jlarCtuFPvjWMF6SQBQVw6bbhScDruXjIQPiBrbB2T&#10;gm/ysCpGT0vMtXvwF90PoRIRwj5HBXUIXS6lL2uy6CeuI47e1fUWQ5R9JXWPjwi3rZwmyUxaNBwX&#10;auxoU1PZHG5Wgfmc7V8/3s7zs9zuQ3rJmszYk1LP42G9ABFoCP/hv/a7Vj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YsusUAAADcAAAADwAAAAAAAAAA&#10;AAAAAAChAgAAZHJzL2Rvd25yZXYueG1sUEsFBgAAAAAEAAQA+QAAAJMDAAAAAA==&#10;" strokeweight="0"/>
                <v:line id="Line 369" o:spid="_x0000_s1220" style="position:absolute;visibility:visible;mso-wrap-style:square" from="17843,19596" to="52603,19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cQAAADcAAAADwAAAGRycy9kb3ducmV2LnhtbESPQWvCQBSE7wX/w/IK3uomAW0aXUXE&#10;Yr1Vq+DxkX1NFrNvQ3ar6b93BcHjMDPfMLNFbxtxoc4bxwrSUQKCuHTacKXg8PP5loPwAVlj45gU&#10;/JOHxXzwMsNCuyvv6LIPlYgQ9gUqqENoCyl9WZNFP3ItcfR+XWcxRNlVUnd4jXDbyCxJJtKi4bhQ&#10;Y0urmsrz/s8qMN+TzXj7fvw4yvUmpKf8nBt7UGr42i+nIAL14Rl+tL+0gizN4H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LLNxAAAANwAAAAPAAAAAAAAAAAA&#10;AAAAAKECAABkcnMvZG93bnJldi54bWxQSwUGAAAAAAQABAD5AAAAkgMAAAAA&#10;" strokeweight="0"/>
                <v:line id="Line 370" o:spid="_x0000_s1221" style="position:absolute;visibility:visible;mso-wrap-style:square" from="609,21424" to="615,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XVsQAAADcAAAADwAAAGRycy9kb3ducmV2LnhtbESPT2vCQBTE7wW/w/IEb3UTp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BdWxAAAANwAAAAPAAAAAAAAAAAA&#10;AAAAAKECAABkcnMvZG93bnJldi54bWxQSwUGAAAAAAQABAD5AAAAkgMAAAAA&#10;" strokeweight="0"/>
                <v:line id="Line 371" o:spid="_x0000_s1222" style="position:absolute;visibility:visible;mso-wrap-style:square" from="17843,19596" to="17849,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PIsQAAADcAAAADwAAAGRycy9kb3ducmV2LnhtbESPT2vCQBTE7wW/w/IEb3UTs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Y8ixAAAANwAAAAPAAAAAAAAAAAA&#10;AAAAAKECAABkcnMvZG93bnJldi54bWxQSwUGAAAAAAQABAD5AAAAkgMAAAAA&#10;" strokeweight="0"/>
                <v:line id="Line 372" o:spid="_x0000_s1223" style="position:absolute;visibility:visible;mso-wrap-style:square" from="22225,19596" to="22231,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0qucQAAADcAAAADwAAAGRycy9kb3ducmV2LnhtbESPT4vCMBTE7wt+h/AEb2taQbdWo4is&#10;uN7Wf+Dx0TzbYPNSmqx2v71ZWPA4zMxvmPmys7W4U+uNYwXpMAFBXDhtuFRwOm7eMxA+IGusHZOC&#10;X/KwXPTe5phr9+A93Q+hFBHCPkcFVQhNLqUvKrLoh64hjt7VtRZDlG0pdYuPCLe1HCXJRFo0HBcq&#10;bGhdUXE7/FgF5nuyHe8+ztOz/NyG9JLdMmNPSg363WoGIlAXXuH/9pdWMEr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Sq5xAAAANwAAAAPAAAAAAAAAAAA&#10;AAAAAKECAABkcnMvZG93bnJldi54bWxQSwUGAAAAAAQABAD5AAAAkgMAAAAA&#10;" strokeweight="0"/>
                <v:line id="Line 373" o:spid="_x0000_s1224" style="position:absolute;visibility:visible;mso-wrap-style:square" from="26504,19596" to="26511,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0zsQAAADcAAAADwAAAGRycy9kb3ducmV2LnhtbESPQWvCQBSE7wX/w/IK3uomgmkaXUXE&#10;Yr1Vq+DxkX1NFrNvQ3ar6b93BcHjMDPfMLNFbxtxoc4bxwrSUQKCuHTacKXg8PP5loPwAVlj45gU&#10;/JOHxXzwMsNCuyvv6LIPlYgQ9gUqqENoCyl9WZNFP3ItcfR+XWcxRNlVUnd4jXDbyHGSZNKi4bhQ&#10;Y0urmsrz/s8qMN/ZZrJ9P34c5XoT0lN+zo09KDV87ZdTEIH68Aw/2l9awTjN4H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37TOxAAAANwAAAAPAAAAAAAAAAAA&#10;AAAAAKECAABkcnMvZG93bnJldi54bWxQSwUGAAAAAAQABAD5AAAAkgMAAAAA&#10;" strokeweight="0"/>
                <v:line id="Line 374" o:spid="_x0000_s1225" style="position:absolute;visibility:visible;mso-wrap-style:square" from="30892,19596" to="30899,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MRVcQAAADcAAAADwAAAGRycy9kb3ducmV2LnhtbESPT4vCMBTE7wt+h/CEva1pBbVWo4go&#10;7t7Wf+Dx0TzbYPNSmqjdb79ZWPA4zMxvmPmys7V4UOuNYwXpIAFBXDhtuFRwOm4/MhA+IGusHZOC&#10;H/KwXPTe5phr9+Q9PQ6hFBHCPkcFVQhNLqUvKrLoB64hjt7VtRZDlG0pdYvPCLe1HCbJWFo0HBcq&#10;bGhdUXE73K0C8z3ejb4m5+lZbnYhvWS3zNiTUu/9bjUDEagLr/B/+1MrGKY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xFVxAAAANwAAAAPAAAAAAAAAAAA&#10;AAAAAKECAABkcnMvZG93bnJldi54bWxQSwUGAAAAAAQABAD5AAAAkgMAAAAA&#10;" strokeweight="0"/>
                <v:line id="Line 375" o:spid="_x0000_s1226" style="position:absolute;visibility:visible;mso-wrap-style:square" from="35274,19596" to="35280,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yFJ8IAAADcAAAADwAAAGRycy9kb3ducmV2LnhtbERPz2vCMBS+C/sfwhN207SFaVeNMsZG&#10;t5s6BY+P5tkGm5fSZG333y+HwY4f3+/tfrKtGKj3xrGCdJmAIK6cNlwrOH+9L3IQPiBrbB2Tgh/y&#10;sN89zLZYaDfykYZTqEUMYV+ggiaErpDSVw1Z9EvXEUfu5nqLIcK+lrrHMYbbVmZJspIWDceGBjt6&#10;bai6n76tAnNYlU+f68vzRb6VIb3m99zYs1KP8+llAyLQFP7Ff+4PrSBL49p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yFJ8IAAADcAAAADwAAAAAAAAAAAAAA&#10;AAChAgAAZHJzL2Rvd25yZXYueG1sUEsFBgAAAAAEAAQA+QAAAJADAAAAAA==&#10;" strokeweight="0"/>
                <v:line id="Line 376" o:spid="_x0000_s1227" style="position:absolute;visibility:visible;mso-wrap-style:square" from="39554,19596" to="39560,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AgvMQAAADcAAAADwAAAGRycy9kb3ducmV2LnhtbESPT4vCMBTE7wt+h/AEb2taQa1do8iy&#10;i+7Nv7DHR/Nsg81LabJav/1GEDwOM/MbZr7sbC2u1HrjWEE6TEAQF04bLhUcD9/vGQgfkDXWjknB&#10;nTwsF723Oeba3XhH130oRYSwz1FBFUKTS+mLiiz6oWuIo3d2rcUQZVtK3eItwm0tR0kykRYNx4UK&#10;G/qsqLjs/6wCs52sxz/T0+wkv9Yh/c0umbFHpQb9bvUBIlAXXuFne6MVjNI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CC8xAAAANwAAAAPAAAAAAAAAAAA&#10;AAAAAKECAABkcnMvZG93bnJldi54bWxQSwUGAAAAAAQABAD5AAAAkgMAAAAA&#10;" strokeweight="0"/>
                <v:line id="Line 377" o:spid="_x0000_s1228" style="position:absolute;visibility:visible;mso-wrap-style:square" from="43935,19596" to="43942,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DnMEAAADcAAAADwAAAGRycy9kb3ducmV2LnhtbERPTYvCMBC9C/sfwgjeNLWgdqtRFnHR&#10;vamr4HFoxjbYTEqT1frvNwfB4+N9L1adrcWdWm8cKxiPEhDEhdOGSwWn3+9hBsIHZI21Y1LwJA+r&#10;5Udvgbl2Dz7Q/RhKEUPY56igCqHJpfRFRRb9yDXEkbu61mKIsC2lbvERw20t0ySZSouGY0OFDa0r&#10;Km7HP6vA7Kfbyc/s/HmWm20YX7JbZuxJqUG/+5qDCNSFt/jl3mkFaRr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kOcwQAAANwAAAAPAAAAAAAAAAAAAAAA&#10;AKECAABkcnMvZG93bnJldi54bWxQSwUGAAAAAAQABAD5AAAAjwMAAAAA&#10;" strokeweight="0"/>
                <v:line id="Line 378" o:spid="_x0000_s1229" style="position:absolute;visibility:visible;mso-wrap-style:square" from="48221,19596" to="48228,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rmB8QAAADcAAAADwAAAGRycy9kb3ducmV2LnhtbESPQWvCQBSE7wX/w/IK3uomAW0aXUXE&#10;Yr1Vq+DxkX1NFrNvQ3ar6b93BcHjMDPfMLNFbxtxoc4bxwrSUQKCuHTacKXg8PP5loPwAVlj45gU&#10;/JOHxXzwMsNCuyvv6LIPlYgQ9gUqqENoCyl9WZNFP3ItcfR+XWcxRNlVUnd4jXDbyCxJJtKi4bhQ&#10;Y0urmsrz/s8qMN+TzXj7fvw4yvUmpKf8nBt7UGr42i+nIAL14Rl+tL+0gix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uYHxAAAANwAAAAPAAAAAAAAAAAA&#10;AAAAAKECAABkcnMvZG93bnJldi54bWxQSwUGAAAAAAQABAD5AAAAkgMAAAAA&#10;" strokeweight="0"/>
                <v:line id="Line 379" o:spid="_x0000_s1230" style="position:absolute;visibility:visible;mso-wrap-style:square" from="52603,19596" to="52609,2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d68QAAADcAAAADwAAAGRycy9kb3ducmV2LnhtbESPQWvCQBSE74L/YXmF3nRjSm0aXUVE&#10;0d6sVfD4yL4mi9m3Ibtq+u/dguBxmJlvmOm8s7W4UuuNYwWjYQKCuHDacKng8LMeZCB8QNZYOyYF&#10;f+RhPuv3pphrd+Nvuu5DKSKEfY4KqhCaXEpfVGTRD11DHL1f11oMUbal1C3eItzWMk2SsbRoOC5U&#10;2NCyouK8v1gFZjfevH99HD+PcrUJo1N2zow9KPX60i0mIAJ14Rl+tLdaQZq+wf+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N3rxAAAANwAAAAPAAAAAAAAAAAA&#10;AAAAAKECAABkcnMvZG93bnJldi54bWxQSwUGAAAAAAQABAD5AAAAkgMAAAAA&#10;" strokeweight="0"/>
                <v:line id="Line 380" o:spid="_x0000_s1231" style="position:absolute;visibility:visible;mso-wrap-style:square" from="914,22466" to="3670,2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ZgfcQAAADcAAAADwAAAGRycy9kb3ducmV2LnhtbESPQWvCQBSE74L/YXkFL1I3BikSXUWE&#10;okhBqvb+zL4mwezbdHeNsb/eLRQ8DjPzDTNfdqYWLTlfWVYwHiUgiHOrKy4UnI7vr1MQPiBrrC2T&#10;gjt5WC76vTlm2t74k9pDKESEsM9QQRlCk0np85IM+pFtiKP3bZ3BEKUrpHZ4i3BTyzRJ3qTBiuNC&#10;iQ2tS8ovh6tRMNmdv1Y/xfBX+9xtQjtO9vxxUWrw0q1mIAJ14Rn+b2+1gjSdwN+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mB9xAAAANwAAAAPAAAAAAAAAAAA&#10;AAAAAKECAABkcnMvZG93bnJldi54bWxQSwUGAAAAAAQABAD5AAAAkgMAAAAA&#10;" strokecolor="navy" strokeweight="44e-5mm"/>
                <v:shape id="Freeform 381" o:spid="_x0000_s1232" style="position:absolute;left:1936;top:22205;width:610;height:521;visibility:visible;mso-wrap-style:square;v-text-anchor:top" coordsize="9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b1wsYA&#10;AADcAAAADwAAAGRycy9kb3ducmV2LnhtbESPT4vCMBTE74LfITzBi2hqYUWqUUR2cWFB1j8HvT2a&#10;Z1tsXkoTa9dPb4QFj8PM/IaZL1tTioZqV1hWMB5FIIhTqwvOFBwPX8MpCOeRNZaWScEfOVguup05&#10;JtreeUfN3mciQNglqCD3vkqkdGlOBt3IVsTBu9jaoA+yzqSu8R7gppRxFE2kwYLDQo4VrXNKr/ub&#10;UXAqfx/jn8FBf+pNs53Ep+n5ZlOl+r12NQPhqfXv8H/7WyuI4w94nQlH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b1wsYAAADcAAAADwAAAAAAAAAAAAAAAACYAgAAZHJz&#10;L2Rvd25yZXYueG1sUEsFBgAAAAAEAAQA9QAAAIsDAAAAAA==&#10;" path="m48,l96,41,48,82,,41,48,xe" fillcolor="navy" strokecolor="navy" strokeweight="44e-5mm">
                  <v:path arrowok="t" o:connecttype="custom" o:connectlocs="30480,0;60960,26035;30480,52070;0,26035;30480,0" o:connectangles="0,0,0,0,0"/>
                </v:shape>
                <v:rect id="Rectangle 382" o:spid="_x0000_s1233" style="position:absolute;left:3975;top:21856;width:1183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130A6E" w:rsidRDefault="00130A6E" w:rsidP="00EB4785">
                        <w:r>
                          <w:rPr>
                            <w:color w:val="000000"/>
                            <w:sz w:val="16"/>
                            <w:szCs w:val="16"/>
                          </w:rPr>
                          <w:t>Stoku i borxhit qendror/GDP</w:t>
                        </w:r>
                      </w:p>
                    </w:txbxContent>
                  </v:textbox>
                </v:rect>
                <v:rect id="Rectangle 383" o:spid="_x0000_s1234" style="position:absolute;left:18148;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130A6E" w:rsidRDefault="00130A6E" w:rsidP="00EB4785">
                        <w:r>
                          <w:rPr>
                            <w:color w:val="000000"/>
                            <w:sz w:val="16"/>
                            <w:szCs w:val="16"/>
                          </w:rPr>
                          <w:t>54.69%</w:t>
                        </w:r>
                      </w:p>
                    </w:txbxContent>
                  </v:textbox>
                </v:rect>
                <v:rect id="Rectangle 384" o:spid="_x0000_s1235" style="position:absolute;left:22529;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130A6E" w:rsidRDefault="00130A6E" w:rsidP="00EB4785">
                        <w:r>
                          <w:rPr>
                            <w:color w:val="000000"/>
                            <w:sz w:val="16"/>
                            <w:szCs w:val="16"/>
                          </w:rPr>
                          <w:t>59.29%</w:t>
                        </w:r>
                      </w:p>
                    </w:txbxContent>
                  </v:textbox>
                </v:rect>
                <v:rect id="Rectangle 385" o:spid="_x0000_s1236" style="position:absolute;left:26809;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130A6E" w:rsidRDefault="00130A6E" w:rsidP="00EB4785">
                        <w:r>
                          <w:rPr>
                            <w:color w:val="000000"/>
                            <w:sz w:val="16"/>
                            <w:szCs w:val="16"/>
                          </w:rPr>
                          <w:t>57.78%</w:t>
                        </w:r>
                      </w:p>
                    </w:txbxContent>
                  </v:textbox>
                </v:rect>
                <v:rect id="Rectangle 386" o:spid="_x0000_s1237" style="position:absolute;left:31197;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130A6E" w:rsidRDefault="00130A6E" w:rsidP="00EB4785">
                        <w:r>
                          <w:rPr>
                            <w:color w:val="000000"/>
                            <w:sz w:val="16"/>
                            <w:szCs w:val="16"/>
                          </w:rPr>
                          <w:t>58.91%</w:t>
                        </w:r>
                      </w:p>
                    </w:txbxContent>
                  </v:textbox>
                </v:rect>
                <v:rect id="Rectangle 387" o:spid="_x0000_s1238" style="position:absolute;left:35579;top:21774;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130A6E" w:rsidRDefault="00130A6E" w:rsidP="00EB4785">
                        <w:r>
                          <w:rPr>
                            <w:color w:val="000000"/>
                            <w:sz w:val="16"/>
                            <w:szCs w:val="16"/>
                          </w:rPr>
                          <w:t>59.68%</w:t>
                        </w:r>
                      </w:p>
                    </w:txbxContent>
                  </v:textbox>
                </v:rect>
                <v:rect id="Rectangle 388" o:spid="_x0000_s1239" style="position:absolute;left:39858;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130A6E" w:rsidRDefault="00130A6E" w:rsidP="00EB4785">
                        <w:r>
                          <w:rPr>
                            <w:color w:val="000000"/>
                            <w:sz w:val="16"/>
                            <w:szCs w:val="16"/>
                          </w:rPr>
                          <w:t>59.52%</w:t>
                        </w:r>
                      </w:p>
                    </w:txbxContent>
                  </v:textbox>
                </v:rect>
                <v:rect id="Rectangle 389" o:spid="_x0000_s1240" style="position:absolute;left:44246;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130A6E" w:rsidRDefault="00130A6E" w:rsidP="00EB4785">
                        <w:r>
                          <w:rPr>
                            <w:color w:val="000000"/>
                            <w:sz w:val="16"/>
                            <w:szCs w:val="16"/>
                          </w:rPr>
                          <w:t>58.96%</w:t>
                        </w:r>
                      </w:p>
                    </w:txbxContent>
                  </v:textbox>
                </v:rect>
                <v:rect id="Rectangle 390" o:spid="_x0000_s1241" style="position:absolute;left:48526;top:2177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130A6E" w:rsidRDefault="00130A6E" w:rsidP="00EB4785">
                        <w:r>
                          <w:rPr>
                            <w:color w:val="000000"/>
                            <w:sz w:val="16"/>
                            <w:szCs w:val="16"/>
                          </w:rPr>
                          <w:t>57.94%</w:t>
                        </w:r>
                      </w:p>
                    </w:txbxContent>
                  </v:textbox>
                </v:rect>
                <v:line id="Line 391" o:spid="_x0000_s1242" style="position:absolute;visibility:visible;mso-wrap-style:square" from="711,23253" to="52501,23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h22cUAAADcAAAADwAAAGRycy9kb3ducmV2LnhtbESPT2vCQBTE74V+h+UVvOlGSzRNXUWk&#10;YnvzX6DHR/Y1Wcy+DdlV47fvFoQeh5n5DTNf9rYRV+q8caxgPEpAEJdOG64UnI6bYQbCB2SNjWNS&#10;cCcPy8Xz0xxz7W68p+shVCJC2OeooA6hzaX0ZU0W/ci1xNH7cZ3FEGVXSd3hLcJtIydJMpUWDceF&#10;Glta11SeDxerwOym2/RrVrwV8mMbxt/ZOTP2pNTgpV+9gwjUh//wo/2pFUxe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h22cUAAADcAAAADwAAAAAAAAAA&#10;AAAAAAChAgAAZHJzL2Rvd25yZXYueG1sUEsFBgAAAAAEAAQA+QAAAJMDAAAAAA==&#10;" strokeweight="0"/>
                <v:line id="Line 392" o:spid="_x0000_s1243" style="position:absolute;visibility:visible;mso-wrap-style:square" from="914,24212" to="3670,24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POrscAAADcAAAADwAAAGRycy9kb3ducmV2LnhtbESPQUsDMRSE74L/IbyCl2KzVlvq2rSI&#10;KMgeCq2F4u2RPHeXbl7WJKZbf70RBI/DzHzDLNeD7UQiH1rHCm4mBQhi7UzLtYL928v1AkSIyAY7&#10;x6TgTAHWq8uLJZbGnXhLaRdrkSEcSlTQxNiXUgbdkMUwcT1x9j6ctxiz9LU0Hk8Zbjs5LYq5tNhy&#10;Xmiwp6eG9HH3ZRWkapzSebyZfXt9/6yrw+f+/a5S6mo0PD6AiDTE//Bf+9UomN7O4fdMPgJy9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086uxwAAANwAAAAPAAAAAAAA&#10;AAAAAAAAAKECAABkcnMvZG93bnJldi54bWxQSwUGAAAAAAQABAD5AAAAlQMAAAAA&#10;" strokecolor="fuchsia" strokeweight="44e-5mm"/>
                <v:rect id="Rectangle 393" o:spid="_x0000_s1244" style="position:absolute;left:1936;top:23945;width:508;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RsUA&#10;AADcAAAADwAAAGRycy9kb3ducmV2LnhtbESPUUsDMRCE3wX/Q9iCbzbXE1SuTYsKghWhtBWhb9vL&#10;9nL2sjmStT3/vREEH4eZ+YaZLQbfqRPF1AY2MBkXoIjrYFtuDLxvn6/vQSVBttgFJgPflGAxv7yY&#10;YWXDmdd02kijMoRThQacSF9pnWpHHtM49MTZO4ToUbKMjbYRzxnuO10Wxa322HJecNjTk6P6uPny&#10;BlJ8Wz2+6kH2O/5cro5SLrfuw5ir0fAwBSU0yH/4r/1iDZQ3d/B7Jh8BP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4lGxQAAANwAAAAPAAAAAAAAAAAAAAAAAJgCAABkcnMv&#10;ZG93bnJldi54bWxQSwUGAAAAAAQABAD1AAAAigMAAAAA&#10;" fillcolor="fuchsia" strokecolor="fuchsia" strokeweight="44e-5mm"/>
                <v:rect id="Rectangle 394" o:spid="_x0000_s1245" style="position:absolute;left:3975;top:23602;width:9906;height:12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130A6E" w:rsidRDefault="00130A6E" w:rsidP="00EB4785">
                        <w:r>
                          <w:rPr>
                            <w:color w:val="000000"/>
                            <w:sz w:val="16"/>
                            <w:szCs w:val="16"/>
                          </w:rPr>
                          <w:t>Stoku i borxhit shtet</w:t>
                        </w:r>
                        <w:r w:rsidRPr="00DF220F">
                          <w:rPr>
                            <w:rFonts w:ascii="CG Times" w:hAnsi="CG Times"/>
                            <w:color w:val="000000"/>
                            <w:sz w:val="16"/>
                            <w:szCs w:val="16"/>
                          </w:rPr>
                          <w:t>ë</w:t>
                        </w:r>
                        <w:r>
                          <w:rPr>
                            <w:color w:val="000000"/>
                            <w:sz w:val="16"/>
                            <w:szCs w:val="16"/>
                          </w:rPr>
                          <w:t>ror</w:t>
                        </w:r>
                      </w:p>
                    </w:txbxContent>
                  </v:textbox>
                </v:rect>
                <v:rect id="Rectangle 395" o:spid="_x0000_s1246" style="position:absolute;left:3975;top:24904;width:231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130A6E" w:rsidRDefault="00130A6E" w:rsidP="00EB4785">
                        <w:r>
                          <w:rPr>
                            <w:color w:val="000000"/>
                            <w:sz w:val="16"/>
                            <w:szCs w:val="16"/>
                          </w:rPr>
                          <w:t>/GDP</w:t>
                        </w:r>
                      </w:p>
                    </w:txbxContent>
                  </v:textbox>
                </v:rect>
                <v:rect id="Rectangle 396" o:spid="_x0000_s1247" style="position:absolute;left:18148;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130A6E" w:rsidRDefault="00130A6E" w:rsidP="00EB4785">
                        <w:r>
                          <w:rPr>
                            <w:color w:val="000000"/>
                            <w:sz w:val="16"/>
                            <w:szCs w:val="16"/>
                          </w:rPr>
                          <w:t>51.34%</w:t>
                        </w:r>
                      </w:p>
                    </w:txbxContent>
                  </v:textbox>
                </v:rect>
                <v:rect id="Rectangle 397" o:spid="_x0000_s1248" style="position:absolute;left:22529;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130A6E" w:rsidRDefault="00130A6E" w:rsidP="00EB4785">
                        <w:r>
                          <w:rPr>
                            <w:color w:val="000000"/>
                            <w:sz w:val="16"/>
                            <w:szCs w:val="16"/>
                          </w:rPr>
                          <w:t>55.31%</w:t>
                        </w:r>
                      </w:p>
                    </w:txbxContent>
                  </v:textbox>
                </v:rect>
                <v:rect id="Rectangle 398" o:spid="_x0000_s1249" style="position:absolute;left:26809;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130A6E" w:rsidRDefault="00130A6E" w:rsidP="00EB4785">
                        <w:r>
                          <w:rPr>
                            <w:color w:val="000000"/>
                            <w:sz w:val="16"/>
                            <w:szCs w:val="16"/>
                          </w:rPr>
                          <w:t>54.11%</w:t>
                        </w:r>
                      </w:p>
                    </w:txbxContent>
                  </v:textbox>
                </v:rect>
                <v:rect id="Rectangle 399" o:spid="_x0000_s1250" style="position:absolute;left:31197;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130A6E" w:rsidRDefault="00130A6E" w:rsidP="00EB4785">
                        <w:r>
                          <w:rPr>
                            <w:color w:val="000000"/>
                            <w:sz w:val="16"/>
                            <w:szCs w:val="16"/>
                          </w:rPr>
                          <w:t>55.22%</w:t>
                        </w:r>
                      </w:p>
                    </w:txbxContent>
                  </v:textbox>
                </v:rect>
                <v:rect id="Rectangle 400" o:spid="_x0000_s1251" style="position:absolute;left:35579;top:23514;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rsidR="00130A6E" w:rsidRDefault="00130A6E" w:rsidP="00EB4785">
                        <w:r>
                          <w:rPr>
                            <w:color w:val="000000"/>
                            <w:sz w:val="16"/>
                            <w:szCs w:val="16"/>
                          </w:rPr>
                          <w:t>56.30%</w:t>
                        </w:r>
                      </w:p>
                    </w:txbxContent>
                  </v:textbox>
                </v:rect>
                <v:rect id="Rectangle 401" o:spid="_x0000_s1252" style="position:absolute;left:39858;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130A6E" w:rsidRDefault="00130A6E" w:rsidP="00EB4785">
                        <w:r>
                          <w:rPr>
                            <w:color w:val="000000"/>
                            <w:sz w:val="16"/>
                            <w:szCs w:val="16"/>
                          </w:rPr>
                          <w:t>56.19%</w:t>
                        </w:r>
                      </w:p>
                    </w:txbxContent>
                  </v:textbox>
                </v:rect>
                <v:rect id="Rectangle 402" o:spid="_x0000_s1253" style="position:absolute;left:44246;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130A6E" w:rsidRDefault="00130A6E" w:rsidP="00EB4785">
                        <w:r>
                          <w:rPr>
                            <w:color w:val="000000"/>
                            <w:sz w:val="16"/>
                            <w:szCs w:val="16"/>
                          </w:rPr>
                          <w:t>56.04%</w:t>
                        </w:r>
                      </w:p>
                    </w:txbxContent>
                  </v:textbox>
                </v:rect>
                <v:rect id="Rectangle 403" o:spid="_x0000_s1254" style="position:absolute;left:48526;top:23514;width:31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130A6E" w:rsidRDefault="00130A6E" w:rsidP="00EB4785">
                        <w:r>
                          <w:rPr>
                            <w:color w:val="000000"/>
                            <w:sz w:val="16"/>
                            <w:szCs w:val="16"/>
                          </w:rPr>
                          <w:t>55.40%</w:t>
                        </w:r>
                      </w:p>
                    </w:txbxContent>
                  </v:textbox>
                </v:rect>
                <v:rect id="Rectangle 404" o:spid="_x0000_s1255" style="position:absolute;left:18757;top:19856;width:203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rsidR="00130A6E" w:rsidRDefault="00130A6E" w:rsidP="00EB4785">
                        <w:r>
                          <w:rPr>
                            <w:color w:val="000000"/>
                            <w:sz w:val="16"/>
                            <w:szCs w:val="16"/>
                          </w:rPr>
                          <w:t>2008</w:t>
                        </w:r>
                      </w:p>
                    </w:txbxContent>
                  </v:textbox>
                </v:rect>
                <v:rect id="Rectangle 405" o:spid="_x0000_s1256" style="position:absolute;left:23139;top:19856;width:203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130A6E" w:rsidRDefault="00130A6E" w:rsidP="00EB4785">
                        <w:r>
                          <w:rPr>
                            <w:color w:val="000000"/>
                            <w:sz w:val="16"/>
                            <w:szCs w:val="16"/>
                          </w:rPr>
                          <w:t>2009</w:t>
                        </w:r>
                      </w:p>
                    </w:txbxContent>
                  </v:textbox>
                </v:rect>
                <v:rect id="Rectangle 406" o:spid="_x0000_s1257" style="position:absolute;left:27425;top:19856;width:203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130A6E" w:rsidRDefault="00130A6E" w:rsidP="00EB4785">
                        <w:r>
                          <w:rPr>
                            <w:color w:val="000000"/>
                            <w:sz w:val="16"/>
                            <w:szCs w:val="16"/>
                          </w:rPr>
                          <w:t>2010</w:t>
                        </w:r>
                      </w:p>
                    </w:txbxContent>
                  </v:textbox>
                </v:rect>
                <v:rect id="Rectangle 407" o:spid="_x0000_s1258" style="position:absolute;left:31807;top:19856;width:203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130A6E" w:rsidRDefault="00130A6E" w:rsidP="00EB4785">
                        <w:r>
                          <w:rPr>
                            <w:color w:val="000000"/>
                            <w:sz w:val="16"/>
                            <w:szCs w:val="16"/>
                          </w:rPr>
                          <w:t>2011</w:t>
                        </w:r>
                      </w:p>
                    </w:txbxContent>
                  </v:textbox>
                </v:rect>
                <v:rect id="Rectangle 408" o:spid="_x0000_s1259" style="position:absolute;left:36188;top:19856;width:203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130A6E" w:rsidRDefault="00130A6E" w:rsidP="00EB4785">
                        <w:r>
                          <w:rPr>
                            <w:color w:val="000000"/>
                            <w:sz w:val="16"/>
                            <w:szCs w:val="16"/>
                          </w:rPr>
                          <w:t>2012</w:t>
                        </w:r>
                      </w:p>
                    </w:txbxContent>
                  </v:textbox>
                </v:rect>
                <v:rect id="Rectangle 409" o:spid="_x0000_s1260" style="position:absolute;left:40474;top:19856;width:203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130A6E" w:rsidRDefault="00130A6E" w:rsidP="00EB4785">
                        <w:r>
                          <w:rPr>
                            <w:color w:val="000000"/>
                            <w:sz w:val="16"/>
                            <w:szCs w:val="16"/>
                          </w:rPr>
                          <w:t>2013</w:t>
                        </w:r>
                      </w:p>
                    </w:txbxContent>
                  </v:textbox>
                </v:rect>
                <v:rect id="Rectangle 410" o:spid="_x0000_s1261" style="position:absolute;left:44856;top:19856;width:203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130A6E" w:rsidRDefault="00130A6E" w:rsidP="00EB4785">
                        <w:r>
                          <w:rPr>
                            <w:color w:val="000000"/>
                            <w:sz w:val="16"/>
                            <w:szCs w:val="16"/>
                          </w:rPr>
                          <w:t>2014</w:t>
                        </w:r>
                      </w:p>
                    </w:txbxContent>
                  </v:textbox>
                </v:rect>
                <v:rect id="Rectangle 411" o:spid="_x0000_s1262" style="position:absolute;left:49136;top:19856;width:203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130A6E" w:rsidRDefault="00130A6E" w:rsidP="00EB4785">
                        <w:r>
                          <w:rPr>
                            <w:color w:val="000000"/>
                            <w:sz w:val="16"/>
                            <w:szCs w:val="16"/>
                          </w:rPr>
                          <w:t>2015</w:t>
                        </w:r>
                      </w:p>
                    </w:txbxContent>
                  </v:textbox>
                </v:rect>
                <v:rect id="Rectangle 412" o:spid="_x0000_s1263" style="position:absolute;left:508;top:438;width:53016;height:26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u/uMUA&#10;AADcAAAADwAAAGRycy9kb3ducmV2LnhtbESPQWvCQBSE74X+h+UVequbWGwkugkiCD1ZqyI9vmaf&#10;Scju25Ddavrv3ULB4zAz3zDLcrRGXGjwrWMF6SQBQVw53XKt4HjYvMxB+ICs0TgmBb/koSweH5aY&#10;a3flT7rsQy0ihH2OCpoQ+lxKXzVk0U9cTxy9sxsshiiHWuoBrxFujZwmyZu02HJcaLCndUNVt/+x&#10;Cuazb9Mds9evbfaRnjoyK/LbnVLPT+NqASLQGO7h//a7VjBLp/B3Jh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7+4xQAAANwAAAAPAAAAAAAAAAAAAAAAAJgCAABkcnMv&#10;ZG93bnJldi54bWxQSwUGAAAAAAQABAD1AAAAigMAAAAA&#10;" filled="f" strokeweight="0"/>
                <w10:anchorlock/>
              </v:group>
            </w:pict>
          </mc:Fallback>
        </mc:AlternateContent>
      </w:r>
    </w:p>
    <w:p w:rsidR="00EB4785" w:rsidRPr="00A2560E" w:rsidRDefault="00EB4785" w:rsidP="00EB4785">
      <w:pPr>
        <w:pStyle w:val="Paragrafi"/>
        <w:rPr>
          <w:sz w:val="21"/>
          <w:szCs w:val="21"/>
          <w:lang w:val="sq-AL"/>
        </w:rPr>
      </w:pPr>
      <w:r w:rsidRPr="00A2560E">
        <w:rPr>
          <w:sz w:val="21"/>
          <w:szCs w:val="21"/>
          <w:lang w:val="sq-AL"/>
        </w:rPr>
        <w:t>Sipas këtij skenari vlerësohet një gjendje e stokut të borxhit nën kufirin 60% të GDP</w:t>
      </w:r>
      <w:r w:rsidR="00B26A3C">
        <w:rPr>
          <w:sz w:val="21"/>
          <w:szCs w:val="21"/>
          <w:lang w:val="sq-AL"/>
        </w:rPr>
        <w:t>-së</w:t>
      </w:r>
      <w:r w:rsidRPr="00A2560E">
        <w:rPr>
          <w:sz w:val="21"/>
          <w:szCs w:val="21"/>
          <w:lang w:val="sq-AL"/>
        </w:rPr>
        <w:t xml:space="preserve"> por duhet theksuar risku i nivelit të lartë të tij në vitin 2012 dhe 2013. Gjithashtu në kushtet e pasigurive dhe risqeve që shoqërojnë këtë periudhë është e domosdoshme parashikimi dhe mbajtja parasysh e rezervave të domosdoshme në vitin 2013, si rezultat i të cilave duhet të parashikohet ulje e mëtejshme e deficitit buxhetor.</w:t>
      </w:r>
    </w:p>
    <w:p w:rsidR="00EB4785" w:rsidRPr="00A2560E" w:rsidRDefault="00EB4785" w:rsidP="00EB4785">
      <w:pPr>
        <w:pStyle w:val="Paragrafi"/>
        <w:rPr>
          <w:sz w:val="21"/>
          <w:szCs w:val="21"/>
          <w:lang w:val="sq-AL"/>
        </w:rPr>
      </w:pPr>
      <w:r w:rsidRPr="00A2560E">
        <w:rPr>
          <w:sz w:val="21"/>
          <w:szCs w:val="21"/>
          <w:lang w:val="sq-AL"/>
        </w:rPr>
        <w:t>Skenar makro stresi</w:t>
      </w:r>
    </w:p>
    <w:p w:rsidR="00EB4785" w:rsidRPr="00A2560E" w:rsidRDefault="00EB4785" w:rsidP="00EB4785">
      <w:pPr>
        <w:pStyle w:val="Paragrafi"/>
        <w:rPr>
          <w:sz w:val="21"/>
          <w:szCs w:val="21"/>
          <w:lang w:val="sq-AL"/>
        </w:rPr>
      </w:pPr>
      <w:r w:rsidRPr="00A2560E">
        <w:rPr>
          <w:sz w:val="21"/>
          <w:szCs w:val="21"/>
          <w:lang w:val="sq-AL"/>
        </w:rPr>
        <w:t>Në skenarin stres që kemi zhvilluar, kemi supozuar që rritja nominale e PBB</w:t>
      </w:r>
      <w:r w:rsidR="00B26A3C">
        <w:rPr>
          <w:sz w:val="21"/>
          <w:szCs w:val="21"/>
          <w:lang w:val="sq-AL"/>
        </w:rPr>
        <w:t>-së</w:t>
      </w:r>
      <w:r w:rsidRPr="00A2560E">
        <w:rPr>
          <w:sz w:val="21"/>
          <w:szCs w:val="21"/>
          <w:lang w:val="sq-AL"/>
        </w:rPr>
        <w:t xml:space="preserve"> do të jetë 4% për 2012 dhe 5% për 2013 e në vijim, kursi i këmbimit </w:t>
      </w:r>
      <w:r w:rsidR="00B26A3C">
        <w:rPr>
          <w:sz w:val="21"/>
          <w:szCs w:val="21"/>
          <w:lang w:val="sq-AL"/>
        </w:rPr>
        <w:t>euro</w:t>
      </w:r>
      <w:r w:rsidRPr="00A2560E">
        <w:rPr>
          <w:sz w:val="21"/>
          <w:szCs w:val="21"/>
          <w:lang w:val="sq-AL"/>
        </w:rPr>
        <w:t>/All do të jetë kursi mesatar 2011 plus një devijim standard për 2012 dhe plus dy devijimin standard për 2013 e në vijim. Normat e interesit në tregun e brendshëm dhe të jashtëm janë subjekt i një shoku prej 100 pikë përqindje.</w:t>
      </w:r>
    </w:p>
    <w:p w:rsidR="00EB4785" w:rsidRPr="00A2560E" w:rsidRDefault="00B067AA" w:rsidP="00EB4785">
      <w:pPr>
        <w:pStyle w:val="Paragrafi"/>
        <w:ind w:firstLine="0"/>
        <w:jc w:val="center"/>
        <w:rPr>
          <w:sz w:val="21"/>
          <w:szCs w:val="21"/>
          <w:lang w:val="sq-AL"/>
        </w:rPr>
      </w:pPr>
      <w:r>
        <w:rPr>
          <w:noProof/>
          <w:sz w:val="21"/>
          <w:szCs w:val="21"/>
          <w:lang w:val="en-GB" w:eastAsia="en-GB"/>
        </w:rPr>
        <mc:AlternateContent>
          <mc:Choice Requires="wpc">
            <w:drawing>
              <wp:inline distT="0" distB="0" distL="0" distR="0">
                <wp:extent cx="5486400" cy="2705100"/>
                <wp:effectExtent l="0" t="0" r="0" b="0"/>
                <wp:docPr id="222" name="Canvas 2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87" name="Rectangle 224"/>
                        <wps:cNvSpPr>
                          <a:spLocks noChangeArrowheads="1"/>
                        </wps:cNvSpPr>
                        <wps:spPr bwMode="auto">
                          <a:xfrm>
                            <a:off x="43180" y="40005"/>
                            <a:ext cx="5391150" cy="25463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388" name="Rectangle 225"/>
                        <wps:cNvSpPr>
                          <a:spLocks noChangeArrowheads="1"/>
                        </wps:cNvSpPr>
                        <wps:spPr bwMode="auto">
                          <a:xfrm>
                            <a:off x="1877695" y="544195"/>
                            <a:ext cx="3478530" cy="132969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226"/>
                        <wps:cNvSpPr>
                          <a:spLocks noChangeArrowheads="1"/>
                        </wps:cNvSpPr>
                        <wps:spPr bwMode="auto">
                          <a:xfrm>
                            <a:off x="1877695" y="544195"/>
                            <a:ext cx="3478530" cy="1329690"/>
                          </a:xfrm>
                          <a:prstGeom prst="rect">
                            <a:avLst/>
                          </a:prstGeom>
                          <a:noFill/>
                          <a:ln w="14">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Line 227"/>
                        <wps:cNvCnPr>
                          <a:cxnSpLocks noChangeShapeType="1"/>
                        </wps:cNvCnPr>
                        <wps:spPr bwMode="auto">
                          <a:xfrm>
                            <a:off x="1877695" y="544195"/>
                            <a:ext cx="635" cy="13296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 name="Line 228"/>
                        <wps:cNvCnPr>
                          <a:cxnSpLocks noChangeShapeType="1"/>
                        </wps:cNvCnPr>
                        <wps:spPr bwMode="auto">
                          <a:xfrm>
                            <a:off x="1843405" y="187388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2" name="Line 229"/>
                        <wps:cNvCnPr>
                          <a:cxnSpLocks noChangeShapeType="1"/>
                        </wps:cNvCnPr>
                        <wps:spPr bwMode="auto">
                          <a:xfrm>
                            <a:off x="1843405" y="172974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3" name="Line 230"/>
                        <wps:cNvCnPr>
                          <a:cxnSpLocks noChangeShapeType="1"/>
                        </wps:cNvCnPr>
                        <wps:spPr bwMode="auto">
                          <a:xfrm>
                            <a:off x="1843405" y="157734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4" name="Line 231"/>
                        <wps:cNvCnPr>
                          <a:cxnSpLocks noChangeShapeType="1"/>
                        </wps:cNvCnPr>
                        <wps:spPr bwMode="auto">
                          <a:xfrm>
                            <a:off x="1843405" y="143319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5" name="Line 232"/>
                        <wps:cNvCnPr>
                          <a:cxnSpLocks noChangeShapeType="1"/>
                        </wps:cNvCnPr>
                        <wps:spPr bwMode="auto">
                          <a:xfrm>
                            <a:off x="1843405" y="128079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 name="Line 233"/>
                        <wps:cNvCnPr>
                          <a:cxnSpLocks noChangeShapeType="1"/>
                        </wps:cNvCnPr>
                        <wps:spPr bwMode="auto">
                          <a:xfrm>
                            <a:off x="1843405" y="113728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7" name="Line 234"/>
                        <wps:cNvCnPr>
                          <a:cxnSpLocks noChangeShapeType="1"/>
                        </wps:cNvCnPr>
                        <wps:spPr bwMode="auto">
                          <a:xfrm>
                            <a:off x="1843405" y="98488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8" name="Line 235"/>
                        <wps:cNvCnPr>
                          <a:cxnSpLocks noChangeShapeType="1"/>
                        </wps:cNvCnPr>
                        <wps:spPr bwMode="auto">
                          <a:xfrm>
                            <a:off x="1843405" y="84074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 name="Line 236"/>
                        <wps:cNvCnPr>
                          <a:cxnSpLocks noChangeShapeType="1"/>
                        </wps:cNvCnPr>
                        <wps:spPr bwMode="auto">
                          <a:xfrm>
                            <a:off x="1843405" y="68834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 name="Line 237"/>
                        <wps:cNvCnPr>
                          <a:cxnSpLocks noChangeShapeType="1"/>
                        </wps:cNvCnPr>
                        <wps:spPr bwMode="auto">
                          <a:xfrm>
                            <a:off x="1843405" y="54419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 name="Line 238"/>
                        <wps:cNvCnPr>
                          <a:cxnSpLocks noChangeShapeType="1"/>
                        </wps:cNvCnPr>
                        <wps:spPr bwMode="auto">
                          <a:xfrm>
                            <a:off x="1877695" y="1873885"/>
                            <a:ext cx="3478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 name="Freeform 239"/>
                        <wps:cNvSpPr>
                          <a:spLocks/>
                        </wps:cNvSpPr>
                        <wps:spPr bwMode="auto">
                          <a:xfrm>
                            <a:off x="2094230" y="736600"/>
                            <a:ext cx="3046095" cy="496570"/>
                          </a:xfrm>
                          <a:custGeom>
                            <a:avLst/>
                            <a:gdLst>
                              <a:gd name="T0" fmla="*/ 0 w 352"/>
                              <a:gd name="T1" fmla="*/ 62 h 62"/>
                              <a:gd name="T2" fmla="*/ 50 w 352"/>
                              <a:gd name="T3" fmla="*/ 19 h 62"/>
                              <a:gd name="T4" fmla="*/ 101 w 352"/>
                              <a:gd name="T5" fmla="*/ 33 h 62"/>
                              <a:gd name="T6" fmla="*/ 151 w 352"/>
                              <a:gd name="T7" fmla="*/ 23 h 62"/>
                              <a:gd name="T8" fmla="*/ 201 w 352"/>
                              <a:gd name="T9" fmla="*/ 9 h 62"/>
                              <a:gd name="T10" fmla="*/ 251 w 352"/>
                              <a:gd name="T11" fmla="*/ 0 h 62"/>
                              <a:gd name="T12" fmla="*/ 302 w 352"/>
                              <a:gd name="T13" fmla="*/ 0 h 62"/>
                              <a:gd name="T14" fmla="*/ 352 w 352"/>
                              <a:gd name="T15" fmla="*/ 2 h 6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52" h="62">
                                <a:moveTo>
                                  <a:pt x="0" y="62"/>
                                </a:moveTo>
                                <a:lnTo>
                                  <a:pt x="50" y="19"/>
                                </a:lnTo>
                                <a:lnTo>
                                  <a:pt x="101" y="33"/>
                                </a:lnTo>
                                <a:lnTo>
                                  <a:pt x="151" y="23"/>
                                </a:lnTo>
                                <a:lnTo>
                                  <a:pt x="201" y="9"/>
                                </a:lnTo>
                                <a:lnTo>
                                  <a:pt x="251" y="0"/>
                                </a:lnTo>
                                <a:lnTo>
                                  <a:pt x="302" y="0"/>
                                </a:lnTo>
                                <a:lnTo>
                                  <a:pt x="352" y="2"/>
                                </a:lnTo>
                              </a:path>
                            </a:pathLst>
                          </a:custGeom>
                          <a:noFill/>
                          <a:ln w="14">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240"/>
                        <wps:cNvSpPr>
                          <a:spLocks/>
                        </wps:cNvSpPr>
                        <wps:spPr bwMode="auto">
                          <a:xfrm>
                            <a:off x="2094230" y="952500"/>
                            <a:ext cx="3046095" cy="528955"/>
                          </a:xfrm>
                          <a:custGeom>
                            <a:avLst/>
                            <a:gdLst>
                              <a:gd name="T0" fmla="*/ 0 w 352"/>
                              <a:gd name="T1" fmla="*/ 66 h 66"/>
                              <a:gd name="T2" fmla="*/ 50 w 352"/>
                              <a:gd name="T3" fmla="*/ 29 h 66"/>
                              <a:gd name="T4" fmla="*/ 101 w 352"/>
                              <a:gd name="T5" fmla="*/ 40 h 66"/>
                              <a:gd name="T6" fmla="*/ 151 w 352"/>
                              <a:gd name="T7" fmla="*/ 30 h 66"/>
                              <a:gd name="T8" fmla="*/ 201 w 352"/>
                              <a:gd name="T9" fmla="*/ 13 h 66"/>
                              <a:gd name="T10" fmla="*/ 251 w 352"/>
                              <a:gd name="T11" fmla="*/ 5 h 66"/>
                              <a:gd name="T12" fmla="*/ 302 w 352"/>
                              <a:gd name="T13" fmla="*/ 1 h 66"/>
                              <a:gd name="T14" fmla="*/ 352 w 352"/>
                              <a:gd name="T15" fmla="*/ 0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52" h="66">
                                <a:moveTo>
                                  <a:pt x="0" y="66"/>
                                </a:moveTo>
                                <a:lnTo>
                                  <a:pt x="50" y="29"/>
                                </a:lnTo>
                                <a:lnTo>
                                  <a:pt x="101" y="40"/>
                                </a:lnTo>
                                <a:lnTo>
                                  <a:pt x="151" y="30"/>
                                </a:lnTo>
                                <a:lnTo>
                                  <a:pt x="201" y="13"/>
                                </a:lnTo>
                                <a:lnTo>
                                  <a:pt x="251" y="5"/>
                                </a:lnTo>
                                <a:lnTo>
                                  <a:pt x="302" y="1"/>
                                </a:lnTo>
                                <a:lnTo>
                                  <a:pt x="352" y="0"/>
                                </a:lnTo>
                              </a:path>
                            </a:pathLst>
                          </a:custGeom>
                          <a:noFill/>
                          <a:ln w="14">
                            <a:solidFill>
                              <a:srgbClr val="FF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Freeform 241"/>
                        <wps:cNvSpPr>
                          <a:spLocks/>
                        </wps:cNvSpPr>
                        <wps:spPr bwMode="auto">
                          <a:xfrm>
                            <a:off x="2068195" y="1209040"/>
                            <a:ext cx="52070" cy="48260"/>
                          </a:xfrm>
                          <a:custGeom>
                            <a:avLst/>
                            <a:gdLst>
                              <a:gd name="T0" fmla="*/ 41 w 82"/>
                              <a:gd name="T1" fmla="*/ 0 h 76"/>
                              <a:gd name="T2" fmla="*/ 82 w 82"/>
                              <a:gd name="T3" fmla="*/ 38 h 76"/>
                              <a:gd name="T4" fmla="*/ 41 w 82"/>
                              <a:gd name="T5" fmla="*/ 76 h 76"/>
                              <a:gd name="T6" fmla="*/ 0 w 82"/>
                              <a:gd name="T7" fmla="*/ 38 h 76"/>
                              <a:gd name="T8" fmla="*/ 41 w 82"/>
                              <a:gd name="T9" fmla="*/ 0 h 76"/>
                            </a:gdLst>
                            <a:ahLst/>
                            <a:cxnLst>
                              <a:cxn ang="0">
                                <a:pos x="T0" y="T1"/>
                              </a:cxn>
                              <a:cxn ang="0">
                                <a:pos x="T2" y="T3"/>
                              </a:cxn>
                              <a:cxn ang="0">
                                <a:pos x="T4" y="T5"/>
                              </a:cxn>
                              <a:cxn ang="0">
                                <a:pos x="T6" y="T7"/>
                              </a:cxn>
                              <a:cxn ang="0">
                                <a:pos x="T8" y="T9"/>
                              </a:cxn>
                            </a:cxnLst>
                            <a:rect l="0" t="0" r="r" b="b"/>
                            <a:pathLst>
                              <a:path w="82" h="76">
                                <a:moveTo>
                                  <a:pt x="41" y="0"/>
                                </a:moveTo>
                                <a:lnTo>
                                  <a:pt x="82" y="38"/>
                                </a:lnTo>
                                <a:lnTo>
                                  <a:pt x="41" y="76"/>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05" name="Freeform 242"/>
                        <wps:cNvSpPr>
                          <a:spLocks/>
                        </wps:cNvSpPr>
                        <wps:spPr bwMode="auto">
                          <a:xfrm>
                            <a:off x="2500630" y="864870"/>
                            <a:ext cx="52070" cy="47625"/>
                          </a:xfrm>
                          <a:custGeom>
                            <a:avLst/>
                            <a:gdLst>
                              <a:gd name="T0" fmla="*/ 41 w 82"/>
                              <a:gd name="T1" fmla="*/ 0 h 75"/>
                              <a:gd name="T2" fmla="*/ 82 w 82"/>
                              <a:gd name="T3" fmla="*/ 38 h 75"/>
                              <a:gd name="T4" fmla="*/ 41 w 82"/>
                              <a:gd name="T5" fmla="*/ 75 h 75"/>
                              <a:gd name="T6" fmla="*/ 0 w 82"/>
                              <a:gd name="T7" fmla="*/ 38 h 75"/>
                              <a:gd name="T8" fmla="*/ 41 w 82"/>
                              <a:gd name="T9" fmla="*/ 0 h 75"/>
                            </a:gdLst>
                            <a:ahLst/>
                            <a:cxnLst>
                              <a:cxn ang="0">
                                <a:pos x="T0" y="T1"/>
                              </a:cxn>
                              <a:cxn ang="0">
                                <a:pos x="T2" y="T3"/>
                              </a:cxn>
                              <a:cxn ang="0">
                                <a:pos x="T4" y="T5"/>
                              </a:cxn>
                              <a:cxn ang="0">
                                <a:pos x="T6" y="T7"/>
                              </a:cxn>
                              <a:cxn ang="0">
                                <a:pos x="T8" y="T9"/>
                              </a:cxn>
                            </a:cxnLst>
                            <a:rect l="0" t="0" r="r" b="b"/>
                            <a:pathLst>
                              <a:path w="82" h="75">
                                <a:moveTo>
                                  <a:pt x="41" y="0"/>
                                </a:moveTo>
                                <a:lnTo>
                                  <a:pt x="82" y="38"/>
                                </a:lnTo>
                                <a:lnTo>
                                  <a:pt x="41" y="75"/>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06" name="Freeform 243"/>
                        <wps:cNvSpPr>
                          <a:spLocks/>
                        </wps:cNvSpPr>
                        <wps:spPr bwMode="auto">
                          <a:xfrm>
                            <a:off x="2941955" y="976630"/>
                            <a:ext cx="52070" cy="48260"/>
                          </a:xfrm>
                          <a:custGeom>
                            <a:avLst/>
                            <a:gdLst>
                              <a:gd name="T0" fmla="*/ 41 w 82"/>
                              <a:gd name="T1" fmla="*/ 0 h 76"/>
                              <a:gd name="T2" fmla="*/ 82 w 82"/>
                              <a:gd name="T3" fmla="*/ 38 h 76"/>
                              <a:gd name="T4" fmla="*/ 41 w 82"/>
                              <a:gd name="T5" fmla="*/ 76 h 76"/>
                              <a:gd name="T6" fmla="*/ 0 w 82"/>
                              <a:gd name="T7" fmla="*/ 38 h 76"/>
                              <a:gd name="T8" fmla="*/ 41 w 82"/>
                              <a:gd name="T9" fmla="*/ 0 h 76"/>
                            </a:gdLst>
                            <a:ahLst/>
                            <a:cxnLst>
                              <a:cxn ang="0">
                                <a:pos x="T0" y="T1"/>
                              </a:cxn>
                              <a:cxn ang="0">
                                <a:pos x="T2" y="T3"/>
                              </a:cxn>
                              <a:cxn ang="0">
                                <a:pos x="T4" y="T5"/>
                              </a:cxn>
                              <a:cxn ang="0">
                                <a:pos x="T6" y="T7"/>
                              </a:cxn>
                              <a:cxn ang="0">
                                <a:pos x="T8" y="T9"/>
                              </a:cxn>
                            </a:cxnLst>
                            <a:rect l="0" t="0" r="r" b="b"/>
                            <a:pathLst>
                              <a:path w="82" h="76">
                                <a:moveTo>
                                  <a:pt x="41" y="0"/>
                                </a:moveTo>
                                <a:lnTo>
                                  <a:pt x="82" y="38"/>
                                </a:lnTo>
                                <a:lnTo>
                                  <a:pt x="41" y="76"/>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07" name="Freeform 244"/>
                        <wps:cNvSpPr>
                          <a:spLocks/>
                        </wps:cNvSpPr>
                        <wps:spPr bwMode="auto">
                          <a:xfrm>
                            <a:off x="3375025" y="896620"/>
                            <a:ext cx="52070" cy="48260"/>
                          </a:xfrm>
                          <a:custGeom>
                            <a:avLst/>
                            <a:gdLst>
                              <a:gd name="T0" fmla="*/ 41 w 82"/>
                              <a:gd name="T1" fmla="*/ 0 h 76"/>
                              <a:gd name="T2" fmla="*/ 82 w 82"/>
                              <a:gd name="T3" fmla="*/ 38 h 76"/>
                              <a:gd name="T4" fmla="*/ 41 w 82"/>
                              <a:gd name="T5" fmla="*/ 76 h 76"/>
                              <a:gd name="T6" fmla="*/ 0 w 82"/>
                              <a:gd name="T7" fmla="*/ 38 h 76"/>
                              <a:gd name="T8" fmla="*/ 41 w 82"/>
                              <a:gd name="T9" fmla="*/ 0 h 76"/>
                            </a:gdLst>
                            <a:ahLst/>
                            <a:cxnLst>
                              <a:cxn ang="0">
                                <a:pos x="T0" y="T1"/>
                              </a:cxn>
                              <a:cxn ang="0">
                                <a:pos x="T2" y="T3"/>
                              </a:cxn>
                              <a:cxn ang="0">
                                <a:pos x="T4" y="T5"/>
                              </a:cxn>
                              <a:cxn ang="0">
                                <a:pos x="T6" y="T7"/>
                              </a:cxn>
                              <a:cxn ang="0">
                                <a:pos x="T8" y="T9"/>
                              </a:cxn>
                            </a:cxnLst>
                            <a:rect l="0" t="0" r="r" b="b"/>
                            <a:pathLst>
                              <a:path w="82" h="76">
                                <a:moveTo>
                                  <a:pt x="41" y="0"/>
                                </a:moveTo>
                                <a:lnTo>
                                  <a:pt x="82" y="38"/>
                                </a:lnTo>
                                <a:lnTo>
                                  <a:pt x="41" y="76"/>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08" name="Freeform 245"/>
                        <wps:cNvSpPr>
                          <a:spLocks/>
                        </wps:cNvSpPr>
                        <wps:spPr bwMode="auto">
                          <a:xfrm>
                            <a:off x="3807460" y="784860"/>
                            <a:ext cx="52070" cy="47625"/>
                          </a:xfrm>
                          <a:custGeom>
                            <a:avLst/>
                            <a:gdLst>
                              <a:gd name="T0" fmla="*/ 41 w 82"/>
                              <a:gd name="T1" fmla="*/ 0 h 75"/>
                              <a:gd name="T2" fmla="*/ 82 w 82"/>
                              <a:gd name="T3" fmla="*/ 38 h 75"/>
                              <a:gd name="T4" fmla="*/ 41 w 82"/>
                              <a:gd name="T5" fmla="*/ 75 h 75"/>
                              <a:gd name="T6" fmla="*/ 0 w 82"/>
                              <a:gd name="T7" fmla="*/ 38 h 75"/>
                              <a:gd name="T8" fmla="*/ 41 w 82"/>
                              <a:gd name="T9" fmla="*/ 0 h 75"/>
                            </a:gdLst>
                            <a:ahLst/>
                            <a:cxnLst>
                              <a:cxn ang="0">
                                <a:pos x="T0" y="T1"/>
                              </a:cxn>
                              <a:cxn ang="0">
                                <a:pos x="T2" y="T3"/>
                              </a:cxn>
                              <a:cxn ang="0">
                                <a:pos x="T4" y="T5"/>
                              </a:cxn>
                              <a:cxn ang="0">
                                <a:pos x="T6" y="T7"/>
                              </a:cxn>
                              <a:cxn ang="0">
                                <a:pos x="T8" y="T9"/>
                              </a:cxn>
                            </a:cxnLst>
                            <a:rect l="0" t="0" r="r" b="b"/>
                            <a:pathLst>
                              <a:path w="82" h="75">
                                <a:moveTo>
                                  <a:pt x="41" y="0"/>
                                </a:moveTo>
                                <a:lnTo>
                                  <a:pt x="82" y="38"/>
                                </a:lnTo>
                                <a:lnTo>
                                  <a:pt x="41" y="75"/>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09" name="Freeform 246"/>
                        <wps:cNvSpPr>
                          <a:spLocks/>
                        </wps:cNvSpPr>
                        <wps:spPr bwMode="auto">
                          <a:xfrm>
                            <a:off x="4240530" y="712470"/>
                            <a:ext cx="51435" cy="48260"/>
                          </a:xfrm>
                          <a:custGeom>
                            <a:avLst/>
                            <a:gdLst>
                              <a:gd name="T0" fmla="*/ 40 w 81"/>
                              <a:gd name="T1" fmla="*/ 0 h 76"/>
                              <a:gd name="T2" fmla="*/ 81 w 81"/>
                              <a:gd name="T3" fmla="*/ 38 h 76"/>
                              <a:gd name="T4" fmla="*/ 40 w 81"/>
                              <a:gd name="T5" fmla="*/ 76 h 76"/>
                              <a:gd name="T6" fmla="*/ 0 w 81"/>
                              <a:gd name="T7" fmla="*/ 38 h 76"/>
                              <a:gd name="T8" fmla="*/ 40 w 81"/>
                              <a:gd name="T9" fmla="*/ 0 h 76"/>
                            </a:gdLst>
                            <a:ahLst/>
                            <a:cxnLst>
                              <a:cxn ang="0">
                                <a:pos x="T0" y="T1"/>
                              </a:cxn>
                              <a:cxn ang="0">
                                <a:pos x="T2" y="T3"/>
                              </a:cxn>
                              <a:cxn ang="0">
                                <a:pos x="T4" y="T5"/>
                              </a:cxn>
                              <a:cxn ang="0">
                                <a:pos x="T6" y="T7"/>
                              </a:cxn>
                              <a:cxn ang="0">
                                <a:pos x="T8" y="T9"/>
                              </a:cxn>
                            </a:cxnLst>
                            <a:rect l="0" t="0" r="r" b="b"/>
                            <a:pathLst>
                              <a:path w="81" h="76">
                                <a:moveTo>
                                  <a:pt x="40" y="0"/>
                                </a:moveTo>
                                <a:lnTo>
                                  <a:pt x="81" y="38"/>
                                </a:lnTo>
                                <a:lnTo>
                                  <a:pt x="40" y="76"/>
                                </a:lnTo>
                                <a:lnTo>
                                  <a:pt x="0" y="38"/>
                                </a:lnTo>
                                <a:lnTo>
                                  <a:pt x="40"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10" name="Freeform 247"/>
                        <wps:cNvSpPr>
                          <a:spLocks/>
                        </wps:cNvSpPr>
                        <wps:spPr bwMode="auto">
                          <a:xfrm>
                            <a:off x="4681855" y="712470"/>
                            <a:ext cx="51435" cy="48260"/>
                          </a:xfrm>
                          <a:custGeom>
                            <a:avLst/>
                            <a:gdLst>
                              <a:gd name="T0" fmla="*/ 40 w 81"/>
                              <a:gd name="T1" fmla="*/ 0 h 76"/>
                              <a:gd name="T2" fmla="*/ 81 w 81"/>
                              <a:gd name="T3" fmla="*/ 38 h 76"/>
                              <a:gd name="T4" fmla="*/ 40 w 81"/>
                              <a:gd name="T5" fmla="*/ 76 h 76"/>
                              <a:gd name="T6" fmla="*/ 0 w 81"/>
                              <a:gd name="T7" fmla="*/ 38 h 76"/>
                              <a:gd name="T8" fmla="*/ 40 w 81"/>
                              <a:gd name="T9" fmla="*/ 0 h 76"/>
                            </a:gdLst>
                            <a:ahLst/>
                            <a:cxnLst>
                              <a:cxn ang="0">
                                <a:pos x="T0" y="T1"/>
                              </a:cxn>
                              <a:cxn ang="0">
                                <a:pos x="T2" y="T3"/>
                              </a:cxn>
                              <a:cxn ang="0">
                                <a:pos x="T4" y="T5"/>
                              </a:cxn>
                              <a:cxn ang="0">
                                <a:pos x="T6" y="T7"/>
                              </a:cxn>
                              <a:cxn ang="0">
                                <a:pos x="T8" y="T9"/>
                              </a:cxn>
                            </a:cxnLst>
                            <a:rect l="0" t="0" r="r" b="b"/>
                            <a:pathLst>
                              <a:path w="81" h="76">
                                <a:moveTo>
                                  <a:pt x="40" y="0"/>
                                </a:moveTo>
                                <a:lnTo>
                                  <a:pt x="81" y="38"/>
                                </a:lnTo>
                                <a:lnTo>
                                  <a:pt x="40" y="76"/>
                                </a:lnTo>
                                <a:lnTo>
                                  <a:pt x="0" y="38"/>
                                </a:lnTo>
                                <a:lnTo>
                                  <a:pt x="40"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11" name="Freeform 248"/>
                        <wps:cNvSpPr>
                          <a:spLocks/>
                        </wps:cNvSpPr>
                        <wps:spPr bwMode="auto">
                          <a:xfrm>
                            <a:off x="5114290" y="728345"/>
                            <a:ext cx="52070" cy="48260"/>
                          </a:xfrm>
                          <a:custGeom>
                            <a:avLst/>
                            <a:gdLst>
                              <a:gd name="T0" fmla="*/ 41 w 82"/>
                              <a:gd name="T1" fmla="*/ 0 h 76"/>
                              <a:gd name="T2" fmla="*/ 82 w 82"/>
                              <a:gd name="T3" fmla="*/ 38 h 76"/>
                              <a:gd name="T4" fmla="*/ 41 w 82"/>
                              <a:gd name="T5" fmla="*/ 76 h 76"/>
                              <a:gd name="T6" fmla="*/ 0 w 82"/>
                              <a:gd name="T7" fmla="*/ 38 h 76"/>
                              <a:gd name="T8" fmla="*/ 41 w 82"/>
                              <a:gd name="T9" fmla="*/ 0 h 76"/>
                            </a:gdLst>
                            <a:ahLst/>
                            <a:cxnLst>
                              <a:cxn ang="0">
                                <a:pos x="T0" y="T1"/>
                              </a:cxn>
                              <a:cxn ang="0">
                                <a:pos x="T2" y="T3"/>
                              </a:cxn>
                              <a:cxn ang="0">
                                <a:pos x="T4" y="T5"/>
                              </a:cxn>
                              <a:cxn ang="0">
                                <a:pos x="T6" y="T7"/>
                              </a:cxn>
                              <a:cxn ang="0">
                                <a:pos x="T8" y="T9"/>
                              </a:cxn>
                            </a:cxnLst>
                            <a:rect l="0" t="0" r="r" b="b"/>
                            <a:pathLst>
                              <a:path w="82" h="76">
                                <a:moveTo>
                                  <a:pt x="41" y="0"/>
                                </a:moveTo>
                                <a:lnTo>
                                  <a:pt x="82" y="38"/>
                                </a:lnTo>
                                <a:lnTo>
                                  <a:pt x="41" y="76"/>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12" name="Rectangle 249"/>
                        <wps:cNvSpPr>
                          <a:spLocks noChangeArrowheads="1"/>
                        </wps:cNvSpPr>
                        <wps:spPr bwMode="auto">
                          <a:xfrm>
                            <a:off x="2068195" y="1457325"/>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13" name="Rectangle 250"/>
                        <wps:cNvSpPr>
                          <a:spLocks noChangeArrowheads="1"/>
                        </wps:cNvSpPr>
                        <wps:spPr bwMode="auto">
                          <a:xfrm>
                            <a:off x="2500630" y="1160780"/>
                            <a:ext cx="43815"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15" name="Rectangle 251"/>
                        <wps:cNvSpPr>
                          <a:spLocks noChangeArrowheads="1"/>
                        </wps:cNvSpPr>
                        <wps:spPr bwMode="auto">
                          <a:xfrm>
                            <a:off x="2941955" y="1249045"/>
                            <a:ext cx="43815"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16" name="Rectangle 252"/>
                        <wps:cNvSpPr>
                          <a:spLocks noChangeArrowheads="1"/>
                        </wps:cNvSpPr>
                        <wps:spPr bwMode="auto">
                          <a:xfrm>
                            <a:off x="3375025" y="1169035"/>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17" name="Rectangle 253"/>
                        <wps:cNvSpPr>
                          <a:spLocks noChangeArrowheads="1"/>
                        </wps:cNvSpPr>
                        <wps:spPr bwMode="auto">
                          <a:xfrm>
                            <a:off x="3807460" y="1033145"/>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18" name="Rectangle 254"/>
                        <wps:cNvSpPr>
                          <a:spLocks noChangeArrowheads="1"/>
                        </wps:cNvSpPr>
                        <wps:spPr bwMode="auto">
                          <a:xfrm>
                            <a:off x="4240530" y="969010"/>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19" name="Rectangle 255"/>
                        <wps:cNvSpPr>
                          <a:spLocks noChangeArrowheads="1"/>
                        </wps:cNvSpPr>
                        <wps:spPr bwMode="auto">
                          <a:xfrm>
                            <a:off x="4681855" y="936625"/>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20" name="Rectangle 256"/>
                        <wps:cNvSpPr>
                          <a:spLocks noChangeArrowheads="1"/>
                        </wps:cNvSpPr>
                        <wps:spPr bwMode="auto">
                          <a:xfrm>
                            <a:off x="5114290" y="929005"/>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421" name="Rectangle 257"/>
                        <wps:cNvSpPr>
                          <a:spLocks noChangeArrowheads="1"/>
                        </wps:cNvSpPr>
                        <wps:spPr bwMode="auto">
                          <a:xfrm>
                            <a:off x="1583690" y="128270"/>
                            <a:ext cx="21837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b/>
                                  <w:bCs/>
                                  <w:color w:val="000000"/>
                                  <w:sz w:val="20"/>
                                  <w:szCs w:val="20"/>
                                </w:rPr>
                                <w:t>Ecuria e stokut t</w:t>
                              </w:r>
                              <w:r w:rsidRPr="001344B2">
                                <w:rPr>
                                  <w:rFonts w:ascii="CG Times" w:hAnsi="CG Times"/>
                                  <w:b/>
                                  <w:bCs/>
                                  <w:color w:val="000000"/>
                                  <w:sz w:val="20"/>
                                  <w:szCs w:val="20"/>
                                </w:rPr>
                                <w:t>ë</w:t>
                              </w:r>
                              <w:r>
                                <w:rPr>
                                  <w:b/>
                                  <w:bCs/>
                                  <w:color w:val="000000"/>
                                  <w:sz w:val="20"/>
                                  <w:szCs w:val="20"/>
                                </w:rPr>
                                <w:t xml:space="preserve"> borxhit - skenar stresi</w:t>
                              </w:r>
                            </w:p>
                          </w:txbxContent>
                        </wps:txbx>
                        <wps:bodyPr rot="0" vert="horz" wrap="none" lIns="0" tIns="0" rIns="0" bIns="0" anchor="t" anchorCtr="0" upright="1">
                          <a:spAutoFit/>
                        </wps:bodyPr>
                      </wps:wsp>
                      <wps:wsp>
                        <wps:cNvPr id="422" name="Rectangle 258"/>
                        <wps:cNvSpPr>
                          <a:spLocks noChangeArrowheads="1"/>
                        </wps:cNvSpPr>
                        <wps:spPr bwMode="auto">
                          <a:xfrm>
                            <a:off x="1462405" y="1817370"/>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46.00%</w:t>
                              </w:r>
                            </w:p>
                          </w:txbxContent>
                        </wps:txbx>
                        <wps:bodyPr rot="0" vert="horz" wrap="none" lIns="0" tIns="0" rIns="0" bIns="0" anchor="t" anchorCtr="0" upright="1">
                          <a:spAutoFit/>
                        </wps:bodyPr>
                      </wps:wsp>
                      <wps:wsp>
                        <wps:cNvPr id="423" name="Rectangle 259"/>
                        <wps:cNvSpPr>
                          <a:spLocks noChangeArrowheads="1"/>
                        </wps:cNvSpPr>
                        <wps:spPr bwMode="auto">
                          <a:xfrm>
                            <a:off x="1462405" y="167322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48.00%</w:t>
                              </w:r>
                            </w:p>
                          </w:txbxContent>
                        </wps:txbx>
                        <wps:bodyPr rot="0" vert="horz" wrap="none" lIns="0" tIns="0" rIns="0" bIns="0" anchor="t" anchorCtr="0" upright="1">
                          <a:spAutoFit/>
                        </wps:bodyPr>
                      </wps:wsp>
                      <wps:wsp>
                        <wps:cNvPr id="424" name="Rectangle 260"/>
                        <wps:cNvSpPr>
                          <a:spLocks noChangeArrowheads="1"/>
                        </wps:cNvSpPr>
                        <wps:spPr bwMode="auto">
                          <a:xfrm>
                            <a:off x="1462405" y="1521460"/>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50.00%</w:t>
                              </w:r>
                            </w:p>
                          </w:txbxContent>
                        </wps:txbx>
                        <wps:bodyPr rot="0" vert="horz" wrap="none" lIns="0" tIns="0" rIns="0" bIns="0" anchor="t" anchorCtr="0" upright="1">
                          <a:spAutoFit/>
                        </wps:bodyPr>
                      </wps:wsp>
                      <wps:wsp>
                        <wps:cNvPr id="425" name="Rectangle 261"/>
                        <wps:cNvSpPr>
                          <a:spLocks noChangeArrowheads="1"/>
                        </wps:cNvSpPr>
                        <wps:spPr bwMode="auto">
                          <a:xfrm>
                            <a:off x="1462405" y="13773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52.00%</w:t>
                              </w:r>
                            </w:p>
                          </w:txbxContent>
                        </wps:txbx>
                        <wps:bodyPr rot="0" vert="horz" wrap="none" lIns="0" tIns="0" rIns="0" bIns="0" anchor="t" anchorCtr="0" upright="1">
                          <a:spAutoFit/>
                        </wps:bodyPr>
                      </wps:wsp>
                      <wps:wsp>
                        <wps:cNvPr id="426" name="Rectangle 262"/>
                        <wps:cNvSpPr>
                          <a:spLocks noChangeArrowheads="1"/>
                        </wps:cNvSpPr>
                        <wps:spPr bwMode="auto">
                          <a:xfrm>
                            <a:off x="1462405" y="12249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54.00%</w:t>
                              </w:r>
                            </w:p>
                          </w:txbxContent>
                        </wps:txbx>
                        <wps:bodyPr rot="0" vert="horz" wrap="none" lIns="0" tIns="0" rIns="0" bIns="0" anchor="t" anchorCtr="0" upright="1">
                          <a:spAutoFit/>
                        </wps:bodyPr>
                      </wps:wsp>
                      <wps:wsp>
                        <wps:cNvPr id="427" name="Rectangle 263"/>
                        <wps:cNvSpPr>
                          <a:spLocks noChangeArrowheads="1"/>
                        </wps:cNvSpPr>
                        <wps:spPr bwMode="auto">
                          <a:xfrm>
                            <a:off x="1462405" y="1080770"/>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56.00%</w:t>
                              </w:r>
                            </w:p>
                          </w:txbxContent>
                        </wps:txbx>
                        <wps:bodyPr rot="0" vert="horz" wrap="none" lIns="0" tIns="0" rIns="0" bIns="0" anchor="t" anchorCtr="0" upright="1">
                          <a:spAutoFit/>
                        </wps:bodyPr>
                      </wps:wsp>
                      <wps:wsp>
                        <wps:cNvPr id="428" name="Rectangle 264"/>
                        <wps:cNvSpPr>
                          <a:spLocks noChangeArrowheads="1"/>
                        </wps:cNvSpPr>
                        <wps:spPr bwMode="auto">
                          <a:xfrm>
                            <a:off x="1462405" y="92900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58.00%</w:t>
                              </w:r>
                            </w:p>
                          </w:txbxContent>
                        </wps:txbx>
                        <wps:bodyPr rot="0" vert="horz" wrap="none" lIns="0" tIns="0" rIns="0" bIns="0" anchor="t" anchorCtr="0" upright="1">
                          <a:spAutoFit/>
                        </wps:bodyPr>
                      </wps:wsp>
                      <wps:wsp>
                        <wps:cNvPr id="429" name="Rectangle 265"/>
                        <wps:cNvSpPr>
                          <a:spLocks noChangeArrowheads="1"/>
                        </wps:cNvSpPr>
                        <wps:spPr bwMode="auto">
                          <a:xfrm>
                            <a:off x="1462405" y="784860"/>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60.00%</w:t>
                              </w:r>
                            </w:p>
                          </w:txbxContent>
                        </wps:txbx>
                        <wps:bodyPr rot="0" vert="horz" wrap="none" lIns="0" tIns="0" rIns="0" bIns="0" anchor="t" anchorCtr="0" upright="1">
                          <a:spAutoFit/>
                        </wps:bodyPr>
                      </wps:wsp>
                      <wps:wsp>
                        <wps:cNvPr id="430" name="Rectangle 266"/>
                        <wps:cNvSpPr>
                          <a:spLocks noChangeArrowheads="1"/>
                        </wps:cNvSpPr>
                        <wps:spPr bwMode="auto">
                          <a:xfrm>
                            <a:off x="1462405" y="632460"/>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62.00%</w:t>
                              </w:r>
                            </w:p>
                          </w:txbxContent>
                        </wps:txbx>
                        <wps:bodyPr rot="0" vert="horz" wrap="none" lIns="0" tIns="0" rIns="0" bIns="0" anchor="t" anchorCtr="0" upright="1">
                          <a:spAutoFit/>
                        </wps:bodyPr>
                      </wps:wsp>
                      <wps:wsp>
                        <wps:cNvPr id="431" name="Rectangle 267"/>
                        <wps:cNvSpPr>
                          <a:spLocks noChangeArrowheads="1"/>
                        </wps:cNvSpPr>
                        <wps:spPr bwMode="auto">
                          <a:xfrm>
                            <a:off x="1462405" y="48831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64.00%</w:t>
                              </w:r>
                            </w:p>
                          </w:txbxContent>
                        </wps:txbx>
                        <wps:bodyPr rot="0" vert="horz" wrap="none" lIns="0" tIns="0" rIns="0" bIns="0" anchor="t" anchorCtr="0" upright="1">
                          <a:spAutoFit/>
                        </wps:bodyPr>
                      </wps:wsp>
                      <wps:wsp>
                        <wps:cNvPr id="432" name="Line 268"/>
                        <wps:cNvCnPr>
                          <a:cxnSpLocks noChangeShapeType="1"/>
                        </wps:cNvCnPr>
                        <wps:spPr bwMode="auto">
                          <a:xfrm>
                            <a:off x="138430" y="2065655"/>
                            <a:ext cx="5217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3" name="Line 269"/>
                        <wps:cNvCnPr>
                          <a:cxnSpLocks noChangeShapeType="1"/>
                        </wps:cNvCnPr>
                        <wps:spPr bwMode="auto">
                          <a:xfrm>
                            <a:off x="138430" y="2578100"/>
                            <a:ext cx="5217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4" name="Line 270"/>
                        <wps:cNvCnPr>
                          <a:cxnSpLocks noChangeShapeType="1"/>
                        </wps:cNvCnPr>
                        <wps:spPr bwMode="auto">
                          <a:xfrm>
                            <a:off x="1877695" y="1873885"/>
                            <a:ext cx="3478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5" name="Line 271"/>
                        <wps:cNvCnPr>
                          <a:cxnSpLocks noChangeShapeType="1"/>
                        </wps:cNvCnPr>
                        <wps:spPr bwMode="auto">
                          <a:xfrm>
                            <a:off x="138430" y="2065655"/>
                            <a:ext cx="635" cy="5124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6" name="Line 272"/>
                        <wps:cNvCnPr>
                          <a:cxnSpLocks noChangeShapeType="1"/>
                        </wps:cNvCnPr>
                        <wps:spPr bwMode="auto">
                          <a:xfrm>
                            <a:off x="1877695"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7" name="Line 273"/>
                        <wps:cNvCnPr>
                          <a:cxnSpLocks noChangeShapeType="1"/>
                        </wps:cNvCnPr>
                        <wps:spPr bwMode="auto">
                          <a:xfrm>
                            <a:off x="2310765"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8" name="Line 274"/>
                        <wps:cNvCnPr>
                          <a:cxnSpLocks noChangeShapeType="1"/>
                        </wps:cNvCnPr>
                        <wps:spPr bwMode="auto">
                          <a:xfrm>
                            <a:off x="2752090"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9" name="Line 275"/>
                        <wps:cNvCnPr>
                          <a:cxnSpLocks noChangeShapeType="1"/>
                        </wps:cNvCnPr>
                        <wps:spPr bwMode="auto">
                          <a:xfrm>
                            <a:off x="3184525"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0" name="Line 276"/>
                        <wps:cNvCnPr>
                          <a:cxnSpLocks noChangeShapeType="1"/>
                        </wps:cNvCnPr>
                        <wps:spPr bwMode="auto">
                          <a:xfrm>
                            <a:off x="3616960"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1" name="Line 277"/>
                        <wps:cNvCnPr>
                          <a:cxnSpLocks noChangeShapeType="1"/>
                        </wps:cNvCnPr>
                        <wps:spPr bwMode="auto">
                          <a:xfrm>
                            <a:off x="4050030"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2" name="Line 278"/>
                        <wps:cNvCnPr>
                          <a:cxnSpLocks noChangeShapeType="1"/>
                        </wps:cNvCnPr>
                        <wps:spPr bwMode="auto">
                          <a:xfrm>
                            <a:off x="4491355"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3" name="Line 279"/>
                        <wps:cNvCnPr>
                          <a:cxnSpLocks noChangeShapeType="1"/>
                        </wps:cNvCnPr>
                        <wps:spPr bwMode="auto">
                          <a:xfrm>
                            <a:off x="4923790"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4" name="Line 280"/>
                        <wps:cNvCnPr>
                          <a:cxnSpLocks noChangeShapeType="1"/>
                        </wps:cNvCnPr>
                        <wps:spPr bwMode="auto">
                          <a:xfrm>
                            <a:off x="5356225" y="1873885"/>
                            <a:ext cx="635" cy="704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5" name="Line 281"/>
                        <wps:cNvCnPr>
                          <a:cxnSpLocks noChangeShapeType="1"/>
                        </wps:cNvCnPr>
                        <wps:spPr bwMode="auto">
                          <a:xfrm>
                            <a:off x="173355" y="2178050"/>
                            <a:ext cx="233045" cy="635"/>
                          </a:xfrm>
                          <a:prstGeom prst="line">
                            <a:avLst/>
                          </a:prstGeom>
                          <a:noFill/>
                          <a:ln w="14">
                            <a:solidFill>
                              <a:srgbClr val="000080"/>
                            </a:solidFill>
                            <a:round/>
                            <a:headEnd/>
                            <a:tailEnd/>
                          </a:ln>
                          <a:extLst>
                            <a:ext uri="{909E8E84-426E-40DD-AFC4-6F175D3DCCD1}">
                              <a14:hiddenFill xmlns:a14="http://schemas.microsoft.com/office/drawing/2010/main">
                                <a:noFill/>
                              </a14:hiddenFill>
                            </a:ext>
                          </a:extLst>
                        </wps:spPr>
                        <wps:bodyPr/>
                      </wps:wsp>
                      <wps:wsp>
                        <wps:cNvPr id="446" name="Freeform 282"/>
                        <wps:cNvSpPr>
                          <a:spLocks/>
                        </wps:cNvSpPr>
                        <wps:spPr bwMode="auto">
                          <a:xfrm>
                            <a:off x="259715" y="2153920"/>
                            <a:ext cx="52070" cy="48260"/>
                          </a:xfrm>
                          <a:custGeom>
                            <a:avLst/>
                            <a:gdLst>
                              <a:gd name="T0" fmla="*/ 41 w 82"/>
                              <a:gd name="T1" fmla="*/ 0 h 76"/>
                              <a:gd name="T2" fmla="*/ 82 w 82"/>
                              <a:gd name="T3" fmla="*/ 38 h 76"/>
                              <a:gd name="T4" fmla="*/ 41 w 82"/>
                              <a:gd name="T5" fmla="*/ 76 h 76"/>
                              <a:gd name="T6" fmla="*/ 0 w 82"/>
                              <a:gd name="T7" fmla="*/ 38 h 76"/>
                              <a:gd name="T8" fmla="*/ 41 w 82"/>
                              <a:gd name="T9" fmla="*/ 0 h 76"/>
                            </a:gdLst>
                            <a:ahLst/>
                            <a:cxnLst>
                              <a:cxn ang="0">
                                <a:pos x="T0" y="T1"/>
                              </a:cxn>
                              <a:cxn ang="0">
                                <a:pos x="T2" y="T3"/>
                              </a:cxn>
                              <a:cxn ang="0">
                                <a:pos x="T4" y="T5"/>
                              </a:cxn>
                              <a:cxn ang="0">
                                <a:pos x="T6" y="T7"/>
                              </a:cxn>
                              <a:cxn ang="0">
                                <a:pos x="T8" y="T9"/>
                              </a:cxn>
                            </a:cxnLst>
                            <a:rect l="0" t="0" r="r" b="b"/>
                            <a:pathLst>
                              <a:path w="82" h="76">
                                <a:moveTo>
                                  <a:pt x="41" y="0"/>
                                </a:moveTo>
                                <a:lnTo>
                                  <a:pt x="82" y="38"/>
                                </a:lnTo>
                                <a:lnTo>
                                  <a:pt x="41" y="76"/>
                                </a:lnTo>
                                <a:lnTo>
                                  <a:pt x="0" y="38"/>
                                </a:lnTo>
                                <a:lnTo>
                                  <a:pt x="41" y="0"/>
                                </a:lnTo>
                                <a:close/>
                              </a:path>
                            </a:pathLst>
                          </a:custGeom>
                          <a:solidFill>
                            <a:srgbClr val="000080"/>
                          </a:solidFill>
                          <a:ln w="14">
                            <a:solidFill>
                              <a:srgbClr val="000080"/>
                            </a:solidFill>
                            <a:round/>
                            <a:headEnd/>
                            <a:tailEnd/>
                          </a:ln>
                        </wps:spPr>
                        <wps:bodyPr rot="0" vert="horz" wrap="square" lIns="91440" tIns="45720" rIns="91440" bIns="45720" anchor="t" anchorCtr="0" upright="1">
                          <a:noAutofit/>
                        </wps:bodyPr>
                      </wps:wsp>
                      <wps:wsp>
                        <wps:cNvPr id="447" name="Rectangle 283"/>
                        <wps:cNvSpPr>
                          <a:spLocks noChangeArrowheads="1"/>
                        </wps:cNvSpPr>
                        <wps:spPr bwMode="auto">
                          <a:xfrm>
                            <a:off x="441325" y="2113915"/>
                            <a:ext cx="1330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Stoku i borxhit qendror/GDP</w:t>
                              </w:r>
                            </w:p>
                          </w:txbxContent>
                        </wps:txbx>
                        <wps:bodyPr rot="0" vert="horz" wrap="none" lIns="0" tIns="0" rIns="0" bIns="0" anchor="t" anchorCtr="0" upright="1">
                          <a:spAutoFit/>
                        </wps:bodyPr>
                      </wps:wsp>
                      <wps:wsp>
                        <wps:cNvPr id="128" name="Rectangle 284"/>
                        <wps:cNvSpPr>
                          <a:spLocks noChangeArrowheads="1"/>
                        </wps:cNvSpPr>
                        <wps:spPr bwMode="auto">
                          <a:xfrm>
                            <a:off x="1903730"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54.69%</w:t>
                              </w:r>
                            </w:p>
                          </w:txbxContent>
                        </wps:txbx>
                        <wps:bodyPr rot="0" vert="horz" wrap="none" lIns="0" tIns="0" rIns="0" bIns="0" anchor="t" anchorCtr="0" upright="1">
                          <a:spAutoFit/>
                        </wps:bodyPr>
                      </wps:wsp>
                      <wps:wsp>
                        <wps:cNvPr id="129" name="Rectangle 285"/>
                        <wps:cNvSpPr>
                          <a:spLocks noChangeArrowheads="1"/>
                        </wps:cNvSpPr>
                        <wps:spPr bwMode="auto">
                          <a:xfrm>
                            <a:off x="2336165"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59.29%</w:t>
                              </w:r>
                            </w:p>
                          </w:txbxContent>
                        </wps:txbx>
                        <wps:bodyPr rot="0" vert="horz" wrap="none" lIns="0" tIns="0" rIns="0" bIns="0" anchor="t" anchorCtr="0" upright="1">
                          <a:spAutoFit/>
                        </wps:bodyPr>
                      </wps:wsp>
                      <wps:wsp>
                        <wps:cNvPr id="130" name="Rectangle 286"/>
                        <wps:cNvSpPr>
                          <a:spLocks noChangeArrowheads="1"/>
                        </wps:cNvSpPr>
                        <wps:spPr bwMode="auto">
                          <a:xfrm>
                            <a:off x="2777490"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57.78%</w:t>
                              </w:r>
                            </w:p>
                          </w:txbxContent>
                        </wps:txbx>
                        <wps:bodyPr rot="0" vert="horz" wrap="none" lIns="0" tIns="0" rIns="0" bIns="0" anchor="t" anchorCtr="0" upright="1">
                          <a:spAutoFit/>
                        </wps:bodyPr>
                      </wps:wsp>
                      <wps:wsp>
                        <wps:cNvPr id="131" name="Rectangle 287"/>
                        <wps:cNvSpPr>
                          <a:spLocks noChangeArrowheads="1"/>
                        </wps:cNvSpPr>
                        <wps:spPr bwMode="auto">
                          <a:xfrm>
                            <a:off x="3210560"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58.91%</w:t>
                              </w:r>
                            </w:p>
                          </w:txbxContent>
                        </wps:txbx>
                        <wps:bodyPr rot="0" vert="horz" wrap="none" lIns="0" tIns="0" rIns="0" bIns="0" anchor="t" anchorCtr="0" upright="1">
                          <a:spAutoFit/>
                        </wps:bodyPr>
                      </wps:wsp>
                      <wps:wsp>
                        <wps:cNvPr id="132" name="Rectangle 288"/>
                        <wps:cNvSpPr>
                          <a:spLocks noChangeArrowheads="1"/>
                        </wps:cNvSpPr>
                        <wps:spPr bwMode="auto">
                          <a:xfrm>
                            <a:off x="3642995"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60.46%</w:t>
                              </w:r>
                            </w:p>
                          </w:txbxContent>
                        </wps:txbx>
                        <wps:bodyPr rot="0" vert="horz" wrap="none" lIns="0" tIns="0" rIns="0" bIns="0" anchor="t" anchorCtr="0" upright="1">
                          <a:spAutoFit/>
                        </wps:bodyPr>
                      </wps:wsp>
                      <wps:wsp>
                        <wps:cNvPr id="133" name="Rectangle 289"/>
                        <wps:cNvSpPr>
                          <a:spLocks noChangeArrowheads="1"/>
                        </wps:cNvSpPr>
                        <wps:spPr bwMode="auto">
                          <a:xfrm>
                            <a:off x="4076065"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61.38%</w:t>
                              </w:r>
                            </w:p>
                          </w:txbxContent>
                        </wps:txbx>
                        <wps:bodyPr rot="0" vert="horz" wrap="none" lIns="0" tIns="0" rIns="0" bIns="0" anchor="t" anchorCtr="0" upright="1">
                          <a:spAutoFit/>
                        </wps:bodyPr>
                      </wps:wsp>
                      <wps:wsp>
                        <wps:cNvPr id="134" name="Rectangle 290"/>
                        <wps:cNvSpPr>
                          <a:spLocks noChangeArrowheads="1"/>
                        </wps:cNvSpPr>
                        <wps:spPr bwMode="auto">
                          <a:xfrm>
                            <a:off x="4517390"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61.45%</w:t>
                              </w:r>
                            </w:p>
                          </w:txbxContent>
                        </wps:txbx>
                        <wps:bodyPr rot="0" vert="horz" wrap="none" lIns="0" tIns="0" rIns="0" bIns="0" anchor="t" anchorCtr="0" upright="1">
                          <a:spAutoFit/>
                        </wps:bodyPr>
                      </wps:wsp>
                      <wps:wsp>
                        <wps:cNvPr id="135" name="Rectangle 291"/>
                        <wps:cNvSpPr>
                          <a:spLocks noChangeArrowheads="1"/>
                        </wps:cNvSpPr>
                        <wps:spPr bwMode="auto">
                          <a:xfrm>
                            <a:off x="4949825" y="210566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61.17%</w:t>
                              </w:r>
                            </w:p>
                          </w:txbxContent>
                        </wps:txbx>
                        <wps:bodyPr rot="0" vert="horz" wrap="none" lIns="0" tIns="0" rIns="0" bIns="0" anchor="t" anchorCtr="0" upright="1">
                          <a:spAutoFit/>
                        </wps:bodyPr>
                      </wps:wsp>
                      <wps:wsp>
                        <wps:cNvPr id="136" name="Line 292"/>
                        <wps:cNvCnPr>
                          <a:cxnSpLocks noChangeShapeType="1"/>
                        </wps:cNvCnPr>
                        <wps:spPr bwMode="auto">
                          <a:xfrm>
                            <a:off x="147320" y="2258060"/>
                            <a:ext cx="52006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 name="Line 293"/>
                        <wps:cNvCnPr>
                          <a:cxnSpLocks noChangeShapeType="1"/>
                        </wps:cNvCnPr>
                        <wps:spPr bwMode="auto">
                          <a:xfrm>
                            <a:off x="173355" y="2362200"/>
                            <a:ext cx="233045" cy="635"/>
                          </a:xfrm>
                          <a:prstGeom prst="line">
                            <a:avLst/>
                          </a:prstGeom>
                          <a:noFill/>
                          <a:ln w="14">
                            <a:solidFill>
                              <a:srgbClr val="FF00FF"/>
                            </a:solidFill>
                            <a:round/>
                            <a:headEnd/>
                            <a:tailEnd/>
                          </a:ln>
                          <a:extLst>
                            <a:ext uri="{909E8E84-426E-40DD-AFC4-6F175D3DCCD1}">
                              <a14:hiddenFill xmlns:a14="http://schemas.microsoft.com/office/drawing/2010/main">
                                <a:noFill/>
                              </a14:hiddenFill>
                            </a:ext>
                          </a:extLst>
                        </wps:spPr>
                        <wps:bodyPr/>
                      </wps:wsp>
                      <wps:wsp>
                        <wps:cNvPr id="138" name="Rectangle 294"/>
                        <wps:cNvSpPr>
                          <a:spLocks noChangeArrowheads="1"/>
                        </wps:cNvSpPr>
                        <wps:spPr bwMode="auto">
                          <a:xfrm>
                            <a:off x="259715" y="2338070"/>
                            <a:ext cx="43180" cy="40005"/>
                          </a:xfrm>
                          <a:prstGeom prst="rect">
                            <a:avLst/>
                          </a:prstGeom>
                          <a:solidFill>
                            <a:srgbClr val="FF00FF"/>
                          </a:solidFill>
                          <a:ln w="14">
                            <a:solidFill>
                              <a:srgbClr val="FF00FF"/>
                            </a:solidFill>
                            <a:miter lim="800000"/>
                            <a:headEnd/>
                            <a:tailEnd/>
                          </a:ln>
                        </wps:spPr>
                        <wps:bodyPr rot="0" vert="horz" wrap="square" lIns="91440" tIns="45720" rIns="91440" bIns="45720" anchor="t" anchorCtr="0" upright="1">
                          <a:noAutofit/>
                        </wps:bodyPr>
                      </wps:wsp>
                      <wps:wsp>
                        <wps:cNvPr id="139" name="Rectangle 295"/>
                        <wps:cNvSpPr>
                          <a:spLocks noChangeArrowheads="1"/>
                        </wps:cNvSpPr>
                        <wps:spPr bwMode="auto">
                          <a:xfrm>
                            <a:off x="441325" y="2298065"/>
                            <a:ext cx="111442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Stoku i borxhit shtet</w:t>
                              </w:r>
                              <w:r w:rsidRPr="001344B2">
                                <w:rPr>
                                  <w:rFonts w:ascii="CG Times" w:hAnsi="CG Times"/>
                                  <w:color w:val="000000"/>
                                  <w:sz w:val="18"/>
                                  <w:szCs w:val="18"/>
                                </w:rPr>
                                <w:t>ë</w:t>
                              </w:r>
                              <w:r>
                                <w:rPr>
                                  <w:color w:val="000000"/>
                                  <w:sz w:val="18"/>
                                  <w:szCs w:val="18"/>
                                </w:rPr>
                                <w:t>ror</w:t>
                              </w:r>
                            </w:p>
                          </w:txbxContent>
                        </wps:txbx>
                        <wps:bodyPr rot="0" vert="horz" wrap="none" lIns="0" tIns="0" rIns="0" bIns="0" anchor="t" anchorCtr="0" upright="1">
                          <a:spAutoFit/>
                        </wps:bodyPr>
                      </wps:wsp>
                      <wps:wsp>
                        <wps:cNvPr id="140" name="Rectangle 296"/>
                        <wps:cNvSpPr>
                          <a:spLocks noChangeArrowheads="1"/>
                        </wps:cNvSpPr>
                        <wps:spPr bwMode="auto">
                          <a:xfrm>
                            <a:off x="441325" y="2442210"/>
                            <a:ext cx="260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/GDP</w:t>
                              </w:r>
                            </w:p>
                          </w:txbxContent>
                        </wps:txbx>
                        <wps:bodyPr rot="0" vert="horz" wrap="none" lIns="0" tIns="0" rIns="0" bIns="0" anchor="t" anchorCtr="0" upright="1">
                          <a:spAutoFit/>
                        </wps:bodyPr>
                      </wps:wsp>
                      <wps:wsp>
                        <wps:cNvPr id="141" name="Rectangle 297"/>
                        <wps:cNvSpPr>
                          <a:spLocks noChangeArrowheads="1"/>
                        </wps:cNvSpPr>
                        <wps:spPr bwMode="auto">
                          <a:xfrm>
                            <a:off x="1903730"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51.34%</w:t>
                              </w:r>
                            </w:p>
                          </w:txbxContent>
                        </wps:txbx>
                        <wps:bodyPr rot="0" vert="horz" wrap="none" lIns="0" tIns="0" rIns="0" bIns="0" anchor="t" anchorCtr="0" upright="1">
                          <a:spAutoFit/>
                        </wps:bodyPr>
                      </wps:wsp>
                      <wps:wsp>
                        <wps:cNvPr id="142" name="Rectangle 298"/>
                        <wps:cNvSpPr>
                          <a:spLocks noChangeArrowheads="1"/>
                        </wps:cNvSpPr>
                        <wps:spPr bwMode="auto">
                          <a:xfrm>
                            <a:off x="2336165"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55.31%</w:t>
                              </w:r>
                            </w:p>
                          </w:txbxContent>
                        </wps:txbx>
                        <wps:bodyPr rot="0" vert="horz" wrap="none" lIns="0" tIns="0" rIns="0" bIns="0" anchor="t" anchorCtr="0" upright="1">
                          <a:spAutoFit/>
                        </wps:bodyPr>
                      </wps:wsp>
                      <wps:wsp>
                        <wps:cNvPr id="143" name="Rectangle 299"/>
                        <wps:cNvSpPr>
                          <a:spLocks noChangeArrowheads="1"/>
                        </wps:cNvSpPr>
                        <wps:spPr bwMode="auto">
                          <a:xfrm>
                            <a:off x="2777490"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54.11%</w:t>
                              </w:r>
                            </w:p>
                          </w:txbxContent>
                        </wps:txbx>
                        <wps:bodyPr rot="0" vert="horz" wrap="none" lIns="0" tIns="0" rIns="0" bIns="0" anchor="t" anchorCtr="0" upright="1">
                          <a:spAutoFit/>
                        </wps:bodyPr>
                      </wps:wsp>
                      <wps:wsp>
                        <wps:cNvPr id="144" name="Rectangle 300"/>
                        <wps:cNvSpPr>
                          <a:spLocks noChangeArrowheads="1"/>
                        </wps:cNvSpPr>
                        <wps:spPr bwMode="auto">
                          <a:xfrm>
                            <a:off x="3210560"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55.22%</w:t>
                              </w:r>
                            </w:p>
                          </w:txbxContent>
                        </wps:txbx>
                        <wps:bodyPr rot="0" vert="horz" wrap="none" lIns="0" tIns="0" rIns="0" bIns="0" anchor="t" anchorCtr="0" upright="1">
                          <a:spAutoFit/>
                        </wps:bodyPr>
                      </wps:wsp>
                      <wps:wsp>
                        <wps:cNvPr id="146" name="Rectangle 301"/>
                        <wps:cNvSpPr>
                          <a:spLocks noChangeArrowheads="1"/>
                        </wps:cNvSpPr>
                        <wps:spPr bwMode="auto">
                          <a:xfrm>
                            <a:off x="3642995"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57.03%</w:t>
                              </w:r>
                            </w:p>
                          </w:txbxContent>
                        </wps:txbx>
                        <wps:bodyPr rot="0" vert="horz" wrap="none" lIns="0" tIns="0" rIns="0" bIns="0" anchor="t" anchorCtr="0" upright="1">
                          <a:spAutoFit/>
                        </wps:bodyPr>
                      </wps:wsp>
                      <wps:wsp>
                        <wps:cNvPr id="147" name="Rectangle 302"/>
                        <wps:cNvSpPr>
                          <a:spLocks noChangeArrowheads="1"/>
                        </wps:cNvSpPr>
                        <wps:spPr bwMode="auto">
                          <a:xfrm>
                            <a:off x="4076065"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57.92%</w:t>
                              </w:r>
                            </w:p>
                          </w:txbxContent>
                        </wps:txbx>
                        <wps:bodyPr rot="0" vert="horz" wrap="none" lIns="0" tIns="0" rIns="0" bIns="0" anchor="t" anchorCtr="0" upright="1">
                          <a:spAutoFit/>
                        </wps:bodyPr>
                      </wps:wsp>
                      <wps:wsp>
                        <wps:cNvPr id="148" name="Rectangle 303"/>
                        <wps:cNvSpPr>
                          <a:spLocks noChangeArrowheads="1"/>
                        </wps:cNvSpPr>
                        <wps:spPr bwMode="auto">
                          <a:xfrm>
                            <a:off x="4517390"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58.39%</w:t>
                              </w:r>
                            </w:p>
                          </w:txbxContent>
                        </wps:txbx>
                        <wps:bodyPr rot="0" vert="horz" wrap="none" lIns="0" tIns="0" rIns="0" bIns="0" anchor="t" anchorCtr="0" upright="1">
                          <a:spAutoFit/>
                        </wps:bodyPr>
                      </wps:wsp>
                      <wps:wsp>
                        <wps:cNvPr id="149" name="Rectangle 304"/>
                        <wps:cNvSpPr>
                          <a:spLocks noChangeArrowheads="1"/>
                        </wps:cNvSpPr>
                        <wps:spPr bwMode="auto">
                          <a:xfrm>
                            <a:off x="4949825" y="2289810"/>
                            <a:ext cx="3524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58.48%</w:t>
                              </w:r>
                            </w:p>
                          </w:txbxContent>
                        </wps:txbx>
                        <wps:bodyPr rot="0" vert="horz" wrap="none" lIns="0" tIns="0" rIns="0" bIns="0" anchor="t" anchorCtr="0" upright="1">
                          <a:spAutoFit/>
                        </wps:bodyPr>
                      </wps:wsp>
                      <wps:wsp>
                        <wps:cNvPr id="150" name="Rectangle 305"/>
                        <wps:cNvSpPr>
                          <a:spLocks noChangeArrowheads="1"/>
                        </wps:cNvSpPr>
                        <wps:spPr bwMode="auto">
                          <a:xfrm>
                            <a:off x="1972945"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2008</w:t>
                              </w:r>
                            </w:p>
                          </w:txbxContent>
                        </wps:txbx>
                        <wps:bodyPr rot="0" vert="horz" wrap="none" lIns="0" tIns="0" rIns="0" bIns="0" anchor="t" anchorCtr="0" upright="1">
                          <a:spAutoFit/>
                        </wps:bodyPr>
                      </wps:wsp>
                      <wps:wsp>
                        <wps:cNvPr id="151" name="Rectangle 306"/>
                        <wps:cNvSpPr>
                          <a:spLocks noChangeArrowheads="1"/>
                        </wps:cNvSpPr>
                        <wps:spPr bwMode="auto">
                          <a:xfrm>
                            <a:off x="2405380"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2009</w:t>
                              </w:r>
                            </w:p>
                          </w:txbxContent>
                        </wps:txbx>
                        <wps:bodyPr rot="0" vert="horz" wrap="none" lIns="0" tIns="0" rIns="0" bIns="0" anchor="t" anchorCtr="0" upright="1">
                          <a:spAutoFit/>
                        </wps:bodyPr>
                      </wps:wsp>
                      <wps:wsp>
                        <wps:cNvPr id="152" name="Rectangle 307"/>
                        <wps:cNvSpPr>
                          <a:spLocks noChangeArrowheads="1"/>
                        </wps:cNvSpPr>
                        <wps:spPr bwMode="auto">
                          <a:xfrm>
                            <a:off x="2846705"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2010</w:t>
                              </w:r>
                            </w:p>
                          </w:txbxContent>
                        </wps:txbx>
                        <wps:bodyPr rot="0" vert="horz" wrap="none" lIns="0" tIns="0" rIns="0" bIns="0" anchor="t" anchorCtr="0" upright="1">
                          <a:spAutoFit/>
                        </wps:bodyPr>
                      </wps:wsp>
                      <wps:wsp>
                        <wps:cNvPr id="153" name="Rectangle 308"/>
                        <wps:cNvSpPr>
                          <a:spLocks noChangeArrowheads="1"/>
                        </wps:cNvSpPr>
                        <wps:spPr bwMode="auto">
                          <a:xfrm>
                            <a:off x="3279775"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2011</w:t>
                              </w:r>
                            </w:p>
                          </w:txbxContent>
                        </wps:txbx>
                        <wps:bodyPr rot="0" vert="horz" wrap="none" lIns="0" tIns="0" rIns="0" bIns="0" anchor="t" anchorCtr="0" upright="1">
                          <a:spAutoFit/>
                        </wps:bodyPr>
                      </wps:wsp>
                      <wps:wsp>
                        <wps:cNvPr id="154" name="Rectangle 309"/>
                        <wps:cNvSpPr>
                          <a:spLocks noChangeArrowheads="1"/>
                        </wps:cNvSpPr>
                        <wps:spPr bwMode="auto">
                          <a:xfrm>
                            <a:off x="3712210"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2012</w:t>
                              </w:r>
                            </w:p>
                          </w:txbxContent>
                        </wps:txbx>
                        <wps:bodyPr rot="0" vert="horz" wrap="none" lIns="0" tIns="0" rIns="0" bIns="0" anchor="t" anchorCtr="0" upright="1">
                          <a:spAutoFit/>
                        </wps:bodyPr>
                      </wps:wsp>
                      <wps:wsp>
                        <wps:cNvPr id="155" name="Rectangle 310"/>
                        <wps:cNvSpPr>
                          <a:spLocks noChangeArrowheads="1"/>
                        </wps:cNvSpPr>
                        <wps:spPr bwMode="auto">
                          <a:xfrm>
                            <a:off x="4145280"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2013</w:t>
                              </w:r>
                            </w:p>
                          </w:txbxContent>
                        </wps:txbx>
                        <wps:bodyPr rot="0" vert="horz" wrap="none" lIns="0" tIns="0" rIns="0" bIns="0" anchor="t" anchorCtr="0" upright="1">
                          <a:spAutoFit/>
                        </wps:bodyPr>
                      </wps:wsp>
                      <wps:wsp>
                        <wps:cNvPr id="156" name="Rectangle 311"/>
                        <wps:cNvSpPr>
                          <a:spLocks noChangeArrowheads="1"/>
                        </wps:cNvSpPr>
                        <wps:spPr bwMode="auto">
                          <a:xfrm>
                            <a:off x="4586605"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2014</w:t>
                              </w:r>
                            </w:p>
                          </w:txbxContent>
                        </wps:txbx>
                        <wps:bodyPr rot="0" vert="horz" wrap="none" lIns="0" tIns="0" rIns="0" bIns="0" anchor="t" anchorCtr="0" upright="1">
                          <a:spAutoFit/>
                        </wps:bodyPr>
                      </wps:wsp>
                      <wps:wsp>
                        <wps:cNvPr id="157" name="Rectangle 312"/>
                        <wps:cNvSpPr>
                          <a:spLocks noChangeArrowheads="1"/>
                        </wps:cNvSpPr>
                        <wps:spPr bwMode="auto">
                          <a:xfrm>
                            <a:off x="5019040" y="190563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8"/>
                                  <w:szCs w:val="18"/>
                                </w:rPr>
                                <w:t>2015</w:t>
                              </w:r>
                            </w:p>
                          </w:txbxContent>
                        </wps:txbx>
                        <wps:bodyPr rot="0" vert="horz" wrap="none" lIns="0" tIns="0" rIns="0" bIns="0" anchor="t" anchorCtr="0" upright="1">
                          <a:spAutoFit/>
                        </wps:bodyPr>
                      </wps:wsp>
                      <wps:wsp>
                        <wps:cNvPr id="158" name="Rectangle 313"/>
                        <wps:cNvSpPr>
                          <a:spLocks noChangeArrowheads="1"/>
                        </wps:cNvSpPr>
                        <wps:spPr bwMode="auto">
                          <a:xfrm>
                            <a:off x="43180" y="40005"/>
                            <a:ext cx="5391150" cy="254635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222" o:spid="_x0000_s1264" editas="canvas" style="width:6in;height:213pt;mso-position-horizontal-relative:char;mso-position-vertical-relative:line" coordsize="54864,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bdvBUAAGRXAQAOAAAAZHJzL2Uyb0RvYy54bWzsXdtu40iSfV9g/4HQ4wBuM5nJm9DuQZXd&#10;agzQs9uYrv0AWqItYSRRQ6nKrlnsv29EJjOZvEmyLdFyMarRJbmUpniJPHE7EfHzX59XS+dbmm8X&#10;2fpmxH5yR066nmazxfrxZvQ/XyZX0cjZ7pL1LFlm6/Rm9D3djv76y3/+x89Pm3HqZfNsOUtzBw6y&#10;3o6fNjej+W63GV9fb6fzdJVsf8o26Ro+fMjyVbKDH/PH61mePMHRV8trz3WD66csn23ybJput/Cv&#10;d+rD0S/y+A8P6XT33w8P23TnLG9GcG47+Xcu/77Hv69/+TkZP+bJZr6YFqeRvOIsVsliDV9qDnWX&#10;7BLna75oHGq1mObZNnvY/TTNVtfZw8NimsprgKthbu1qbpP1t2QrL2YKd0efILw74XHvH/G819lk&#10;sVzC3biGo4/x3/D1CZ5PCv/4tIGns92Y57R92/f/OU82qbys7Xj6X9/+yJ3F7GbEo3DkrJMVSMk/&#10;4Lkl68dl6niewGeEJwAr/9z8kePZbje/Z9N/bp11djuHdemnPM+e5mkygxNjuB6uwvoF/GELv+rc&#10;P/09m8Hxk6+7TD6u54d8hQeEB+E834wEZxFIyXd457qur6Qjfd45U/jQ5zFjPnw8hc89XwQcfsDv&#10;Ssb6MJt8u/stzVYOvrkZ5XAZ8muSb79vd2qpXiIvI1suZnjf5Q/54/3tMne+JSCqE/mnOPrWXrZc&#10;O08ouPt/H84e/rT9/mqxgw23XKxuRpFZlIzx5v26nsE5JuNdsliq93Bpy3VxN/EGqgdxn82+w83M&#10;M7WbYPfDm3mW/3vkPMFOuhlt//U1ydORs/zbGh5IzITArSd/EH7owQ+5/cm9/UmynsKhbka7kaPe&#10;3u7Udv26yRePc/gmJq99nX2Ch/iwkLcVH7A6q+JkQVh7k1pAuKbUStmpCOH5pJZFYRjEvpRbXwgG&#10;b+Vz1ILLRRj5vBBcxr04iLVonFxwb138r03wUJBsnFGilYzhLGFz4Gd4vhIz/zdmnnA/e/HVJIjC&#10;KzER/lUcutGVy+LPceCKWNxN/g/FgInxfDGbpevfF+tU4zcTx8FToUkU8koEx60V+57f1+6qnL5E&#10;ErgH+lXeFQlktPU6FEbctvUClL4fdusZRY37B+WViQPSGrn4X9uWfI0u6Niwbvxr9GskroQX/Hol&#10;3Lu7q0+TW3EVTFjo3/G729s7Vt2wqPbevmERNirqcXuMFr0ucUNpX9BztPHaLNAOSw30R6HzJO56&#10;Xmjtudu1MtKmz+s/a3aaPNyX7xswwSpmmvqVo820QwoPLDNlpR2l7JagOuQW6rDSGjvu9cZXnn0t&#10;bKy99tbl7TFzD169ddD6xQfco2UWs5qURj1LqeACnAh0J0BieRQ17DIPNxK6EyixeIc6XQkSUtth&#10;blpuNdvSGFYvw/f3EFKvJqTx+wlp6MUhuGpwF5Qxjl4vFySk6fp01srHRFJeFVJwJkFIChu7D31v&#10;IakfhgCrJKTnNKk/ppCKmpBKE/N9hFRw3hKGISQlJAV7UEULlefEvfdDUi9yw2askISUhDSoCSl/&#10;PyFlPPTIcTpvBO1jqnuTLSyQ1E4U9muTxpEg5/7MUd6PKaMmN1jIqJ0W7FdGI+GSb08yCoHuwiPS&#10;rIvYJNEKGbXzZ/3KaBBF5NqTjDZkFMg4NYO073xTGX9qJ1iQ0zR0p0m4tWwT7zvbVJKAOrJNFguI&#10;8k1IOAUawGuZQh813yRck2+a5GmKxFrH43bOqcax1Ckxw75E8+EoMqXnxsJD2hnkN0MeBIqPaGWW&#10;XBG4SFvDBKiIAz/UJBXNSpt+VXRKvNk6OQ8U21nBF3ucFaG0L/AlD6slEHf/cu24zpPDfRlWw7V6&#10;CexOsyTwnLkTNJbAnTFL/I7DQCLErGFx62EgDF0ucVn76cBlm0Wctx4HgjBmCfM7jgNOsFnktR8H&#10;fJBySdf5gBFoFrVfFrNvstd1Psy+z27rdTH7PnPXa79BzL7THQey7zQ88o4D2be6fPCQajeClMwV&#10;PTcZA2elEC54BwRUILErtscm2yJBGCUNpPWLYq/I9SicHYvhQnGxjJ7B98GqPYvhYnCx5gHsXwyy&#10;gYulGXTwyCAAuFhu8oOL8THjaniQuPUPnTU+TLn8uIsEsppaXrlM9S3FjUfSdJ2tn48cYOvfq6Tf&#10;Jtnh88JbiW+RA4f73ZkDjcKTRJ5V9i39kskFO3xq6pLUhofvKj9eru1lyO2Ga2H6RulP9etGHoyh&#10;oodlXF+x/li/Fst8tczbvwxY//Jo+78TtptcpQFSf5V+VV8Je+mYVXiv4Pwl/MHdUMeAN3gz5RM3&#10;NxifiwXBJgRzNPUQCebt1MMPy4QitmHfPC7hGvZBabIoBkARyjiLyYI88L0mi+9Fsa9x7OwmS4C6&#10;VIZmbKsGtrJR28eYLJ7U7Y3D2IoU8K1dkdp6VEiN3DjOi00W3n6cF5ssTJo+jfN5hc3it97nV9gs&#10;rP1A9q0+zmYpbxHgMdksLUbZx7ZZgn02ixRpeO4HbBZvv/2gbRaFmnA4bTjo16rNouhdncu0zQIm&#10;ujIR9VH0qzqaNlo0ROpP9WvVaNHmpv5UvxarCqOlagDBGZ7BaJlMXHcyKS6tou7JaJH2oa7Yotok&#10;LDluL5EQLgC9IvpYRovNSDuh0RJESDaTvgsEXVy1y8tAi++5EFpRYZbIC/QeepPJItBIiBohFHBT&#10;jD2CeitsqGTbYonQZW8exPb8edR6FFuLdpyKba6EaD01z8U2VzDe0zwVO7zScSq2rdJxKnZwpbwr&#10;gF5D1uZw+RDjeIPTD08LfX54rOjplwpSaQxR9ZjLj6uKBQ+CzrwM1ndqvOJgSoI6V6nwwXGH0ptQ&#10;n810mW2x0h4OflClVXRSpeCt298+slaw+wBH6j7SCft0AmBSQydIDD25Iwuua1DE3qNARCq03q4S&#10;wgAKnpXo9aIS5Jd1ObFHq4TGUV6qEtDRCxtHeY1KaBzkNSpBHgR2P6mEE6gEVcBfYv4ZVYJ+bhrI&#10;9av6SlIJoNJ0xlBRj6h7iNXzRrgAOA2VIP3qk6uEGDuDKDchDgPUDgD67SqBvATAYZ05fo1KaLg9&#10;r1EJOvZDKuEEKoG8BNNcqtvIJy/h/RtKAU+7RSXYxQ0nixxxHvouGP/oAUdxEEBnLlIJwMAoY1gU&#10;OFKO4X42CrheIEF9UVfASaLAkcngUODox+8xKFwwHxtegvQ8T+0lcKgJBlqm3NAhlLWpbEG7l0CB&#10;ozd6CRQ4UqRK8LBQf7yezXgylUCBI/ISPkTbWeGasj0rvywjBqdWCQJ6scr2sbBHQ2jM2sglMKH7&#10;7YmTBY5kOlamy+1MwQvTyzJH3TjIS9PL7afyGi+hcSovTS+3nwqll5X+0Bwo6ay8XSWAsO1JLysT&#10;Sadxy1RDNf4fqSz0oZxwYW/pgJ8+hn59SS6hel76COQlDMBLQBpkw0uwK2VPFjgSwDiKilwCqQSd&#10;KCCVAEa84tNcZM0TqQSkF5FKGM5wCoHlmA2VYBemn0wl+IypTrHoJXjQx6MIbuBQBzk9hUioREKV&#10;/EbKJZQgrCx7IqEeyWIlEuoLpod1FCZgKZtSCf8op2wJ6Tu3R45OPmXLc62CBRgIxRX/tEwyFGO4&#10;ZF8IICtoip1mp+oRWieYstVV6XMkEaK7VOg1o1WIKLeHO439IBpiqwaw9SW2FqeascANVWW7LbYR&#10;Ax+QxJamw+mZhgIFoim2e+rATo+2Fu8TovdQHlazzAUnsd0W4wNpqKEcxSmYoSVbRoJqqtQT2trc&#10;NEDb2FUTcmy0ZTirk9CW0LZEW0OdtMV2D53+5Ghr82eYC1MgmmhLYktoCz30ysHHghl6ly22eyi/&#10;JxdbO8eP42EhlVRhApNHhmqPSpcqUmsYKLbUSuOyJxvBTkPG0GGS4giQ3aGCu3S7J46A08ebDtke&#10;4tTJsdbOlMTQOLo+Z56wlrC21qRfeCaPZ2PtHm7HyaWW+RHHufHI1GVe5NVZgB6LeBgU4S/mA2dQ&#10;c6NeGbatdJvEQlXzDzKJXZSuFpWBmGUsRsf/GJOolZ9bXBKEbdzPXnw1CaLwSkyEfxWHbnTlsvhz&#10;HLgiFneT6nBtOcnhefXGHtfYWRW7IMr+KvubjpiHXVn2wiC4GdqKpy9ThQeGcu+e759lvEINiDoK&#10;NtYZTHt2ln9DPhhI806/yfWbe/1G8YBvRrsRNAKezrP8dpfL3/m6yReP8x3OsEYp3G4+fd1lk8UO&#10;S6XKcyh+6G/esfDaMjv+nmz/6UFCBEgWViARsZDXUYIzBSIYtYGoDgylqXUeeWFux2ACplQJJAgk&#10;oC10LY1WgoQx8g76cT8ySLTm0fpM/zIbJALI/tbdNgKJcUWNVsgRE/mnQE1r2TUMsxjPF7OZGsRS&#10;qk+yJJD1eLQlYWzqQYMEVHQ3nGRVCtpTaKcCEr4HP9YikgQSBBJge2fLxWyyWC7R9uvP3TA29aBB&#10;oo3aEPRJbaiABA9DDmyLStqCQKK6Q8iS6BEkjE09aJBoI5KoSTzvYUl4QIAikFg/XkMPf/d6lSzW&#10;B4J75G5gt7TC9pynyezX9UyqmF2yWKr3luf14sAlBNThaGXQcA//7EeOSbTRdoI+aTsVSwJGVoUU&#10;uCSQ+JYsId5v9j9EEd7H3YiNTT1oS6KNJBX0SZKyQaItcU/eRnWDkLfRn7cRmzECg8aINkoakBIK&#10;G8vMMMak7e/Z9J/bs2ZA2/rnEUYQRrybHWEs6iFjBE5FaeY2TG64Z4wIuEepDZiiRgGJC/E1jEE9&#10;aIxoo1sGJjXcM0aIKKLMBmGEczHxCGNQDxojDNtSsm29wCSFAR5u13/kmJKGXjd/1jwN2Zbjy/dN&#10;ivxRcEwkXc38CoaCt5s/cuf+6e/ZDNYkwC2VMXpNo84eHpxn+F0eiWLAG/TT8AM1ibwsjwXORBji&#10;VFCkWgaqeBYiWPooNZ7lEhi38luSb8CoxrOCOYT5dvdbmq0qtErkWSIv2D2QN+gOmx3Zw0VeyUWx&#10;uw3X1Ar4K+rBYX6R2ij6affICeaG7ldIqclKGpHrS0r9MGI6k1J2BSMp1ZQ9582E/cpO/VBSavhm&#10;SkpV9qVIEPeApVEYBnqCchTySNUTlGDKRRjJFtgEpsshi6lhPBViahIzvYNpm8pHLS/VvQ8FQ6rv&#10;AGn8m9F8t9uMr6+303m6SrY/rRYtPdRmefLU9DA+psY3jJtCSE1moB8hPYSlRkpDF8oapStBUjo8&#10;KTWUj0JKTWy6Fyn1OHNltSrWobVpfJJSU0oyZIVvOAeFlJroaD9SGvqeq2uuSUonLPTv+N3t7R2r&#10;ljujFz5kKTVZ70JKTXyuFynlLBJYJS47A5CUkpTOkw0GEwv3HWKZi9nNSECpd5F3LaTUTrme38fn&#10;ATQRLAYbksYPSEo7pNRk/goptZN+55dSaJ7gukVYn6SUpLSjh7uo5Z7CfnNPAopoeDH+iaSUpLRL&#10;Smu5p7Df3JOIPR6S93R39WlyK65ISruktJZ7Ul39e8s9+dwPsAMKeU8kpXvaVkI6p+I9wWDRktR+&#10;frsUWnlphQ+8kgisVPz6MkHqcY5zBc5ENmHiCLaJ2reQSqgUaRHbZNwj20SY3FM5lBqGW5WSerJx&#10;c54fhzhbA+L3kETiMbR1rQgkBE6BRKCmA5xsKLWcJy0v5w1DqT3nyVH3xD4ImEoPq2VyM/rLtcMj&#10;Z+6EMjxiLwE9ZZaI9lOBG2KWhDRuTtLYaNwcjZvDLp12p6BKZSJSFd+kPGoNBw+SYrf/GtAEUmES&#10;vVbn4sjO9tZ0wslL8oRgOGFOqQrGG/0/GNgucoFsSgoTOw5RZ3KYm3c0WbbGySvalAL/8aK4rd27&#10;gxqAmAYAyfgMDUBMFuQgbPy4DUCgn7j2bmyQsJPt5wYJBgOmQs2nZ64fNPoNQktzRBECCdVsr6JC&#10;CSTOCxImCTVokDA0BxskbK7DuUECohyQRdamBIFEG2eWLImqq9FbU9LY5ACHDBKt1f2RMbKAEHV2&#10;kAjDEKasFv4GgQSBxDK/nNJdk4IdNEgYko9tSRgjqweQ4B76GAQSDw+LaXrdXn1DlsQ7WRJFlS6m&#10;wAeNEoZkZaOEsbL6QIlAeHFRlyoBg4IS1CnoUrqAMNdQEAaNEobkZqOEMbN6QAkBlWxQDkwOB9kS&#10;kObMH+9vL8jhYK6hfwwaJQzJ0EKJsvl7HyjhA4eLwhLQPYk8jgtECUMIGDRKgBJvtCYtu7/3gRKx&#10;iCNDlqDgJQUvL8qWMIyAQaOEIdmqEsWy9TsARA9UcAEjW4vIpedHbj0mAcxb8EYK7i01HnzjDPYa&#10;faxjxqtqQCgZZa1kRKBGy3/vjwrOuOH9FVJqNHw/UmoVLHAosKk3HnzngoXJxHUnE6SsU8GCCTO/&#10;h5S2Ec9io2Z6sLjsQgbOYfJUrZBBQHuNAkwFkIwO9MvKD1BT9+VUuiRSNXw9WIPTLdIvpEBIimwr&#10;jO2ZjjYkTjVwmNv8hD6ZUDan2ovBCJBfXtaDMQY06pIuGTJlJXQ3ejskuKYVHxYz1JQicapDN7py&#10;WfwZGpyIWNxNqu2RpAJ+c3NZ7PocY58fvPvdOCKJkBLD6prthTBgTB08faknj53hDql1XXI2ZD+h&#10;bLhjxxz7pELZKAFwACnMapGeF7gxtNolTnUxwLwSvCdO9Vk51cw1O2HQINFGhYr7pEJVKi+8KIYm&#10;8VWU4FR50a1uCSXOjBJmKwwaJdqoUCXhvA832S69IJRobVdOKFH1S3p0OAwrcNAo0UaFivukQnl2&#10;7QWhBKHEZVGhzFYYNEq0UKG4Ss8UTdfOXaFVKb4glCCUuCiUUO7v0Isvyk5iZfCSl4zzHjwObhdf&#10;EEoQSlwWSlDxBUzuaWsuxUvGeQ8oUSm+IJQglLgslKDiC0SJFpIPtHzTOeI+UMIuviCUIJS4LJQw&#10;W2HQcYkWUhU0te4TJeziC0IJQonLQgmzFYaMEljYUC/R4iXfrAdbgsWhF2OvfRxdGkOJFkx9rrQ+&#10;9zwYfEKsqhlOhZRcRbskmvgS5+VLqIHOQ49e+i2sKl4SznpACQ8myUE1AaEElXtfYFMIRtxLUN5+&#10;C6uKu4Zw1gdKRCIIwXohW4KaQlxeUwhmtsKgPY4WVhV3DeGsB5TgXhiHIaEEtY7Byi/bm7qEYi9m&#10;tsKgUaKVVWUIZ32gRMhkhRfZEmRLXCBKmK0waJQAJd6IXpaEsx5QQjDhexSXoDZ0jcjsJdgSaoro&#10;4KOXpsGUxb1khnDWB0r4EQzgIo+DPI5L9Dg8sxUGbUuYBl82ShjCWQ8o4UPLExe7XFAmlIZoXFxc&#10;wjNbYdAo0ca9ZIZw1gNKFA3UACNM/7SyTxVMjmdMN6v0fAFkCt276PkhX6GRusm3u9/SbOXgm5tR&#10;fqDDWqVRFfZMcvtqmPTjt8E61Oby8vvDQVu76Rj+l/2sHvNkM19M75JdYv8M758249TL5tlylua/&#10;/L8AAAAA//8DAFBLAwQUAAYACAAAACEAuP7iQdwAAAAFAQAADwAAAGRycy9kb3ducmV2LnhtbEyP&#10;QUvDQBCF74L/YRnBm920lNDGbEqx6EGkaFs8b7Njsrg7G7ObNv57Ry/18uDxhve+KVejd+KEfbSB&#10;FEwnGQikOhhLjYLD/vFuASImTUa7QKjgGyOsquurUhcmnOkNT7vUCC6hWGgFbUpdIWWsW/Q6TkKH&#10;xNlH6L1ObPtGml6fudw7OcuyXHptiRda3eFDi/XnbvAK1k/vGzt8TV9e93b5vDkst010W6Vub8b1&#10;PYiEY7ocwy8+o0PFTMcwkInCKeBH0p9ytsjnbI8K5rM8A1mV8j999QMAAP//AwBQSwECLQAUAAYA&#10;CAAAACEAtoM4kv4AAADhAQAAEwAAAAAAAAAAAAAAAAAAAAAAW0NvbnRlbnRfVHlwZXNdLnhtbFBL&#10;AQItABQABgAIAAAAIQA4/SH/1gAAAJQBAAALAAAAAAAAAAAAAAAAAC8BAABfcmVscy8ucmVsc1BL&#10;AQItABQABgAIAAAAIQDkWObdvBUAAGRXAQAOAAAAAAAAAAAAAAAAAC4CAABkcnMvZTJvRG9jLnht&#10;bFBLAQItABQABgAIAAAAIQC4/uJB3AAAAAUBAAAPAAAAAAAAAAAAAAAAABYYAABkcnMvZG93bnJl&#10;di54bWxQSwUGAAAAAAQABADzAAAAHxkAAAAA&#10;">
                <v:shape id="_x0000_s1265" type="#_x0000_t75" style="position:absolute;width:54864;height:27051;visibility:visible;mso-wrap-style:square">
                  <v:fill o:detectmouseclick="t"/>
                  <v:path o:connecttype="none"/>
                </v:shape>
                <v:rect id="Rectangle 224" o:spid="_x0000_s1266" style="position:absolute;left:431;top:400;width:53912;height:25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9U1sUA&#10;AADcAAAADwAAAGRycy9kb3ducmV2LnhtbESPQWvCQBSE7wX/w/IEb3VjhTakrqIF0UMvSQvN8ZF9&#10;ZoPZtzG7Jum/7xYKPQ4z8w2z2U22FQP1vnGsYLVMQBBXTjdcK/j8OD6mIHxA1tg6JgXf5GG3nT1s&#10;MNNu5JyGItQiQthnqMCE0GVS+sqQRb90HXH0Lq63GKLsa6l7HCPctvIpSZ6lxYbjgsGO3gxV1+Ju&#10;FVB7O36l6T4vT4dDlXS6NKf3UqnFfNq/ggg0hf/wX/usFazTF/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1TWxQAAANwAAAAPAAAAAAAAAAAAAAAAAJgCAABkcnMv&#10;ZG93bnJldi54bWxQSwUGAAAAAAQABAD1AAAAigMAAAAA&#10;" strokeweight="0"/>
                <v:rect id="Rectangle 225" o:spid="_x0000_s1267" style="position:absolute;left:18776;top:5441;width:34786;height:13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Ptr8A&#10;AADcAAAADwAAAGRycy9kb3ducmV2LnhtbERPTWvCQBC9F/wPywje6kZTRKKriGDrrail5yE7JtHs&#10;bNgdNf5791Do8fG+l+vetepOITaeDUzGGSji0tuGKwM/p937HFQUZIutZzLwpAjr1eBtiYX1Dz7Q&#10;/SiVSiEcCzRQi3SF1rGsyWEc+444cWcfHEqCodI24COFu1ZPs2ymHTacGmrsaFtTeT3enAF9mgW5&#10;5h/55SBxunG3z6/v8teY0bDfLEAJ9fIv/nPvrYF8ntamM+kI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4M+2vwAAANwAAAAPAAAAAAAAAAAAAAAAAJgCAABkcnMvZG93bnJl&#10;di54bWxQSwUGAAAAAAQABAD1AAAAhAMAAAAA&#10;" fillcolor="silver" stroked="f"/>
                <v:rect id="Rectangle 226" o:spid="_x0000_s1268" style="position:absolute;left:18776;top:5441;width:34786;height:13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K7cYA&#10;AADcAAAADwAAAGRycy9kb3ducmV2LnhtbESPUUvDQBCE34X+h2MLvgR7UUHStNfSihVfFBv7A7a5&#10;NRfM7YXc2qb/3hMEH4eZ+YZZrkffqRMNsQ1s4HaWgyKug225MXD42N0UoKIgW+wCk4ELRVivJldL&#10;LG04855OlTQqQTiWaMCJ9KXWsXbkMc5CT5y8zzB4lCSHRtsBzwnuO32X5w/aY8tpwWFPj47qr+rb&#10;G6iKY6bft0/z56yR4373msnFvRlzPR03C1BCo/yH/9ov1sB9MYffM+kI6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uK7cYAAADcAAAADwAAAAAAAAAAAAAAAACYAgAAZHJz&#10;L2Rvd25yZXYueG1sUEsFBgAAAAAEAAQA9QAAAIsDAAAAAA==&#10;" filled="f" strokecolor="gray" strokeweight="39e-5mm"/>
                <v:line id="Line 227" o:spid="_x0000_s1269" style="position:absolute;visibility:visible;mso-wrap-style:square" from="18776,5441" to="18783,18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iF5sIAAADcAAAADwAAAGRycy9kb3ducmV2LnhtbERPz2vCMBS+C/sfwhN207QOXe2MZcjE&#10;edtcCzs+mmcbbF5Kk2n33y+HgceP7/emGG0nrjR441hBOk9AENdOG24UlF/7WQbCB2SNnWNS8Ese&#10;iu3DZIO5djf+pOspNCKGsM9RQRtCn0vp65Ys+rnriSN3doPFEOHQSD3gLYbbTi6SZCUtGo4NLfa0&#10;a6m+nH6sAvOxOiyPz9W6km+HkH5nl8zYUqnH6fj6AiLQGO7if/e7VvC0jvPjmX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iF5sIAAADcAAAADwAAAAAAAAAAAAAA&#10;AAChAgAAZHJzL2Rvd25yZXYueG1sUEsFBgAAAAAEAAQA+QAAAJADAAAAAA==&#10;" strokeweight="0"/>
                <v:line id="Line 228" o:spid="_x0000_s1270" style="position:absolute;visibility:visible;mso-wrap-style:square" from="18434,18738" to="18776,1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gfcUAAADcAAAADwAAAGRycy9kb3ducmV2LnhtbESPT2vCQBTE70K/w/IK3uomSm2MriJi&#10;0d6sf8DjI/tMFrNvQ3ar6bd3CwWPw8z8hpktOluLG7XeOFaQDhIQxIXThksFx8PnWwbCB2SNtWNS&#10;8EseFvOX3gxz7e78Tbd9KEWEsM9RQRVCk0vpi4os+oFriKN3ca3FEGVbSt3iPcJtLYdJMpYWDceF&#10;ChtaVVRc9z9WgdmNN+9fH6fJSa43IT1n18zYo1L91245BRGoC8/wf3urFYwmK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QgfcUAAADcAAAADwAAAAAAAAAA&#10;AAAAAAChAgAAZHJzL2Rvd25yZXYueG1sUEsFBgAAAAAEAAQA+QAAAJMDAAAAAA==&#10;" strokeweight="0"/>
                <v:line id="Line 229" o:spid="_x0000_s1271" style="position:absolute;visibility:visible;mso-wrap-style:square" from="18434,17297" to="18776,1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a+CsQAAADcAAAADwAAAGRycy9kb3ducmV2LnhtbESPT4vCMBTE7wt+h/AEb2uqslqrUURc&#10;dG/+BY+P5tkGm5fSZLX77c3Cwh6HmfkNM1+2thIParxxrGDQT0AQ504bLhScT5/vKQgfkDVWjknB&#10;D3lYLjpvc8y0e/KBHsdQiAhhn6GCMoQ6k9LnJVn0fVcTR+/mGoshyqaQusFnhNtKDpNkLC0ajgsl&#10;1rQuKb8fv60Csx9vP74ml+lFbrZhcE3vqbFnpXrddjUDEagN/+G/9k4rGE2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1r4KxAAAANwAAAAPAAAAAAAAAAAA&#10;AAAAAKECAABkcnMvZG93bnJldi54bWxQSwUGAAAAAAQABAD5AAAAkgMAAAAA&#10;" strokeweight="0"/>
                <v:line id="Line 230" o:spid="_x0000_s1272" style="position:absolute;visibility:visible;mso-wrap-style:square" from="18434,15773" to="187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bkcUAAADcAAAADwAAAGRycy9kb3ducmV2LnhtbESPT2vCQBTE74V+h+UVetONSjVJXaVI&#10;RXvzX6DHR/Y1Wcy+DdlV02/vFoQeh5n5DTNf9rYRV+q8caxgNExAEJdOG64UnI7rQQrCB2SNjWNS&#10;8Eselovnpznm2t14T9dDqESEsM9RQR1Cm0vpy5os+qFriaP34zqLIcqukrrDW4TbRo6TZCotGo4L&#10;Nba0qqk8Hy5WgdlNN29fsyIr5OcmjL7Tc2rsSanXl/7jHUSgPvyHH+2tVjDJJv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obkcUAAADcAAAADwAAAAAAAAAA&#10;AAAAAAChAgAAZHJzL2Rvd25yZXYueG1sUEsFBgAAAAAEAAQA+QAAAJMDAAAAAA==&#10;" strokeweight="0"/>
                <v:line id="Line 231" o:spid="_x0000_s1273" style="position:absolute;visibility:visible;mso-wrap-style:square" from="18434,14331" to="18776,14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D5cUAAADcAAAADwAAAGRycy9kb3ducmV2LnhtbESPQWsCMRSE74L/ITzBm2bV1q5bo5Ri&#10;0d7UKvT42Dx3g5uXZRN1/fdGKPQ4zMw3zHzZ2kpcqfHGsYLRMAFBnDttuFBw+PkapCB8QNZYOSYF&#10;d/KwXHQ7c8y0u/GOrvtQiAhhn6GCMoQ6k9LnJVn0Q1cTR+/kGoshyqaQusFbhNtKjpNkKi0ajgsl&#10;1vRZUn7eX6wCs52uX7/fjrOjXK3D6Dc9p8YelOr32o93EIHa8B/+a2+0gsnsBZ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OD5cUAAADcAAAADwAAAAAAAAAA&#10;AAAAAAChAgAAZHJzL2Rvd25yZXYueG1sUEsFBgAAAAAEAAQA+QAAAJMDAAAAAA==&#10;" strokeweight="0"/>
                <v:line id="Line 232" o:spid="_x0000_s1274" style="position:absolute;visibility:visible;mso-wrap-style:square" from="18434,12807" to="18776,1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mfsUAAADcAAAADwAAAGRycy9kb3ducmV2LnhtbESPT4vCMBTE74LfITxhb2uqotZqFBEX&#10;3duuf8Djo3m2wealNFntfnuzsOBxmJnfMItVaytxp8YbxwoG/QQEce604ULB6fjxnoLwAVlj5ZgU&#10;/JKH1bLbWWCm3YO/6X4IhYgQ9hkqKEOoMyl9XpJF33c1cfSurrEYomwKqRt8RLit5DBJJtKi4bhQ&#10;Yk2bkvLb4ccqMF+T3fhzep6d5XYXBpf0lhp7Uuqt167nIAK14RX+b++1gtFsDH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8mfsUAAADcAAAADwAAAAAAAAAA&#10;AAAAAAChAgAAZHJzL2Rvd25yZXYueG1sUEsFBgAAAAAEAAQA+QAAAJMDAAAAAA==&#10;" strokeweight="0"/>
                <v:line id="Line 233" o:spid="_x0000_s1275" style="position:absolute;visibility:visible;mso-wrap-style:square" from="18434,11372" to="18776,11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4CcQAAADcAAAADwAAAGRycy9kb3ducmV2LnhtbESPQWvCQBSE7wX/w/KE3nRjizFGVyml&#10;or2pVejxkX0mi9m3Ibtq/PduQehxmJlvmPmys7W4UuuNYwWjYQKCuHDacKng8LMaZCB8QNZYOyYF&#10;d/KwXPRe5phrd+MdXfehFBHCPkcFVQhNLqUvKrLoh64hjt7JtRZDlG0pdYu3CLe1fEuSVFo0HBcq&#10;bOizouK8v1gFZpuux9+T4/Qov9Zh9JudM2MPSr32u48ZiEBd+A8/2xut4H2a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7bgJxAAAANwAAAAPAAAAAAAAAAAA&#10;AAAAAKECAABkcnMvZG93bnJldi54bWxQSwUGAAAAAAQABAD5AAAAkgMAAAAA&#10;" strokeweight="0"/>
                <v:line id="Line 234" o:spid="_x0000_s1276" style="position:absolute;visibility:visible;mso-wrap-style:square" from="18434,9848" to="18776,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EdksUAAADcAAAADwAAAGRycy9kb3ducmV2LnhtbESPQWvCQBSE74L/YXmCt7pRqcbUVUQs&#10;1ltrE+jxkX1NFrNvQ3ar6b/vCgWPw8x8w6y3vW3ElTpvHCuYThIQxKXThisF+efrUwrCB2SNjWNS&#10;8EsetpvhYI2Zdjf+oOs5VCJC2GeooA6hzaT0ZU0W/cS1xNH7dp3FEGVXSd3hLcJtI2dJspAWDceF&#10;Glva11Rezj9WgXlfHJ9Py2JVyMMxTL/SS2psrtR41O9eQATqwyP8337TCuarJ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EdksUAAADcAAAADwAAAAAAAAAA&#10;AAAAAAChAgAAZHJzL2Rvd25yZXYueG1sUEsFBgAAAAAEAAQA+QAAAJMDAAAAAA==&#10;" strokeweight="0"/>
                <v:line id="Line 235" o:spid="_x0000_s1277" style="position:absolute;visibility:visible;mso-wrap-style:square" from="18434,8407" to="18776,8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6J4MIAAADcAAAADwAAAGRycy9kb3ducmV2LnhtbERPz2vCMBS+C/sfwhN207QOXe2MZcjE&#10;edtcCzs+mmcbbF5Kk2n33y+HgceP7/emGG0nrjR441hBOk9AENdOG24UlF/7WQbCB2SNnWNS8Ese&#10;iu3DZIO5djf+pOspNCKGsM9RQRtCn0vp65Ys+rnriSN3doPFEOHQSD3gLYbbTi6SZCUtGo4NLfa0&#10;a6m+nH6sAvOxOiyPz9W6km+HkH5nl8zYUqnH6fj6AiLQGO7if/e7VvC0jmvjmX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6J4MIAAADcAAAADwAAAAAAAAAAAAAA&#10;AAChAgAAZHJzL2Rvd25yZXYueG1sUEsFBgAAAAAEAAQA+QAAAJADAAAAAA==&#10;" strokeweight="0"/>
                <v:line id="Line 236" o:spid="_x0000_s1278" style="position:absolute;visibility:visible;mso-wrap-style:square" from="18434,6883" to="18776,6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Ise8UAAADcAAAADwAAAGRycy9kb3ducmV2LnhtbESPT2vCQBTE70K/w/IKvelGS20SXUVK&#10;RXuz/gGPj+wzWcy+DdlV02/vFgSPw8z8hpnOO1uLK7XeOFYwHCQgiAunDZcK9rtlPwXhA7LG2jEp&#10;+CMP89lLb4q5djf+pes2lCJC2OeooAqhyaX0RUUW/cA1xNE7udZiiLItpW7xFuG2lqMkGUuLhuNC&#10;hQ19VVSctxerwGzGq4+fz0N2kN+rMDym59TYvVJvr91iAiJQF57hR3utFbxnGfyf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Ise8UAAADcAAAADwAAAAAAAAAA&#10;AAAAAAChAgAAZHJzL2Rvd25yZXYueG1sUEsFBgAAAAAEAAQA+QAAAJMDAAAAAA==&#10;" strokeweight="0"/>
                <v:line id="Line 237" o:spid="_x0000_s1279" style="position:absolute;visibility:visible;mso-wrap-style:square" from="18434,5441" to="18776,5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dBMEAAADcAAAADwAAAGRycy9kb3ducmV2LnhtbERPy4rCMBTdC/MP4Q6401Tx0alGGURx&#10;3Kmj4PLS3GmDzU1pota/N4sBl4fzni9bW4k7Nd44VjDoJyCIc6cNFwpOv5teCsIHZI2VY1LwJA/L&#10;xUdnjpl2Dz7Q/RgKEUPYZ6igDKHOpPR5SRZ939XEkftzjcUQYVNI3eAjhttKDpNkIi0ajg0l1rQq&#10;Kb8eb1aB2U+24930/HWW620YXNJrauxJqe5n+z0DEagNb/G/+0crGCVxfj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6N0EwQAAANwAAAAPAAAAAAAAAAAAAAAA&#10;AKECAABkcnMvZG93bnJldi54bWxQSwUGAAAAAAQABAD5AAAAjwMAAAAA&#10;" strokeweight="0"/>
                <v:line id="Line 238" o:spid="_x0000_s1280" style="position:absolute;visibility:visible;mso-wrap-style:square" from="18776,18738" to="53562,1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R4n8UAAADcAAAADwAAAGRycy9kb3ducmV2LnhtbESPQWvCQBSE70L/w/IKvdVNSrU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R4n8UAAADcAAAADwAAAAAAAAAA&#10;AAAAAAChAgAAZHJzL2Rvd25yZXYueG1sUEsFBgAAAAAEAAQA+QAAAJMDAAAAAA==&#10;" strokeweight="0"/>
                <v:shape id="Freeform 239" o:spid="_x0000_s1281" style="position:absolute;left:20942;top:7366;width:30461;height:4965;visibility:visible;mso-wrap-style:square;v-text-anchor:top" coordsize="35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YMUA&#10;AADcAAAADwAAAGRycy9kb3ducmV2LnhtbESP3WrCQBSE7wu+w3IEb6RuGmuR6CriD9gLQdM+wCF7&#10;TEKyZ0N2q9GndwWhl8PMfMPMl52pxYVaV1pW8DGKQBBnVpecK/j92b1PQTiPrLG2TApu5GC56L3N&#10;MdH2yie6pD4XAcIuQQWF900ipcsKMuhGtiEO3tm2Bn2QbS51i9cAN7WMo+hLGiw5LBTY0LqgrEr/&#10;jILcc11NDvd0uDm6SZx+b3m8rpQa9LvVDISnzv+HX+29VvAZxfA8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4xtgxQAAANwAAAAPAAAAAAAAAAAAAAAAAJgCAABkcnMv&#10;ZG93bnJldi54bWxQSwUGAAAAAAQABAD1AAAAigMAAAAA&#10;" path="m,62l50,19r51,14l151,23,201,9,251,r51,l352,2e" filled="f" strokecolor="navy" strokeweight="39e-5mm">
                  <v:path arrowok="t" o:connecttype="custom" o:connectlocs="0,496570;432684,152175;874022,264303;1306706,184211;1739389,72083;2172073,0;2613411,0;3046095,16018" o:connectangles="0,0,0,0,0,0,0,0"/>
                </v:shape>
                <v:shape id="Freeform 240" o:spid="_x0000_s1282" style="position:absolute;left:20942;top:9525;width:30461;height:5289;visibility:visible;mso-wrap-style:square;v-text-anchor:top" coordsize="35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Xv8YA&#10;AADcAAAADwAAAGRycy9kb3ducmV2LnhtbESPQWsCMRSE7wX/Q3iF3mq2tRRZjVItFoW24CpCb4/N&#10;cze6eVmSdF3/fVMo9DjMzDfMdN7bRnTkg3Gs4GGYgSAunTZcKdjvVvdjECEia2wck4IrBZjPBjdT&#10;zLW78Ja6IlYiQTjkqKCOsc2lDGVNFsPQtcTJOzpvMSbpK6k9XhLcNvIxy56lRcNpocaWljWV5+Lb&#10;Klgs1kfz9fnuX/GjMie0h2LTvSl1d9u/TEBE6uN/+K+91gqeshH8nk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NXv8YAAADcAAAADwAAAAAAAAAAAAAAAACYAgAAZHJz&#10;L2Rvd25yZXYueG1sUEsFBgAAAAAEAAQA9QAAAIsDAAAAAA==&#10;" path="m,66l50,29r51,11l151,30,201,13,251,5,302,1,352,e" filled="f" strokecolor="fuchsia" strokeweight="39e-5mm">
                  <v:path arrowok="t" o:connecttype="custom" o:connectlocs="0,528955;432684,232420;874022,320579;1306706,240434;1739389,104188;2172073,40072;2613411,8014;3046095,0" o:connectangles="0,0,0,0,0,0,0,0"/>
                </v:shape>
                <v:shape id="Freeform 241" o:spid="_x0000_s1283" style="position:absolute;left:20681;top:12090;width:521;height:483;visibility:visible;mso-wrap-style:square;v-text-anchor:top" coordsize="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z5h8MA&#10;AADcAAAADwAAAGRycy9kb3ducmV2LnhtbESPT4vCMBTE74LfITxhbzatiEjXKCoIy978g+Dt0bxt&#10;utu8lCbarp/eCILHYWZ+wyxWva3FjVpfOVaQJSkI4sLpiksFp+NuPAfhA7LG2jEp+CcPq+VwsMBc&#10;u473dDuEUkQI+xwVmBCaXEpfGLLoE9cQR+/HtRZDlG0pdYtdhNtaTtJ0Ji1WHBcMNrQ1VPwdrlZB&#10;t+6y+d1fL5l3vxvDwZ5P31apj1G//gQRqA/v8Kv9pRVM0yk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z5h8MAAADcAAAADwAAAAAAAAAAAAAAAACYAgAAZHJzL2Rv&#10;d25yZXYueG1sUEsFBgAAAAAEAAQA9QAAAIgDAAAAAA==&#10;" path="m41,l82,38,41,76,,38,41,xe" fillcolor="navy" strokecolor="navy" strokeweight="39e-5mm">
                  <v:path arrowok="t" o:connecttype="custom" o:connectlocs="26035,0;52070,24130;26035,48260;0,24130;26035,0" o:connectangles="0,0,0,0,0"/>
                </v:shape>
                <v:shape id="Freeform 242" o:spid="_x0000_s1284" style="position:absolute;left:25006;top:8648;width:521;height:476;visibility:visible;mso-wrap-style:square;v-text-anchor:top" coordsize="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PbscA&#10;AADcAAAADwAAAGRycy9kb3ducmV2LnhtbESPT2vCQBTE7wW/w/KE3upGW22JriLaih48mBb/3B7Z&#10;ZxLMvg3ZrcZ++q4geBxm5jfMaNKYUpypdoVlBd1OBII4tbrgTMHP99fLBwjnkTWWlknBlRxMxq2n&#10;EcbaXnhD58RnIkDYxagg976KpXRpTgZdx1bEwTva2qAPss6krvES4KaUvSgaSIMFh4UcK5rllJ6S&#10;X6PAbMz74m+bHeTnfLdbJ6+rZn89KPXcbqZDEJ4a/wjf20ut4C3qw+1MOAJy/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0T27HAAAA3AAAAA8AAAAAAAAAAAAAAAAAmAIAAGRy&#10;cy9kb3ducmV2LnhtbFBLBQYAAAAABAAEAPUAAACMAwAAAAA=&#10;" path="m41,l82,38,41,75,,38,41,xe" fillcolor="navy" strokecolor="navy" strokeweight="39e-5mm">
                  <v:path arrowok="t" o:connecttype="custom" o:connectlocs="26035,0;52070,24130;26035,47625;0,24130;26035,0" o:connectangles="0,0,0,0,0"/>
                </v:shape>
                <v:shape id="Freeform 243" o:spid="_x0000_s1285" style="position:absolute;left:29419;top:9766;width:521;height:482;visibility:visible;mso-wrap-style:square;v-text-anchor:top" coordsize="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LCa8QA&#10;AADcAAAADwAAAGRycy9kb3ducmV2LnhtbESPT2vCQBTE70K/w/IEb7pJkSCpq2ihIN5MRfD2yL5m&#10;02bfhuzmT/vp3UKhx2FmfsNs95NtxECdrx0rSFcJCOLS6ZorBdf3t+UGhA/IGhvHpOCbPOx3T7Mt&#10;5tqNfKGhCJWIEPY5KjAhtLmUvjRk0a9cSxy9D9dZDFF2ldQdjhFuG/mcJJm0WHNcMNjSq6Hyq+it&#10;gvEwppsf399T7z6PhoO9Xc9WqcV8OryACDSF//Bf+6QVrJMMfs/EI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wmvEAAAA3AAAAA8AAAAAAAAAAAAAAAAAmAIAAGRycy9k&#10;b3ducmV2LnhtbFBLBQYAAAAABAAEAPUAAACJAwAAAAA=&#10;" path="m41,l82,38,41,76,,38,41,xe" fillcolor="navy" strokecolor="navy" strokeweight="39e-5mm">
                  <v:path arrowok="t" o:connecttype="custom" o:connectlocs="26035,0;52070,24130;26035,48260;0,24130;26035,0" o:connectangles="0,0,0,0,0"/>
                </v:shape>
                <v:shape id="Freeform 244" o:spid="_x0000_s1286" style="position:absolute;left:33750;top:8966;width:520;height:482;visibility:visible;mso-wrap-style:square;v-text-anchor:top" coordsize="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n8MQA&#10;AADcAAAADwAAAGRycy9kb3ducmV2LnhtbESPzWrDMBCE74G8g9hAb4nsUprgRglOoFByixMKvS3W&#10;1nJrrYwl/zRPHxUKPQ4z8w2z3U+2EQN1vnasIF0lIIhLp2uuFFwvr8sNCB+QNTaOScEPedjv5rMt&#10;ZtqNfKahCJWIEPYZKjAhtJmUvjRk0a9cSxy9T9dZDFF2ldQdjhFuG/mYJM/SYs1xwWBLR0Pld9Fb&#10;BWM+ppub7z9S774OhoN9v56sUg+LKX8BEWgK/+G/9ptW8JSs4fdMP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OZ/DEAAAA3AAAAA8AAAAAAAAAAAAAAAAAmAIAAGRycy9k&#10;b3ducmV2LnhtbFBLBQYAAAAABAAEAPUAAACJAwAAAAA=&#10;" path="m41,l82,38,41,76,,38,41,xe" fillcolor="navy" strokecolor="navy" strokeweight="39e-5mm">
                  <v:path arrowok="t" o:connecttype="custom" o:connectlocs="26035,0;52070,24130;26035,48260;0,24130;26035,0" o:connectangles="0,0,0,0,0"/>
                </v:shape>
                <v:shape id="Freeform 245" o:spid="_x0000_s1287" style="position:absolute;left:38074;top:7848;width:521;height:476;visibility:visible;mso-wrap-style:square;v-text-anchor:top" coordsize="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g8MQA&#10;AADcAAAADwAAAGRycy9kb3ducmV2LnhtbERPy2rCQBTdF/yH4Qru6qRaVKKjiI/SLlwYxcfukrlN&#10;gpk7ITNq7Nd3FoLLw3lPZo0pxY1qV1hW8NGNQBCnVhecKdjv1u8jEM4jaywtk4IHOZhNW28TjLW9&#10;85Zuic9ECGEXo4Lc+yqW0qU5GXRdWxEH7tfWBn2AdSZ1jfcQbkrZi6KBNFhwaMixokVO6SW5GgVm&#10;a4Zff4fsLFfL43GT9H+a0+OsVKfdzMcgPDX+JX66v7WCzyisDWfCEZ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14PDEAAAA3AAAAA8AAAAAAAAAAAAAAAAAmAIAAGRycy9k&#10;b3ducmV2LnhtbFBLBQYAAAAABAAEAPUAAACJAwAAAAA=&#10;" path="m41,l82,38,41,75,,38,41,xe" fillcolor="navy" strokecolor="navy" strokeweight="39e-5mm">
                  <v:path arrowok="t" o:connecttype="custom" o:connectlocs="26035,0;52070,24130;26035,47625;0,24130;26035,0" o:connectangles="0,0,0,0,0"/>
                </v:shape>
                <v:shape id="Freeform 246" o:spid="_x0000_s1288" style="position:absolute;left:42405;top:7124;width:514;height:483;visibility:visible;mso-wrap-style:square;v-text-anchor:top" coordsize="8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heycQA&#10;AADcAAAADwAAAGRycy9kb3ducmV2LnhtbESPQWsCMRSE74X+h/AKvdWkUrSuRqmFouBFbRG8PTbP&#10;zeLmZbtJNf57Iwg9DjPzDTOZJdeIE3Wh9qzhtadAEJfe1Fxp+Pn+enkHESKywcYzabhQgNn08WGC&#10;hfFn3tBpGyuRIRwK1GBjbAspQ2nJYej5ljh7B985jFl2lTQdnjPcNbKv1EA6rDkvWGzp01J53P45&#10;DaO6aux+1R7K4WK+Tm63+VUmaf38lD7GICKl+B++t5dGw5sawe1MPgJ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IXsnEAAAA3AAAAA8AAAAAAAAAAAAAAAAAmAIAAGRycy9k&#10;b3ducmV2LnhtbFBLBQYAAAAABAAEAPUAAACJAwAAAAA=&#10;" path="m40,l81,38,40,76,,38,40,xe" fillcolor="navy" strokecolor="navy" strokeweight="39e-5mm">
                  <v:path arrowok="t" o:connecttype="custom" o:connectlocs="25400,0;51435,24130;25400,48260;0,24130;25400,0" o:connectangles="0,0,0,0,0"/>
                </v:shape>
                <v:shape id="Freeform 247" o:spid="_x0000_s1289" style="position:absolute;left:46818;top:7124;width:514;height:483;visibility:visible;mso-wrap-style:square;v-text-anchor:top" coordsize="8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icIA&#10;AADcAAAADwAAAGRycy9kb3ducmV2LnhtbERPz2vCMBS+D/Y/hDfwNlNFnKumooMxYZdZh+Dt0bw2&#10;xealNplm//1yGHj8+H6v1tF24kqDbx0rmIwzEMSV0y03Cr4P788LED4ga+wck4Jf8rAuHh9WmGt3&#10;4z1dy9CIFMI+RwUmhD6X0leGLPqx64kTV7vBYkhwaKQe8JbCbSenWTaXFltODQZ7ejNUncsfq+C1&#10;bTpz+uzr6uVj+xXtcX/JdFRq9BQ3SxCBYriL/907rWA2SfPTmXQEZ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GJwgAAANwAAAAPAAAAAAAAAAAAAAAAAJgCAABkcnMvZG93&#10;bnJldi54bWxQSwUGAAAAAAQABAD1AAAAhwMAAAAA&#10;" path="m40,l81,38,40,76,,38,40,xe" fillcolor="navy" strokecolor="navy" strokeweight="39e-5mm">
                  <v:path arrowok="t" o:connecttype="custom" o:connectlocs="25400,0;51435,24130;25400,48260;0,24130;25400,0" o:connectangles="0,0,0,0,0"/>
                </v:shape>
                <v:shape id="Freeform 248" o:spid="_x0000_s1290" style="position:absolute;left:51142;top:7283;width:521;height:483;visibility:visible;mso-wrap-style:square;v-text-anchor:top" coordsize="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MwsIA&#10;AADcAAAADwAAAGRycy9kb3ducmV2LnhtbESPQWsCMRSE70L/Q3gFb5qNFJGtUVQQpDetCL09Ns/N&#10;6uZl2UR39debQqHHYWa+YebL3tXiTm2oPGtQ4wwEceFNxaWG4/d2NAMRIrLB2jNpeFCA5eJtMMfc&#10;+I73dD/EUiQIhxw12BibXMpQWHIYxr4hTt7Ztw5jkm0pTYtdgrtaTrJsKh1WnBYsNrSxVFwPN6eh&#10;W3Vq9gy3HxX8ZW05utPxy2k9fO9XnyAi9fE//NfeGQ0fSsHvmXQ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szCwgAAANwAAAAPAAAAAAAAAAAAAAAAAJgCAABkcnMvZG93&#10;bnJldi54bWxQSwUGAAAAAAQABAD1AAAAhwMAAAAA&#10;" path="m41,l82,38,41,76,,38,41,xe" fillcolor="navy" strokecolor="navy" strokeweight="39e-5mm">
                  <v:path arrowok="t" o:connecttype="custom" o:connectlocs="26035,0;52070,24130;26035,48260;0,24130;26035,0" o:connectangles="0,0,0,0,0"/>
                </v:shape>
                <v:rect id="Rectangle 249" o:spid="_x0000_s1291" style="position:absolute;left:20681;top:14573;width:43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gaMQA&#10;AADcAAAADwAAAGRycy9kb3ducmV2LnhtbESPQYvCMBSE7wv+h/AEb2uqiCzVKCKIiu5hVQRvj+bZ&#10;VpuX0qS2/vuNIHgcZuYbZjpvTSEeVLncsoJBPwJBnFidc6rgdFx9/4BwHlljYZkUPMnBfNb5mmKs&#10;bcN/9Dj4VAQIuxgVZN6XsZQuycig69uSOHhXWxn0QVap1BU2AW4KOYyisTSYc1jIsKRlRsn9UBsF&#10;zZouv0WyWd/Gu9viHOn6ud/WSvW67WICwlPrP+F3e6MVjAZDeJ0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zIGjEAAAA3AAAAA8AAAAAAAAAAAAAAAAAmAIAAGRycy9k&#10;b3ducmV2LnhtbFBLBQYAAAAABAAEAPUAAACJAwAAAAA=&#10;" fillcolor="fuchsia" strokecolor="fuchsia" strokeweight="39e-5mm"/>
                <v:rect id="Rectangle 250" o:spid="_x0000_s1292" style="position:absolute;left:25006;top:11607;width:438;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F88UA&#10;AADcAAAADwAAAGRycy9kb3ducmV2LnhtbESPT4vCMBTE78J+h/AWvGnqH0SqUWRhUVEP6rLg7dG8&#10;bes2L6VJbf32RhA8DjPzG2a+bE0hblS53LKCQT8CQZxYnXOq4Of83ZuCcB5ZY2GZFNzJwXLx0Zlj&#10;rG3DR7qdfCoChF2MCjLvy1hKl2Rk0PVtSRy8P1sZ9EFWqdQVNgFuCjmMook0mHNYyLCkr4yS/1Nt&#10;FDRruhyKZLO+TnbX1W+k6/t+WyvV/WxXMxCeWv8Ov9obrWA8GMHz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4XzxQAAANwAAAAPAAAAAAAAAAAAAAAAAJgCAABkcnMv&#10;ZG93bnJldi54bWxQSwUGAAAAAAQABAD1AAAAigMAAAAA&#10;" fillcolor="fuchsia" strokecolor="fuchsia" strokeweight="39e-5mm"/>
                <v:rect id="Rectangle 251" o:spid="_x0000_s1293" style="position:absolute;left:29419;top:12490;width:438;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4HMUA&#10;AADcAAAADwAAAGRycy9kb3ducmV2LnhtbESPQYvCMBSE78L+h/AWvGmqqEg1iiwsKupBXRa8PZq3&#10;bd3mpTSprf/eCILHYWa+YebL1hTiRpXLLSsY9CMQxInVOacKfs7fvSkI55E1FpZJwZ0cLBcfnTnG&#10;2jZ8pNvJpyJA2MWoIPO+jKV0SUYGXd+WxMH7s5VBH2SVSl1hE+CmkMMomkiDOYeFDEv6yij5P9VG&#10;QbOmy6FINuvrZHdd/Ua6vu+3tVLdz3Y1A+Gp9e/wq73RCkaD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rgcxQAAANwAAAAPAAAAAAAAAAAAAAAAAJgCAABkcnMv&#10;ZG93bnJldi54bWxQSwUGAAAAAAQABAD1AAAAigMAAAAA&#10;" fillcolor="fuchsia" strokecolor="fuchsia" strokeweight="39e-5mm"/>
                <v:rect id="Rectangle 252" o:spid="_x0000_s1294" style="position:absolute;left:33750;top:11690;width:43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ma8UA&#10;AADcAAAADwAAAGRycy9kb3ducmV2LnhtbESPT4vCMBTE7wt+h/AEb2vqIkWqUUQQXXb34B8Eb4/m&#10;2Vabl9Kktn77jSB4HGbmN8xs0ZlS3Kl2hWUFo2EEgji1uuBMwfGw/pyAcB5ZY2mZFDzIwWLe+5hh&#10;om3LO7rvfSYChF2CCnLvq0RKl+Zk0A1tRRy8i60N+iDrTOoa2wA3pfyKolgaLDgs5FjRKqf0tm+M&#10;gnZD578y3W6u8c91eYp08/j9bpQa9LvlFISnzr/Dr/ZWKxiPYnieC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CZrxQAAANwAAAAPAAAAAAAAAAAAAAAAAJgCAABkcnMv&#10;ZG93bnJldi54bWxQSwUGAAAAAAQABAD1AAAAigMAAAAA&#10;" fillcolor="fuchsia" strokecolor="fuchsia" strokeweight="39e-5mm"/>
                <v:rect id="Rectangle 253" o:spid="_x0000_s1295" style="position:absolute;left:38074;top:10331;width:43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D8MYA&#10;AADcAAAADwAAAGRycy9kb3ducmV2LnhtbESPT2vCQBTE7wW/w/KE3uompaQlukoQREvbg1YEb4/s&#10;M4lm34bs5o/fvlso9DjMzG+YxWo0teipdZVlBfEsAkGcW11xoeD4vXl6A+E8ssbaMim4k4PVcvKw&#10;wFTbgffUH3whAoRdigpK75tUSpeXZNDNbEMcvIttDfog20LqFocAN7V8jqJEGqw4LJTY0Lqk/Hbo&#10;jIJhS+evOt9tr8nHNTtFurt/vndKPU7HbA7C0+j/w3/tnVbwEr/C75lw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SD8MYAAADcAAAADwAAAAAAAAAAAAAAAACYAgAAZHJz&#10;L2Rvd25yZXYueG1sUEsFBgAAAAAEAAQA9QAAAIsDAAAAAA==&#10;" fillcolor="fuchsia" strokecolor="fuchsia" strokeweight="39e-5mm"/>
                <v:rect id="Rectangle 254" o:spid="_x0000_s1296" style="position:absolute;left:42405;top:9690;width:43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gsIA&#10;AADcAAAADwAAAGRycy9kb3ducmV2LnhtbERPy4rCMBTdD/gP4QruxlQRGTrGIoKoqItREWZ3ae70&#10;Mc1NaVJb/94sBJeH814kvanEnRpXWFYwGUcgiFOrC84UXC+bzy8QziNrrCyTggc5SJaDjwXG2nb8&#10;Q/ezz0QIYRejgtz7OpbSpTkZdGNbEwfuzzYGfYBNJnWDXQg3lZxG0VwaLDg05FjTOqf0/9waBd2W&#10;fk9VutuW80O5ukW6fRz3rVKjYb/6BuGp92/xy73TCmaTsDacC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2xeCwgAAANwAAAAPAAAAAAAAAAAAAAAAAJgCAABkcnMvZG93&#10;bnJldi54bWxQSwUGAAAAAAQABAD1AAAAhwMAAAAA&#10;" fillcolor="fuchsia" strokecolor="fuchsia" strokeweight="39e-5mm"/>
                <v:rect id="Rectangle 255" o:spid="_x0000_s1297" style="position:absolute;left:46818;top:9366;width:43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eyGcYA&#10;AADcAAAADwAAAGRycy9kb3ducmV2LnhtbESPT2vCQBTE7wW/w/KE3uompYQ2ukoQREvbg1YEb4/s&#10;M4lm34bs5o/fvlso9DjMzG+YxWo0teipdZVlBfEsAkGcW11xoeD4vXl6BeE8ssbaMim4k4PVcvKw&#10;wFTbgffUH3whAoRdigpK75tUSpeXZNDNbEMcvIttDfog20LqFocAN7V8jqJEGqw4LJTY0Lqk/Hbo&#10;jIJhS+evOt9tr8nHNTtFurt/vndKPU7HbA7C0+j/w3/tnVbwEr/B75lw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eyGcYAAADcAAAADwAAAAAAAAAAAAAAAACYAgAAZHJz&#10;L2Rvd25yZXYueG1sUEsFBgAAAAAEAAQA9QAAAIsDAAAAAA==&#10;" fillcolor="fuchsia" strokecolor="fuchsia" strokeweight="39e-5mm"/>
                <v:rect id="Rectangle 256" o:spid="_x0000_s1298" style="position:absolute;left:51142;top:9290;width:43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ROcIA&#10;AADcAAAADwAAAGRycy9kb3ducmV2LnhtbERPy4rCMBTdD/gP4QruxnREZKjGIgODDupiVAR3l+ba&#10;h81NaVJb/94sBJeH814kvanEnRpXWFbwNY5AEKdWF5wpOB1/P79BOI+ssbJMCh7kIFkOPhYYa9vx&#10;P90PPhMhhF2MCnLv61hKl+Zk0I1tTRy4q20M+gCbTOoGuxBuKjmJopk0WHBoyLGmn5zS26E1Cro1&#10;XfZVulmXs225Oke6fez+WqVGw341B+Gp92/xy73RCqaTMD+cC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dE5wgAAANwAAAAPAAAAAAAAAAAAAAAAAJgCAABkcnMvZG93&#10;bnJldi54bWxQSwUGAAAAAAQABAD1AAAAhwMAAAAA&#10;" fillcolor="fuchsia" strokecolor="fuchsia" strokeweight="39e-5mm"/>
                <v:rect id="Rectangle 257" o:spid="_x0000_s1299" style="position:absolute;left:15836;top:1282;width:21838;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lkcEA&#10;AADcAAAADwAAAGRycy9kb3ducmV2LnhtbESP3YrCMBSE7xd8h3AE79bUI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M5ZHBAAAA3AAAAA8AAAAAAAAAAAAAAAAAmAIAAGRycy9kb3du&#10;cmV2LnhtbFBLBQYAAAAABAAEAPUAAACGAwAAAAA=&#10;" filled="f" stroked="f">
                  <v:textbox style="mso-fit-shape-to-text:t" inset="0,0,0,0">
                    <w:txbxContent>
                      <w:p w:rsidR="00130A6E" w:rsidRDefault="00130A6E" w:rsidP="00EB4785">
                        <w:r>
                          <w:rPr>
                            <w:b/>
                            <w:bCs/>
                            <w:color w:val="000000"/>
                            <w:sz w:val="20"/>
                            <w:szCs w:val="20"/>
                          </w:rPr>
                          <w:t>Ecuria e stokut t</w:t>
                        </w:r>
                        <w:r w:rsidRPr="001344B2">
                          <w:rPr>
                            <w:rFonts w:ascii="CG Times" w:hAnsi="CG Times"/>
                            <w:b/>
                            <w:bCs/>
                            <w:color w:val="000000"/>
                            <w:sz w:val="20"/>
                            <w:szCs w:val="20"/>
                          </w:rPr>
                          <w:t>ë</w:t>
                        </w:r>
                        <w:r>
                          <w:rPr>
                            <w:b/>
                            <w:bCs/>
                            <w:color w:val="000000"/>
                            <w:sz w:val="20"/>
                            <w:szCs w:val="20"/>
                          </w:rPr>
                          <w:t xml:space="preserve"> borxhit - skenar stresi</w:t>
                        </w:r>
                      </w:p>
                    </w:txbxContent>
                  </v:textbox>
                </v:rect>
                <v:rect id="Rectangle 258" o:spid="_x0000_s1300" style="position:absolute;left:14624;top:18173;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575sEA&#10;AADcAAAADwAAAGRycy9kb3ducmV2LnhtbESP3YrCMBSE7wXfIRxh7zS1yC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ee+bBAAAA3AAAAA8AAAAAAAAAAAAAAAAAmAIAAGRycy9kb3du&#10;cmV2LnhtbFBLBQYAAAAABAAEAPUAAACGAwAAAAA=&#10;" filled="f" stroked="f">
                  <v:textbox style="mso-fit-shape-to-text:t" inset="0,0,0,0">
                    <w:txbxContent>
                      <w:p w:rsidR="00130A6E" w:rsidRDefault="00130A6E" w:rsidP="00EB4785">
                        <w:r>
                          <w:rPr>
                            <w:color w:val="000000"/>
                            <w:sz w:val="16"/>
                            <w:szCs w:val="16"/>
                          </w:rPr>
                          <w:t>46.00%</w:t>
                        </w:r>
                      </w:p>
                    </w:txbxContent>
                  </v:textbox>
                </v:rect>
                <v:rect id="Rectangle 259" o:spid="_x0000_s1301" style="position:absolute;left:14624;top:16732;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efcIA&#10;AADcAAAADwAAAGRycy9kb3ducmV2LnhtbESP3WoCMRSE7wXfIRzBO826li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59wgAAANwAAAAPAAAAAAAAAAAAAAAAAJgCAABkcnMvZG93&#10;bnJldi54bWxQSwUGAAAAAAQABAD1AAAAhwMAAAAA&#10;" filled="f" stroked="f">
                  <v:textbox style="mso-fit-shape-to-text:t" inset="0,0,0,0">
                    <w:txbxContent>
                      <w:p w:rsidR="00130A6E" w:rsidRDefault="00130A6E" w:rsidP="00EB4785">
                        <w:r>
                          <w:rPr>
                            <w:color w:val="000000"/>
                            <w:sz w:val="16"/>
                            <w:szCs w:val="16"/>
                          </w:rPr>
                          <w:t>48.00%</w:t>
                        </w:r>
                      </w:p>
                    </w:txbxContent>
                  </v:textbox>
                </v:rect>
                <v:rect id="Rectangle 260" o:spid="_x0000_s1302" style="position:absolute;left:14624;top:15214;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GCcEA&#10;AADcAAAADwAAAGRycy9kb3ducmV2LnhtbESP3YrCMBSE74V9h3CEvdPUI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RgnBAAAA3AAAAA8AAAAAAAAAAAAAAAAAmAIAAGRycy9kb3du&#10;cmV2LnhtbFBLBQYAAAAABAAEAPUAAACGAwAAAAA=&#10;" filled="f" stroked="f">
                  <v:textbox style="mso-fit-shape-to-text:t" inset="0,0,0,0">
                    <w:txbxContent>
                      <w:p w:rsidR="00130A6E" w:rsidRDefault="00130A6E" w:rsidP="00EB4785">
                        <w:r>
                          <w:rPr>
                            <w:color w:val="000000"/>
                            <w:sz w:val="16"/>
                            <w:szCs w:val="16"/>
                          </w:rPr>
                          <w:t>50.00%</w:t>
                        </w:r>
                      </w:p>
                    </w:txbxContent>
                  </v:textbox>
                </v:rect>
                <v:rect id="Rectangle 261" o:spid="_x0000_s1303" style="position:absolute;left:14624;top:13773;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jksIA&#10;AADcAAAADwAAAGRycy9kb3ducmV2LnhtbESP3WoCMRSE7wXfIRzBO8262C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OSwgAAANwAAAAPAAAAAAAAAAAAAAAAAJgCAABkcnMvZG93&#10;bnJldi54bWxQSwUGAAAAAAQABAD1AAAAhwMAAAAA&#10;" filled="f" stroked="f">
                  <v:textbox style="mso-fit-shape-to-text:t" inset="0,0,0,0">
                    <w:txbxContent>
                      <w:p w:rsidR="00130A6E" w:rsidRDefault="00130A6E" w:rsidP="00EB4785">
                        <w:r>
                          <w:rPr>
                            <w:color w:val="000000"/>
                            <w:sz w:val="16"/>
                            <w:szCs w:val="16"/>
                          </w:rPr>
                          <w:t>52.00%</w:t>
                        </w:r>
                      </w:p>
                    </w:txbxContent>
                  </v:textbox>
                </v:rect>
                <v:rect id="Rectangle 262" o:spid="_x0000_s1304" style="position:absolute;left:14624;top:12249;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95cEA&#10;AADcAAAADwAAAGRycy9kb3ducmV2LnhtbESP3YrCMBSE7xd8h3AWvFvTLSJ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lfeXBAAAA3AAAAA8AAAAAAAAAAAAAAAAAmAIAAGRycy9kb3du&#10;cmV2LnhtbFBLBQYAAAAABAAEAPUAAACGAwAAAAA=&#10;" filled="f" stroked="f">
                  <v:textbox style="mso-fit-shape-to-text:t" inset="0,0,0,0">
                    <w:txbxContent>
                      <w:p w:rsidR="00130A6E" w:rsidRDefault="00130A6E" w:rsidP="00EB4785">
                        <w:r>
                          <w:rPr>
                            <w:color w:val="000000"/>
                            <w:sz w:val="16"/>
                            <w:szCs w:val="16"/>
                          </w:rPr>
                          <w:t>54.00%</w:t>
                        </w:r>
                      </w:p>
                    </w:txbxContent>
                  </v:textbox>
                </v:rect>
                <v:rect id="Rectangle 263" o:spid="_x0000_s1305" style="position:absolute;left:14624;top:10807;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YfsIA&#10;AADcAAAADwAAAGRycy9kb3ducmV2LnhtbESP3WoCMRSE7wXfIRzBO826SC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dh+wgAAANwAAAAPAAAAAAAAAAAAAAAAAJgCAABkcnMvZG93&#10;bnJldi54bWxQSwUGAAAAAAQABAD1AAAAhwMAAAAA&#10;" filled="f" stroked="f">
                  <v:textbox style="mso-fit-shape-to-text:t" inset="0,0,0,0">
                    <w:txbxContent>
                      <w:p w:rsidR="00130A6E" w:rsidRDefault="00130A6E" w:rsidP="00EB4785">
                        <w:r>
                          <w:rPr>
                            <w:color w:val="000000"/>
                            <w:sz w:val="16"/>
                            <w:szCs w:val="16"/>
                          </w:rPr>
                          <w:t>56.00%</w:t>
                        </w:r>
                      </w:p>
                    </w:txbxContent>
                  </v:textbox>
                </v:rect>
                <v:rect id="Rectangle 264" o:spid="_x0000_s1306" style="position:absolute;left:14624;top:9290;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MDL4A&#10;AADcAAAADwAAAGRycy9kb3ducmV2LnhtbERPy4rCMBTdC/5DuMLsNLUM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C2TAy+AAAA3AAAAA8AAAAAAAAAAAAAAAAAmAIAAGRycy9kb3ducmV2&#10;LnhtbFBLBQYAAAAABAAEAPUAAACDAwAAAAA=&#10;" filled="f" stroked="f">
                  <v:textbox style="mso-fit-shape-to-text:t" inset="0,0,0,0">
                    <w:txbxContent>
                      <w:p w:rsidR="00130A6E" w:rsidRDefault="00130A6E" w:rsidP="00EB4785">
                        <w:r>
                          <w:rPr>
                            <w:color w:val="000000"/>
                            <w:sz w:val="16"/>
                            <w:szCs w:val="16"/>
                          </w:rPr>
                          <w:t>58.00%</w:t>
                        </w:r>
                      </w:p>
                    </w:txbxContent>
                  </v:textbox>
                </v:rect>
                <v:rect id="Rectangle 265" o:spid="_x0000_s1307" style="position:absolute;left:14624;top:7848;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pl8IA&#10;AADcAAAADwAAAGRycy9kb3ducmV2LnhtbESP3WoCMRSE7wu+QziCdzXrIkVXo4ggaOmNqw9w2Jz9&#10;weRkSVJ3+/amUOjlMDPfMNv9aI14kg+dYwWLeQaCuHK640bB/XZ6X4EIEVmjcUwKfijAfjd522Kh&#10;3cBXepaxEQnCoUAFbYx9IWWoWrIY5q4nTl7tvMWYpG+k9jgkuDUyz7IPabHjtNBiT8eWqkf5bRXI&#10;W3kaVqXxmfvM6y9zOV9rckrNpuNhAyLSGP/Df+2zVrDM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mXwgAAANwAAAAPAAAAAAAAAAAAAAAAAJgCAABkcnMvZG93&#10;bnJldi54bWxQSwUGAAAAAAQABAD1AAAAhwMAAAAA&#10;" filled="f" stroked="f">
                  <v:textbox style="mso-fit-shape-to-text:t" inset="0,0,0,0">
                    <w:txbxContent>
                      <w:p w:rsidR="00130A6E" w:rsidRDefault="00130A6E" w:rsidP="00EB4785">
                        <w:r>
                          <w:rPr>
                            <w:color w:val="000000"/>
                            <w:sz w:val="16"/>
                            <w:szCs w:val="16"/>
                          </w:rPr>
                          <w:t>60.00%</w:t>
                        </w:r>
                      </w:p>
                    </w:txbxContent>
                  </v:textbox>
                </v:rect>
                <v:rect id="Rectangle 266" o:spid="_x0000_s1308" style="position:absolute;left:14624;top:6324;width:31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W178A&#10;AADcAAAADwAAAGRycy9kb3ducmV2LnhtbERPy4rCMBTdC/MP4Q7MTtNRE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GdbXvwAAANwAAAAPAAAAAAAAAAAAAAAAAJgCAABkcnMvZG93bnJl&#10;di54bWxQSwUGAAAAAAQABAD1AAAAhAMAAAAA&#10;" filled="f" stroked="f">
                  <v:textbox style="mso-fit-shape-to-text:t" inset="0,0,0,0">
                    <w:txbxContent>
                      <w:p w:rsidR="00130A6E" w:rsidRDefault="00130A6E" w:rsidP="00EB4785">
                        <w:r>
                          <w:rPr>
                            <w:color w:val="000000"/>
                            <w:sz w:val="16"/>
                            <w:szCs w:val="16"/>
                          </w:rPr>
                          <w:t>62.00%</w:t>
                        </w:r>
                      </w:p>
                    </w:txbxContent>
                  </v:textbox>
                </v:rect>
                <v:rect id="Rectangle 267" o:spid="_x0000_s1309" style="position:absolute;left:14624;top:4883;width:31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zTMIA&#10;AADcAAAADwAAAGRycy9kb3ducmV2LnhtbESPzYoCMRCE74LvEFrwphl/WGQ0igiCu3hx9AGaSc8P&#10;Jp0hic7s228WFvZYVNVX1O4wWCPe5EPrWMFinoEgLp1uuVbwuJ9nGxAhIms0jknBNwU47MejHeba&#10;9XyjdxFrkSAcclTQxNjlUoayIYth7jri5FXOW4xJ+lpqj32CWyOXWfYhLbacFhrs6NRQ+SxeVoG8&#10;F+d+Uxifua9ldTWfl1tFTqnpZDhuQUQa4n/4r33RCtarB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XNMwgAAANwAAAAPAAAAAAAAAAAAAAAAAJgCAABkcnMvZG93&#10;bnJldi54bWxQSwUGAAAAAAQABAD1AAAAhwMAAAAA&#10;" filled="f" stroked="f">
                  <v:textbox style="mso-fit-shape-to-text:t" inset="0,0,0,0">
                    <w:txbxContent>
                      <w:p w:rsidR="00130A6E" w:rsidRDefault="00130A6E" w:rsidP="00EB4785">
                        <w:r>
                          <w:rPr>
                            <w:color w:val="000000"/>
                            <w:sz w:val="16"/>
                            <w:szCs w:val="16"/>
                          </w:rPr>
                          <w:t>64.00%</w:t>
                        </w:r>
                      </w:p>
                    </w:txbxContent>
                  </v:textbox>
                </v:rect>
                <v:line id="Line 268" o:spid="_x0000_s1310" style="position:absolute;visibility:visible;mso-wrap-style:square" from="1384,20656" to="53562,20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osVcUAAADcAAAADwAAAGRycy9kb3ducmV2LnhtbESPQWvCQBSE70L/w/IK3nQTrTZNs0op&#10;Fu2ttQo9PrKvyWL2bciuGv+9Kwg9DjPzDVMse9uIE3XeOFaQjhMQxKXThisFu5+PUQbCB2SNjWNS&#10;cCEPy8XDoMBcuzN/02kbKhEh7HNUUIfQ5lL6siaLfuxa4uj9uc5iiLKrpO7wHOG2kZMkmUuLhuNC&#10;jS2911QetkerwHzN17PP5/3LXq7WIf3NDpmxO6WGj/3bK4hAffgP39sbreBpOoH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osVcUAAADcAAAADwAAAAAAAAAA&#10;AAAAAAChAgAAZHJzL2Rvd25yZXYueG1sUEsFBgAAAAAEAAQA+QAAAJMDAAAAAA==&#10;" strokeweight="0"/>
                <v:line id="Line 269" o:spid="_x0000_s1311" style="position:absolute;visibility:visible;mso-wrap-style:square" from="1384,25781" to="53562,25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aJzsUAAADcAAAADwAAAGRycy9kb3ducmV2LnhtbESPQWvCQBSE70L/w/IK3nSTWm2aZpUi&#10;Fu2ttQo9PrKvyWL2bciuGv+9Kwg9DjPzDVMsetuIE3XeOFaQjhMQxKXThisFu5+PUQbCB2SNjWNS&#10;cCEPi/nDoMBcuzN/02kbKhEh7HNUUIfQ5lL6siaLfuxa4uj9uc5iiLKrpO7wHOG2kU9JMpMWDceF&#10;Glta1lQetkerwHzN1tPPl/3rXq7WIf3NDpmxO6WGj/37G4hAffgP39sbreB5MoH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aJzsUAAADcAAAADwAAAAAAAAAA&#10;AAAAAAChAgAAZHJzL2Rvd25yZXYueG1sUEsFBgAAAAAEAAQA+QAAAJMDAAAAAA==&#10;" strokeweight="0"/>
                <v:line id="Line 270" o:spid="_x0000_s1312" style="position:absolute;visibility:visible;mso-wrap-style:square" from="18776,18738" to="53562,1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8RusUAAADcAAAADwAAAGRycy9kb3ducmV2LnhtbESPT2sCMRTE70K/Q3gFb5q1Wl23Rimi&#10;qLfWP+DxsXndDW5elk3U7bdvhILHYWZ+w8wWra3EjRpvHCsY9BMQxLnThgsFx8O6l4LwAVlj5ZgU&#10;/JKHxfylM8NMuzt/020fChEh7DNUUIZQZ1L6vCSLvu9q4uj9uMZiiLIppG7wHuG2km9JMpYWDceF&#10;EmtalpRf9lerwHyNN++7yWl6kqtNGJzTS2rsUanua/v5ASJQG57h//ZWKxgNR/A4E4+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8RusUAAADcAAAADwAAAAAAAAAA&#10;AAAAAAChAgAAZHJzL2Rvd25yZXYueG1sUEsFBgAAAAAEAAQA+QAAAJMDAAAAAA==&#10;" strokeweight="0"/>
                <v:line id="Line 271" o:spid="_x0000_s1313" style="position:absolute;visibility:visible;mso-wrap-style:square" from="1384,20656" to="1390,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0IcUAAADcAAAADwAAAGRycy9kb3ducmV2LnhtbESPT2sCMRTE7wW/Q3iCt5q1Vl23Rimi&#10;aG+tf8DjY/O6G9y8LJuo229vBKHHYWZ+w8wWra3ElRpvHCsY9BMQxLnThgsFh/36NQXhA7LGyjEp&#10;+CMPi3nnZYaZdjf+oesuFCJC2GeooAyhzqT0eUkWfd/VxNH7dY3FEGVTSN3gLcJtJd+SZCwtGo4L&#10;Jda0LCk/7y5Wgfkeb0Zfk+P0KFebMDil59TYg1K9bvv5ASJQG/7Dz/ZWK3gfjuB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O0IcUAAADcAAAADwAAAAAAAAAA&#10;AAAAAAChAgAAZHJzL2Rvd25yZXYueG1sUEsFBgAAAAAEAAQA+QAAAJMDAAAAAA==&#10;" strokeweight="0"/>
                <v:line id="Line 272" o:spid="_x0000_s1314" style="position:absolute;visibility:visible;mso-wrap-style:square" from="18776,18738" to="18783,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EqVsUAAADcAAAADwAAAGRycy9kb3ducmV2LnhtbESPT2vCQBTE74LfYXlCb7rR1jRNXUWk&#10;xXpr/QMeH9lnsph9G7Jbjd/eLQg9DjPzG2a26GwtLtR641jBeJSAIC6cNlwq2O8+hxkIH5A11o5J&#10;wY08LOb93gxz7a78Q5dtKEWEsM9RQRVCk0vpi4os+pFriKN3cq3FEGVbSt3iNcJtLSdJkkqLhuNC&#10;hQ2tKirO21+rwHyn6+nm9fB2kB/rMD5m58zYvVJPg275DiJQF/7Dj/aXVvDynML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EqVsUAAADcAAAADwAAAAAAAAAA&#10;AAAAAAChAgAAZHJzL2Rvd25yZXYueG1sUEsFBgAAAAAEAAQA+QAAAJMDAAAAAA==&#10;" strokeweight="0"/>
                <v:line id="Line 273" o:spid="_x0000_s1315" style="position:absolute;visibility:visible;mso-wrap-style:square" from="23107,18738" to="23114,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PzcUAAADcAAAADwAAAGRycy9kb3ducmV2LnhtbESPQWsCMRSE74L/ITzBm2bVVrdbo5Ri&#10;0d7UKvT42Dx3g5uXZRN1/fdGKPQ4zMw3zHzZ2kpcqfHGsYLRMAFBnDttuFBw+PkapCB8QNZYOSYF&#10;d/KwXHQ7c8y0u/GOrvtQiAhhn6GCMoQ6k9LnJVn0Q1cTR+/kGoshyqaQusFbhNtKjpNkKi0ajgsl&#10;1vRZUn7eX6wCs52uX79nx7ejXK3D6Dc9p8YelOr32o93EIHa8B/+a2+0gpfJ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PzcUAAADcAAAADwAAAAAAAAAA&#10;AAAAAAChAgAAZHJzL2Rvd25yZXYueG1sUEsFBgAAAAAEAAQA+QAAAJMDAAAAAA==&#10;" strokeweight="0"/>
                <v:line id="Line 274" o:spid="_x0000_s1316" style="position:absolute;visibility:visible;mso-wrap-style:square" from="27520,18738" to="27527,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bv8IAAADcAAAADwAAAGRycy9kb3ducmV2LnhtbERPy2rCQBTdF/oPwxW6qxNbTWN0FJGK&#10;urM+wOUlc00GM3dCZqrx751FocvDeU/nna3FjVpvHCsY9BMQxIXThksFx8PqPQPhA7LG2jEpeJCH&#10;+ez1ZYq5dnf+ods+lCKGsM9RQRVCk0vpi4os+r5riCN3ca3FEGFbSt3iPYbbWn4kSSotGo4NFTa0&#10;rKi47n+tArNL16Pt12l8kt/rMDhn18zYo1JvvW4xARGoC//iP/dGKxh+xrX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bv8IAAADcAAAADwAAAAAAAAAAAAAA&#10;AAChAgAAZHJzL2Rvd25yZXYueG1sUEsFBgAAAAAEAAQA+QAAAJADAAAAAA==&#10;" strokeweight="0"/>
                <v:line id="Line 275" o:spid="_x0000_s1317" style="position:absolute;visibility:visible;mso-wrap-style:square" from="31845,18738" to="31851,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6+JMUAAADcAAAADwAAAGRycy9kb3ducmV2LnhtbESPQWsCMRSE74L/ITzBm2bV1q5bo5Ri&#10;0d7UKvT42Dx3g5uXZRN1/fdGKPQ4zMw3zHzZ2kpcqfHGsYLRMAFBnDttuFBw+PkapCB8QNZYOSYF&#10;d/KwXHQ7c8y0u/GOrvtQiAhhn6GCMoQ6k9LnJVn0Q1cTR+/kGoshyqaQusFbhNtKjpNkKi0ajgsl&#10;1vRZUn7eX6wCs52uX7/fjrOjXK3D6Dc9p8YelOr32o93EIHa8B/+a2+0gpfJ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6+JMUAAADcAAAADwAAAAAAAAAA&#10;AAAAAAChAgAAZHJzL2Rvd25yZXYueG1sUEsFBgAAAAAEAAQA+QAAAJMDAAAAAA==&#10;" strokeweight="0"/>
                <v:line id="Line 276" o:spid="_x0000_s1318" style="position:absolute;visibility:visible;mso-wrap-style:square" from="36169,18738" to="36175,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kxMIAAADcAAAADwAAAGRycy9kb3ducmV2LnhtbERPz2vCMBS+D/wfwhN2m2nFua6aiowN&#10;3W1zLez4aJ5tsHkpTab1vzcHYceP7/d6M9pOnGnwxrGCdJaAIK6dNtwoKH8+njIQPiBr7ByTgit5&#10;2BSThzXm2l34m86H0IgYwj5HBW0IfS6lr1uy6GeuJ47c0Q0WQ4RDI/WAlxhuOzlPkqW0aDg2tNjT&#10;W0v16fBnFZiv5e7586V6reT7LqS/2SkztlTqcTpuVyACjeFffHfvtYLFIs6P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JkxMIAAADcAAAADwAAAAAAAAAAAAAA&#10;AAChAgAAZHJzL2Rvd25yZXYueG1sUEsFBgAAAAAEAAQA+QAAAJADAAAAAA==&#10;" strokeweight="0"/>
                <v:line id="Line 277" o:spid="_x0000_s1319" style="position:absolute;visibility:visible;mso-wrap-style:square" from="40500,18738" to="40506,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7BX8QAAADcAAAADwAAAGRycy9kb3ducmV2LnhtbESPT2vCQBTE7wW/w/IEb3WTYjVGV5Fi&#10;0d78Cx4f2WeymH0bsltNv71bKPQ4zMxvmPmys7W4U+uNYwXpMAFBXDhtuFRwOn6+ZiB8QNZYOyYF&#10;P+Rhuei9zDHX7sF7uh9CKSKEfY4KqhCaXEpfVGTRD11DHL2ray2GKNtS6hYfEW5r+ZYkY2nRcFyo&#10;sKGPiorb4dsqMLvx5v1rcp6e5XoT0kt2y4w9KTXod6sZiEBd+A//tbdawWi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zsFfxAAAANwAAAAPAAAAAAAAAAAA&#10;AAAAAKECAABkcnMvZG93bnJldi54bWxQSwUGAAAAAAQABAD5AAAAkgMAAAAA&#10;" strokeweight="0"/>
                <v:line id="Line 278" o:spid="_x0000_s1320" style="position:absolute;visibility:visible;mso-wrap-style:square" from="44913,18738" to="44919,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xfKMUAAADcAAAADwAAAGRycy9kb3ducmV2LnhtbESPQWvCQBSE74X+h+UVvOlGUZumWaUU&#10;xfamqYEeH9nXZDH7NmRXjf++WxB6HGbmGyZfD7YVF+q9caxgOklAEFdOG64VHL+24xSED8gaW8ek&#10;4EYe1qvHhxwz7a58oEsRahEh7DNU0ITQZVL6qiGLfuI64uj9uN5iiLKvpe7xGuG2lbMkWUqLhuNC&#10;gx29N1SdirNVYPbL3eLzuXwp5WYXpt/pKTX2qNToaXh7BRFoCP/he/tDK5jPZ/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xfKMUAAADcAAAADwAAAAAAAAAA&#10;AAAAAAChAgAAZHJzL2Rvd25yZXYueG1sUEsFBgAAAAAEAAQA+QAAAJMDAAAAAA==&#10;" strokeweight="0"/>
                <v:line id="Line 279" o:spid="_x0000_s1321" style="position:absolute;visibility:visible;mso-wrap-style:square" from="49237,18738" to="49244,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D6s8UAAADcAAAADwAAAGRycy9kb3ducmV2LnhtbESPT2sCMRTE70K/Q3gFb5q1Wl23Rimi&#10;qLfWP+DxsXndDW5elk3U7bdvhILHYWZ+w8wWra3EjRpvHCsY9BMQxLnThgsFx8O6l4LwAVlj5ZgU&#10;/JKHxfylM8NMuzt/020fChEh7DNUUIZQZ1L6vCSLvu9q4uj9uMZiiLIppG7wHuG2km9JMpYWDceF&#10;EmtalpRf9lerwHyNN++7yWl6kqtNGJzTS2rsUanua/v5ASJQG57h//ZWKxiNhvA4E4+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D6s8UAAADcAAAADwAAAAAAAAAA&#10;AAAAAAChAgAAZHJzL2Rvd25yZXYueG1sUEsFBgAAAAAEAAQA+QAAAJMDAAAAAA==&#10;" strokeweight="0"/>
                <v:line id="Line 280" o:spid="_x0000_s1322" style="position:absolute;visibility:visible;mso-wrap-style:square" from="53562,18738" to="53568,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lix8QAAADcAAAADwAAAGRycy9kb3ducmV2LnhtbESPQWvCQBSE74L/YXmF3nSjpDaNriJS&#10;0d6sVfD4yL4mi9m3Ibtq+u/dguBxmJlvmNmis7W4UuuNYwWjYQKCuHDacKng8LMeZCB8QNZYOyYF&#10;f+RhMe/3Zphrd+Nvuu5DKSKEfY4KqhCaXEpfVGTRD11DHL1f11oMUbal1C3eItzWcpwkE2nRcFyo&#10;sKFVRcV5f7EKzG6yeft6P34c5ecmjE7ZOTP2oNTrS7ecggjUhWf40d5qBWma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WLHxAAAANwAAAAPAAAAAAAAAAAA&#10;AAAAAKECAABkcnMvZG93bnJldi54bWxQSwUGAAAAAAQABAD5AAAAkgMAAAAA&#10;" strokeweight="0"/>
                <v:line id="Line 281" o:spid="_x0000_s1323" style="position:absolute;visibility:visible;mso-wrap-style:square" from="1733,21780" to="4064,2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2LA8YAAADcAAAADwAAAGRycy9kb3ducmV2LnhtbESP3WrCQBSE74W+w3IK3ohuKkbT1FWk&#10;+EehiD8PcMieJqHZsyG7anx7VxC8HGbmG2Y6b00lLtS40rKCj0EEgjizuuRcwem46icgnEfWWFkm&#10;BTdyMJ+9daaYanvlPV0OPhcBwi5FBYX3dSqlywoy6Aa2Jg7en20M+iCbXOoGrwFuKjmMorE0WHJY&#10;KLCm74Ky/8PZKPj53dULP1mu4rFe9za3ODGfy0Sp7nu7+ALhqfWv8LO91QpGoxgeZ8IR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NiwPGAAAA3AAAAA8AAAAAAAAA&#10;AAAAAAAAoQIAAGRycy9kb3ducmV2LnhtbFBLBQYAAAAABAAEAPkAAACUAwAAAAA=&#10;" strokecolor="navy" strokeweight="39e-5mm"/>
                <v:shape id="Freeform 282" o:spid="_x0000_s1324" style="position:absolute;left:2597;top:21539;width:520;height:482;visibility:visible;mso-wrap-style:square;v-text-anchor:top" coordsize="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7q8QA&#10;AADcAAAADwAAAGRycy9kb3ducmV2LnhtbESPwWrDMBBE74H+g9hCb7HsYkxwo4SkUCi9xTGB3hZr&#10;a7mxVsZSYrdfHxUKOQ4z84ZZb2fbiyuNvnOsIEtSEMSN0x23Curj23IFwgdkjb1jUvBDHrabh8Ua&#10;S+0mPtC1Cq2IEPYlKjAhDKWUvjFk0SduII7elxsthijHVuoRpwi3vXxO00Ja7DguGBzo1VBzri5W&#10;wbSbstWvv3xm3n3vDQd7qj+sUk+P8+4FRKA53MP/7XetIM8L+DsTj4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oe6vEAAAA3AAAAA8AAAAAAAAAAAAAAAAAmAIAAGRycy9k&#10;b3ducmV2LnhtbFBLBQYAAAAABAAEAPUAAACJAwAAAAA=&#10;" path="m41,l82,38,41,76,,38,41,xe" fillcolor="navy" strokecolor="navy" strokeweight="39e-5mm">
                  <v:path arrowok="t" o:connecttype="custom" o:connectlocs="26035,0;52070,24130;26035,48260;0,24130;26035,0" o:connectangles="0,0,0,0,0"/>
                </v:shape>
                <v:rect id="Rectangle 283" o:spid="_x0000_s1325" style="position:absolute;left:4413;top:21139;width:1330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93sIA&#10;AADcAAAADwAAAGRycy9kb3ducmV2LnhtbESPzYoCMRCE74LvEFrwphlF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9j3ewgAAANwAAAAPAAAAAAAAAAAAAAAAAJgCAABkcnMvZG93&#10;bnJldi54bWxQSwUGAAAAAAQABAD1AAAAhwMAAAAA&#10;" filled="f" stroked="f">
                  <v:textbox style="mso-fit-shape-to-text:t" inset="0,0,0,0">
                    <w:txbxContent>
                      <w:p w:rsidR="00130A6E" w:rsidRDefault="00130A6E" w:rsidP="00EB4785">
                        <w:r>
                          <w:rPr>
                            <w:color w:val="000000"/>
                            <w:sz w:val="18"/>
                            <w:szCs w:val="18"/>
                          </w:rPr>
                          <w:t>Stoku i borxhit qendror/GDP</w:t>
                        </w:r>
                      </w:p>
                    </w:txbxContent>
                  </v:textbox>
                </v:rect>
                <v:rect id="Rectangle 284" o:spid="_x0000_s1326" style="position:absolute;left:19037;top:21056;width:352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130A6E" w:rsidRDefault="00130A6E" w:rsidP="00EB4785">
                        <w:r>
                          <w:rPr>
                            <w:color w:val="000000"/>
                            <w:sz w:val="18"/>
                            <w:szCs w:val="18"/>
                          </w:rPr>
                          <w:t>54.69%</w:t>
                        </w:r>
                      </w:p>
                    </w:txbxContent>
                  </v:textbox>
                </v:rect>
                <v:rect id="Rectangle 285" o:spid="_x0000_s1327" style="position:absolute;left:23361;top:21056;width:352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130A6E" w:rsidRDefault="00130A6E" w:rsidP="00EB4785">
                        <w:r>
                          <w:rPr>
                            <w:color w:val="000000"/>
                            <w:sz w:val="18"/>
                            <w:szCs w:val="18"/>
                          </w:rPr>
                          <w:t>59.29%</w:t>
                        </w:r>
                      </w:p>
                    </w:txbxContent>
                  </v:textbox>
                </v:rect>
                <v:rect id="Rectangle 286" o:spid="_x0000_s1328" style="position:absolute;left:27774;top:21056;width:352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130A6E" w:rsidRDefault="00130A6E" w:rsidP="00EB4785">
                        <w:r>
                          <w:rPr>
                            <w:color w:val="000000"/>
                            <w:sz w:val="18"/>
                            <w:szCs w:val="18"/>
                          </w:rPr>
                          <w:t>57.78%</w:t>
                        </w:r>
                      </w:p>
                    </w:txbxContent>
                  </v:textbox>
                </v:rect>
                <v:rect id="Rectangle 287" o:spid="_x0000_s1329" style="position:absolute;left:32105;top:21056;width:352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130A6E" w:rsidRDefault="00130A6E" w:rsidP="00EB4785">
                        <w:r>
                          <w:rPr>
                            <w:color w:val="000000"/>
                            <w:sz w:val="18"/>
                            <w:szCs w:val="18"/>
                          </w:rPr>
                          <w:t>58.91%</w:t>
                        </w:r>
                      </w:p>
                    </w:txbxContent>
                  </v:textbox>
                </v:rect>
                <v:rect id="Rectangle 288" o:spid="_x0000_s1330" style="position:absolute;left:36429;top:21056;width:352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130A6E" w:rsidRDefault="00130A6E" w:rsidP="00EB4785">
                        <w:r>
                          <w:rPr>
                            <w:color w:val="000000"/>
                            <w:sz w:val="18"/>
                            <w:szCs w:val="18"/>
                          </w:rPr>
                          <w:t>60.46%</w:t>
                        </w:r>
                      </w:p>
                    </w:txbxContent>
                  </v:textbox>
                </v:rect>
                <v:rect id="Rectangle 289" o:spid="_x0000_s1331" style="position:absolute;left:40760;top:21056;width:352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130A6E" w:rsidRDefault="00130A6E" w:rsidP="00EB4785">
                        <w:r>
                          <w:rPr>
                            <w:color w:val="000000"/>
                            <w:sz w:val="18"/>
                            <w:szCs w:val="18"/>
                          </w:rPr>
                          <w:t>61.38%</w:t>
                        </w:r>
                      </w:p>
                    </w:txbxContent>
                  </v:textbox>
                </v:rect>
                <v:rect id="Rectangle 290" o:spid="_x0000_s1332" style="position:absolute;left:45173;top:21056;width:352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130A6E" w:rsidRDefault="00130A6E" w:rsidP="00EB4785">
                        <w:r>
                          <w:rPr>
                            <w:color w:val="000000"/>
                            <w:sz w:val="18"/>
                            <w:szCs w:val="18"/>
                          </w:rPr>
                          <w:t>61.45%</w:t>
                        </w:r>
                      </w:p>
                    </w:txbxContent>
                  </v:textbox>
                </v:rect>
                <v:rect id="Rectangle 291" o:spid="_x0000_s1333" style="position:absolute;left:49498;top:21056;width:352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130A6E" w:rsidRDefault="00130A6E" w:rsidP="00EB4785">
                        <w:r>
                          <w:rPr>
                            <w:color w:val="000000"/>
                            <w:sz w:val="18"/>
                            <w:szCs w:val="18"/>
                          </w:rPr>
                          <w:t>61.17%</w:t>
                        </w:r>
                      </w:p>
                    </w:txbxContent>
                  </v:textbox>
                </v:rect>
                <v:line id="Line 292" o:spid="_x0000_s1334" style="position:absolute;visibility:visible;mso-wrap-style:square" from="1473,22580" to="53479,22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0sMAAADcAAAADwAAAGRycy9kb3ducmV2LnhtbERPS2vCQBC+F/oflin0phst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PidLDAAAA3AAAAA8AAAAAAAAAAAAA&#10;AAAAoQIAAGRycy9kb3ducmV2LnhtbFBLBQYAAAAABAAEAPkAAACRAwAAAAA=&#10;" strokeweight="0"/>
                <v:line id="Line 293" o:spid="_x0000_s1335" style="position:absolute;visibility:visible;mso-wrap-style:square" from="1733,23622" to="4064,2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jpVcMAAADcAAAADwAAAGRycy9kb3ducmV2LnhtbERPTYvCMBC9L/gfwizsZdHEFVS6RlFB&#10;FG/VPay3sZltyzaT0sRa/70RBG/zeJ8zW3S2Ei01vnSsYThQIIgzZ0rONfwcN/0pCB+QDVaOScON&#10;PCzmvbcZJsZdOaX2EHIRQ9gnqKEIoU6k9FlBFv3A1cSR+3ONxRBhk0vT4DWG20p+KTWWFkuODQXW&#10;tC4o+z9crIbxqlVqvf8cnrcuPW2W55U5/aZaf7x3y28QgbrwEj/dOxPnjybweCZe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I6VXDAAAA3AAAAA8AAAAAAAAAAAAA&#10;AAAAoQIAAGRycy9kb3ducmV2LnhtbFBLBQYAAAAABAAEAPkAAACRAwAAAAA=&#10;" strokecolor="fuchsia" strokeweight="39e-5mm"/>
                <v:rect id="Rectangle 294" o:spid="_x0000_s1336" style="position:absolute;left:2597;top:23380;width:431;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oZsUA&#10;AADcAAAADwAAAGRycy9kb3ducmV2LnhtbESPQWvCQBCF74X+h2WE3upGC1JSV5FCUVEPVSl4G7Jj&#10;EpudDdmNif/eOQjeZnhv3vtmOu9dpa7UhNKzgdEwAUWceVtybuB4+Hn/BBUissXKMxm4UYD57PVl&#10;iqn1Hf/SdR9zJSEcUjRQxFinWoesIIdh6Gti0c6+cRhlbXJtG+wk3FV6nCQT7bBkaSiwpu+Csv99&#10;6wx0Szrtqmy1vEw2l8VfYtvbdt0a8zboF1+gIvXxaX5cr6zgfwitPCMT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OhmxQAAANwAAAAPAAAAAAAAAAAAAAAAAJgCAABkcnMv&#10;ZG93bnJldi54bWxQSwUGAAAAAAQABAD1AAAAigMAAAAA&#10;" fillcolor="fuchsia" strokecolor="fuchsia" strokeweight="39e-5mm"/>
                <v:rect id="Rectangle 295" o:spid="_x0000_s1337" style="position:absolute;left:4413;top:22980;width:11144;height:13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130A6E" w:rsidRDefault="00130A6E" w:rsidP="00EB4785">
                        <w:r>
                          <w:rPr>
                            <w:color w:val="000000"/>
                            <w:sz w:val="18"/>
                            <w:szCs w:val="18"/>
                          </w:rPr>
                          <w:t>Stoku i borxhit shtet</w:t>
                        </w:r>
                        <w:r w:rsidRPr="001344B2">
                          <w:rPr>
                            <w:rFonts w:ascii="CG Times" w:hAnsi="CG Times"/>
                            <w:color w:val="000000"/>
                            <w:sz w:val="18"/>
                            <w:szCs w:val="18"/>
                          </w:rPr>
                          <w:t>ë</w:t>
                        </w:r>
                        <w:r>
                          <w:rPr>
                            <w:color w:val="000000"/>
                            <w:sz w:val="18"/>
                            <w:szCs w:val="18"/>
                          </w:rPr>
                          <w:t>ror</w:t>
                        </w:r>
                      </w:p>
                    </w:txbxContent>
                  </v:textbox>
                </v:rect>
                <v:rect id="Rectangle 296" o:spid="_x0000_s1338" style="position:absolute;left:4413;top:24422;width:261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130A6E" w:rsidRDefault="00130A6E" w:rsidP="00EB4785">
                        <w:r>
                          <w:rPr>
                            <w:color w:val="000000"/>
                            <w:sz w:val="18"/>
                            <w:szCs w:val="18"/>
                          </w:rPr>
                          <w:t>/GDP</w:t>
                        </w:r>
                      </w:p>
                    </w:txbxContent>
                  </v:textbox>
                </v:rect>
                <v:rect id="Rectangle 297" o:spid="_x0000_s1339" style="position:absolute;left:19037;top:22898;width:35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130A6E" w:rsidRDefault="00130A6E" w:rsidP="00EB4785">
                        <w:r>
                          <w:rPr>
                            <w:color w:val="000000"/>
                            <w:sz w:val="18"/>
                            <w:szCs w:val="18"/>
                          </w:rPr>
                          <w:t>51.34%</w:t>
                        </w:r>
                      </w:p>
                    </w:txbxContent>
                  </v:textbox>
                </v:rect>
                <v:rect id="Rectangle 298" o:spid="_x0000_s1340" style="position:absolute;left:23361;top:22898;width:35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130A6E" w:rsidRDefault="00130A6E" w:rsidP="00EB4785">
                        <w:r>
                          <w:rPr>
                            <w:color w:val="000000"/>
                            <w:sz w:val="18"/>
                            <w:szCs w:val="18"/>
                          </w:rPr>
                          <w:t>55.31%</w:t>
                        </w:r>
                      </w:p>
                    </w:txbxContent>
                  </v:textbox>
                </v:rect>
                <v:rect id="Rectangle 299" o:spid="_x0000_s1341" style="position:absolute;left:27774;top:22898;width:352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130A6E" w:rsidRDefault="00130A6E" w:rsidP="00EB4785">
                        <w:r>
                          <w:rPr>
                            <w:color w:val="000000"/>
                            <w:sz w:val="18"/>
                            <w:szCs w:val="18"/>
                          </w:rPr>
                          <w:t>54.11%</w:t>
                        </w:r>
                      </w:p>
                    </w:txbxContent>
                  </v:textbox>
                </v:rect>
                <v:rect id="Rectangle 300" o:spid="_x0000_s1342" style="position:absolute;left:32105;top:22898;width:35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130A6E" w:rsidRDefault="00130A6E" w:rsidP="00EB4785">
                        <w:r>
                          <w:rPr>
                            <w:color w:val="000000"/>
                            <w:sz w:val="18"/>
                            <w:szCs w:val="18"/>
                          </w:rPr>
                          <w:t>55.22%</w:t>
                        </w:r>
                      </w:p>
                    </w:txbxContent>
                  </v:textbox>
                </v:rect>
                <v:rect id="Rectangle 301" o:spid="_x0000_s1343" style="position:absolute;left:36429;top:22898;width:352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130A6E" w:rsidRDefault="00130A6E" w:rsidP="00EB4785">
                        <w:r>
                          <w:rPr>
                            <w:color w:val="000000"/>
                            <w:sz w:val="18"/>
                            <w:szCs w:val="18"/>
                          </w:rPr>
                          <w:t>57.03%</w:t>
                        </w:r>
                      </w:p>
                    </w:txbxContent>
                  </v:textbox>
                </v:rect>
                <v:rect id="Rectangle 302" o:spid="_x0000_s1344" style="position:absolute;left:40760;top:22898;width:35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130A6E" w:rsidRDefault="00130A6E" w:rsidP="00EB4785">
                        <w:r>
                          <w:rPr>
                            <w:color w:val="000000"/>
                            <w:sz w:val="18"/>
                            <w:szCs w:val="18"/>
                          </w:rPr>
                          <w:t>57.92%</w:t>
                        </w:r>
                      </w:p>
                    </w:txbxContent>
                  </v:textbox>
                </v:rect>
                <v:rect id="Rectangle 303" o:spid="_x0000_s1345" style="position:absolute;left:45173;top:22898;width:352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130A6E" w:rsidRDefault="00130A6E" w:rsidP="00EB4785">
                        <w:r>
                          <w:rPr>
                            <w:color w:val="000000"/>
                            <w:sz w:val="18"/>
                            <w:szCs w:val="18"/>
                          </w:rPr>
                          <w:t>58.39%</w:t>
                        </w:r>
                      </w:p>
                    </w:txbxContent>
                  </v:textbox>
                </v:rect>
                <v:rect id="Rectangle 304" o:spid="_x0000_s1346" style="position:absolute;left:49498;top:22898;width:35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130A6E" w:rsidRDefault="00130A6E" w:rsidP="00EB4785">
                        <w:r>
                          <w:rPr>
                            <w:color w:val="000000"/>
                            <w:sz w:val="18"/>
                            <w:szCs w:val="18"/>
                          </w:rPr>
                          <w:t>58.48%</w:t>
                        </w:r>
                      </w:p>
                    </w:txbxContent>
                  </v:textbox>
                </v:rect>
                <v:rect id="Rectangle 305" o:spid="_x0000_s1347" style="position:absolute;left:19729;top:19056;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130A6E" w:rsidRDefault="00130A6E" w:rsidP="00EB4785">
                        <w:r>
                          <w:rPr>
                            <w:color w:val="000000"/>
                            <w:sz w:val="18"/>
                            <w:szCs w:val="18"/>
                          </w:rPr>
                          <w:t>2008</w:t>
                        </w:r>
                      </w:p>
                    </w:txbxContent>
                  </v:textbox>
                </v:rect>
                <v:rect id="Rectangle 306" o:spid="_x0000_s1348" style="position:absolute;left:24053;top:19056;width:2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130A6E" w:rsidRDefault="00130A6E" w:rsidP="00EB4785">
                        <w:r>
                          <w:rPr>
                            <w:color w:val="000000"/>
                            <w:sz w:val="18"/>
                            <w:szCs w:val="18"/>
                          </w:rPr>
                          <w:t>2009</w:t>
                        </w:r>
                      </w:p>
                    </w:txbxContent>
                  </v:textbox>
                </v:rect>
                <v:rect id="Rectangle 307" o:spid="_x0000_s1349" style="position:absolute;left:28467;top:19056;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130A6E" w:rsidRDefault="00130A6E" w:rsidP="00EB4785">
                        <w:r>
                          <w:rPr>
                            <w:color w:val="000000"/>
                            <w:sz w:val="18"/>
                            <w:szCs w:val="18"/>
                          </w:rPr>
                          <w:t>2010</w:t>
                        </w:r>
                      </w:p>
                    </w:txbxContent>
                  </v:textbox>
                </v:rect>
                <v:rect id="Rectangle 308" o:spid="_x0000_s1350" style="position:absolute;left:32797;top:19056;width:2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130A6E" w:rsidRDefault="00130A6E" w:rsidP="00EB4785">
                        <w:r>
                          <w:rPr>
                            <w:color w:val="000000"/>
                            <w:sz w:val="18"/>
                            <w:szCs w:val="18"/>
                          </w:rPr>
                          <w:t>2011</w:t>
                        </w:r>
                      </w:p>
                    </w:txbxContent>
                  </v:textbox>
                </v:rect>
                <v:rect id="Rectangle 309" o:spid="_x0000_s1351" style="position:absolute;left:37122;top:19056;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130A6E" w:rsidRDefault="00130A6E" w:rsidP="00EB4785">
                        <w:r>
                          <w:rPr>
                            <w:color w:val="000000"/>
                            <w:sz w:val="18"/>
                            <w:szCs w:val="18"/>
                          </w:rPr>
                          <w:t>2012</w:t>
                        </w:r>
                      </w:p>
                    </w:txbxContent>
                  </v:textbox>
                </v:rect>
                <v:rect id="Rectangle 310" o:spid="_x0000_s1352" style="position:absolute;left:41452;top:19056;width:2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130A6E" w:rsidRDefault="00130A6E" w:rsidP="00EB4785">
                        <w:r>
                          <w:rPr>
                            <w:color w:val="000000"/>
                            <w:sz w:val="18"/>
                            <w:szCs w:val="18"/>
                          </w:rPr>
                          <w:t>2013</w:t>
                        </w:r>
                      </w:p>
                    </w:txbxContent>
                  </v:textbox>
                </v:rect>
                <v:rect id="Rectangle 311" o:spid="_x0000_s1353" style="position:absolute;left:45866;top:19056;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130A6E" w:rsidRDefault="00130A6E" w:rsidP="00EB4785">
                        <w:r>
                          <w:rPr>
                            <w:color w:val="000000"/>
                            <w:sz w:val="18"/>
                            <w:szCs w:val="18"/>
                          </w:rPr>
                          <w:t>2014</w:t>
                        </w:r>
                      </w:p>
                    </w:txbxContent>
                  </v:textbox>
                </v:rect>
                <v:rect id="Rectangle 312" o:spid="_x0000_s1354" style="position:absolute;left:50190;top:19056;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130A6E" w:rsidRDefault="00130A6E" w:rsidP="00EB4785">
                        <w:r>
                          <w:rPr>
                            <w:color w:val="000000"/>
                            <w:sz w:val="18"/>
                            <w:szCs w:val="18"/>
                          </w:rPr>
                          <w:t>2015</w:t>
                        </w:r>
                      </w:p>
                    </w:txbxContent>
                  </v:textbox>
                </v:rect>
                <v:rect id="Rectangle 313" o:spid="_x0000_s1355" style="position:absolute;left:431;top:400;width:53912;height:25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di8YA&#10;AADcAAAADwAAAGRycy9kb3ducmV2LnhtbESPzWvCQBDF74X+D8sUvNWNih9EV5GC0JOtH5Qex+w0&#10;CdmdDdmtpv995yB4m+G9ee83q03vnbpSF+vABkbDDBRxEWzNpYHzafe6ABUTskUXmAz8UYTN+vlp&#10;hbkNNz7Q9ZhKJSEcczRQpdTmWseiIo9xGFpi0X5C5zHJ2pXadniTcO/0OMtm2mPN0lBhS28VFc3x&#10;1xtYTC+uOc8n3/v5x+irIbeluP80ZvDSb5egEvXpYb5fv1vBnwqtPCMT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di8YAAADcAAAADwAAAAAAAAAAAAAAAACYAgAAZHJz&#10;L2Rvd25yZXYueG1sUEsFBgAAAAAEAAQA9QAAAIsDAAAAAA==&#10;" filled="f" strokeweight="0"/>
                <w10:anchorlock/>
              </v:group>
            </w:pict>
          </mc:Fallback>
        </mc:AlternateContent>
      </w:r>
    </w:p>
    <w:p w:rsidR="00EB4785" w:rsidRPr="00A2560E" w:rsidRDefault="00174CE3" w:rsidP="00EB4785">
      <w:pPr>
        <w:pStyle w:val="Paragrafi"/>
        <w:rPr>
          <w:sz w:val="21"/>
          <w:szCs w:val="21"/>
          <w:lang w:val="sq-AL"/>
        </w:rPr>
      </w:pPr>
      <w:r>
        <w:rPr>
          <w:sz w:val="21"/>
          <w:szCs w:val="21"/>
          <w:lang w:val="sq-AL"/>
        </w:rPr>
        <w:t>ii)</w:t>
      </w:r>
      <w:r w:rsidR="00EB4785" w:rsidRPr="00A2560E">
        <w:rPr>
          <w:sz w:val="21"/>
          <w:szCs w:val="21"/>
          <w:lang w:val="sq-AL"/>
        </w:rPr>
        <w:t xml:space="preserve"> Strategjitë e </w:t>
      </w:r>
      <w:r w:rsidR="00B26A3C" w:rsidRPr="00A2560E">
        <w:rPr>
          <w:sz w:val="21"/>
          <w:szCs w:val="21"/>
          <w:lang w:val="sq-AL"/>
        </w:rPr>
        <w:t>borxhit</w:t>
      </w:r>
    </w:p>
    <w:p w:rsidR="00EB4785" w:rsidRPr="00A2560E" w:rsidRDefault="00EB4785" w:rsidP="00EB4785">
      <w:pPr>
        <w:pStyle w:val="Paragrafi"/>
        <w:rPr>
          <w:sz w:val="21"/>
          <w:szCs w:val="21"/>
          <w:lang w:val="sq-AL"/>
        </w:rPr>
      </w:pPr>
      <w:r w:rsidRPr="00A2560E">
        <w:rPr>
          <w:sz w:val="21"/>
          <w:szCs w:val="21"/>
          <w:lang w:val="sq-AL"/>
        </w:rPr>
        <w:t>Strategjia 1 (bazë)</w:t>
      </w:r>
    </w:p>
    <w:p w:rsidR="00EB4785" w:rsidRDefault="00EB4785" w:rsidP="00EB4785">
      <w:pPr>
        <w:pStyle w:val="Paragrafi"/>
        <w:rPr>
          <w:sz w:val="21"/>
          <w:szCs w:val="21"/>
          <w:lang w:val="sq-AL"/>
        </w:rPr>
      </w:pPr>
      <w:r w:rsidRPr="00A2560E">
        <w:rPr>
          <w:sz w:val="21"/>
          <w:szCs w:val="21"/>
          <w:lang w:val="sq-AL"/>
        </w:rPr>
        <w:t>Kjo strategji fokusohet në huamarrjen e brendshme afatshkurtër dhe afatgjatë plotësuar me financimin e huaj si kredi mbështetëse strukturore dhe projektet e zhvillimit të cilat zënë një peshë të rëndësishme në huamarrjen e re.</w:t>
      </w:r>
    </w:p>
    <w:p w:rsidR="00AD0CB4" w:rsidRPr="00A2560E" w:rsidRDefault="00AD0CB4"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Si rezultat i kësaj strategjie risku i rifinancimit të brendshëm do të përmirësohet së tepërmi, të cilën e tregon edhe grafiku më poshtë.</w:t>
      </w:r>
    </w:p>
    <w:p w:rsidR="00EB4785" w:rsidRPr="00A2560E" w:rsidRDefault="00EB4785" w:rsidP="00EB4785">
      <w:pPr>
        <w:pStyle w:val="Paragrafi"/>
        <w:rPr>
          <w:sz w:val="21"/>
          <w:szCs w:val="21"/>
          <w:lang w:val="sq-AL"/>
        </w:rPr>
      </w:pPr>
    </w:p>
    <w:p w:rsidR="00EB4785" w:rsidRPr="00A2560E" w:rsidRDefault="00B067AA" w:rsidP="00EB4785">
      <w:pPr>
        <w:pStyle w:val="Paragrafi"/>
        <w:rPr>
          <w:sz w:val="21"/>
          <w:szCs w:val="21"/>
          <w:lang w:val="sq-AL"/>
        </w:rPr>
      </w:pPr>
      <w:r>
        <w:rPr>
          <w:noProof/>
          <w:sz w:val="21"/>
          <w:szCs w:val="21"/>
          <w:lang w:val="en-GB" w:eastAsia="en-GB"/>
        </w:rPr>
        <mc:AlternateContent>
          <mc:Choice Requires="wpc">
            <w:drawing>
              <wp:inline distT="0" distB="0" distL="0" distR="0">
                <wp:extent cx="5278755" cy="2933700"/>
                <wp:effectExtent l="0" t="0" r="7620" b="0"/>
                <wp:docPr id="145" name="Canvas 1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147"/>
                        <wps:cNvSpPr>
                          <a:spLocks noChangeArrowheads="1"/>
                        </wps:cNvSpPr>
                        <wps:spPr bwMode="auto">
                          <a:xfrm>
                            <a:off x="44450" y="41275"/>
                            <a:ext cx="5234305" cy="28511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49" name="Rectangle 148"/>
                        <wps:cNvSpPr>
                          <a:spLocks noChangeArrowheads="1"/>
                        </wps:cNvSpPr>
                        <wps:spPr bwMode="auto">
                          <a:xfrm>
                            <a:off x="1393190" y="532765"/>
                            <a:ext cx="3724910" cy="17208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49"/>
                        <wps:cNvCnPr>
                          <a:cxnSpLocks noChangeShapeType="1"/>
                        </wps:cNvCnPr>
                        <wps:spPr bwMode="auto">
                          <a:xfrm>
                            <a:off x="1393190" y="2007870"/>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Line 150"/>
                        <wps:cNvCnPr>
                          <a:cxnSpLocks noChangeShapeType="1"/>
                        </wps:cNvCnPr>
                        <wps:spPr bwMode="auto">
                          <a:xfrm>
                            <a:off x="1393190" y="1762125"/>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Line 151"/>
                        <wps:cNvCnPr>
                          <a:cxnSpLocks noChangeShapeType="1"/>
                        </wps:cNvCnPr>
                        <wps:spPr bwMode="auto">
                          <a:xfrm>
                            <a:off x="1393190" y="1515745"/>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Line 152"/>
                        <wps:cNvCnPr>
                          <a:cxnSpLocks noChangeShapeType="1"/>
                        </wps:cNvCnPr>
                        <wps:spPr bwMode="auto">
                          <a:xfrm>
                            <a:off x="1393190" y="1270000"/>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Line 153"/>
                        <wps:cNvCnPr>
                          <a:cxnSpLocks noChangeShapeType="1"/>
                        </wps:cNvCnPr>
                        <wps:spPr bwMode="auto">
                          <a:xfrm>
                            <a:off x="1393190" y="1024255"/>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Line 154"/>
                        <wps:cNvCnPr>
                          <a:cxnSpLocks noChangeShapeType="1"/>
                        </wps:cNvCnPr>
                        <wps:spPr bwMode="auto">
                          <a:xfrm>
                            <a:off x="1393190" y="778510"/>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Line 155"/>
                        <wps:cNvCnPr>
                          <a:cxnSpLocks noChangeShapeType="1"/>
                        </wps:cNvCnPr>
                        <wps:spPr bwMode="auto">
                          <a:xfrm>
                            <a:off x="1393190" y="532765"/>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 name="Rectangle 156"/>
                        <wps:cNvSpPr>
                          <a:spLocks noChangeArrowheads="1"/>
                        </wps:cNvSpPr>
                        <wps:spPr bwMode="auto">
                          <a:xfrm>
                            <a:off x="1393190" y="532765"/>
                            <a:ext cx="3724910" cy="1720850"/>
                          </a:xfrm>
                          <a:prstGeom prst="rect">
                            <a:avLst/>
                          </a:prstGeom>
                          <a:noFill/>
                          <a:ln w="14">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Rectangle 157"/>
                        <wps:cNvSpPr>
                          <a:spLocks noChangeArrowheads="1"/>
                        </wps:cNvSpPr>
                        <wps:spPr bwMode="auto">
                          <a:xfrm>
                            <a:off x="1554480" y="663575"/>
                            <a:ext cx="213995" cy="1590040"/>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50" name="Rectangle 158"/>
                        <wps:cNvSpPr>
                          <a:spLocks noChangeArrowheads="1"/>
                        </wps:cNvSpPr>
                        <wps:spPr bwMode="auto">
                          <a:xfrm>
                            <a:off x="2295525" y="1917700"/>
                            <a:ext cx="214630" cy="335915"/>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51" name="Rectangle 159"/>
                        <wps:cNvSpPr>
                          <a:spLocks noChangeArrowheads="1"/>
                        </wps:cNvSpPr>
                        <wps:spPr bwMode="auto">
                          <a:xfrm>
                            <a:off x="3046095" y="2171700"/>
                            <a:ext cx="213995" cy="81915"/>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52" name="Rectangle 160"/>
                        <wps:cNvSpPr>
                          <a:spLocks noChangeArrowheads="1"/>
                        </wps:cNvSpPr>
                        <wps:spPr bwMode="auto">
                          <a:xfrm>
                            <a:off x="3787140" y="2171700"/>
                            <a:ext cx="214630" cy="81915"/>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53" name="Rectangle 161"/>
                        <wps:cNvSpPr>
                          <a:spLocks noChangeArrowheads="1"/>
                        </wps:cNvSpPr>
                        <wps:spPr bwMode="auto">
                          <a:xfrm>
                            <a:off x="4537710" y="2163445"/>
                            <a:ext cx="214630" cy="90170"/>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54" name="Rectangle 162"/>
                        <wps:cNvSpPr>
                          <a:spLocks noChangeArrowheads="1"/>
                        </wps:cNvSpPr>
                        <wps:spPr bwMode="auto">
                          <a:xfrm>
                            <a:off x="1768475" y="762000"/>
                            <a:ext cx="205740" cy="1491615"/>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455" name="Rectangle 163"/>
                        <wps:cNvSpPr>
                          <a:spLocks noChangeArrowheads="1"/>
                        </wps:cNvSpPr>
                        <wps:spPr bwMode="auto">
                          <a:xfrm>
                            <a:off x="2510155" y="1941830"/>
                            <a:ext cx="213995" cy="311785"/>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456" name="Rectangle 164"/>
                        <wps:cNvSpPr>
                          <a:spLocks noChangeArrowheads="1"/>
                        </wps:cNvSpPr>
                        <wps:spPr bwMode="auto">
                          <a:xfrm>
                            <a:off x="3260090" y="2171700"/>
                            <a:ext cx="205740" cy="81915"/>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457" name="Rectangle 165"/>
                        <wps:cNvSpPr>
                          <a:spLocks noChangeArrowheads="1"/>
                        </wps:cNvSpPr>
                        <wps:spPr bwMode="auto">
                          <a:xfrm>
                            <a:off x="4001770" y="2171700"/>
                            <a:ext cx="214630" cy="81915"/>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458" name="Rectangle 166"/>
                        <wps:cNvSpPr>
                          <a:spLocks noChangeArrowheads="1"/>
                        </wps:cNvSpPr>
                        <wps:spPr bwMode="auto">
                          <a:xfrm>
                            <a:off x="4752340" y="2179955"/>
                            <a:ext cx="205105" cy="73660"/>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459" name="Line 167"/>
                        <wps:cNvCnPr>
                          <a:cxnSpLocks noChangeShapeType="1"/>
                        </wps:cNvCnPr>
                        <wps:spPr bwMode="auto">
                          <a:xfrm>
                            <a:off x="1393190" y="532765"/>
                            <a:ext cx="635" cy="17208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 name="Line 168"/>
                        <wps:cNvCnPr>
                          <a:cxnSpLocks noChangeShapeType="1"/>
                        </wps:cNvCnPr>
                        <wps:spPr bwMode="auto">
                          <a:xfrm>
                            <a:off x="1357630" y="225361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 name="Line 169"/>
                        <wps:cNvCnPr>
                          <a:cxnSpLocks noChangeShapeType="1"/>
                        </wps:cNvCnPr>
                        <wps:spPr bwMode="auto">
                          <a:xfrm>
                            <a:off x="1357630" y="200787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 name="Line 170"/>
                        <wps:cNvCnPr>
                          <a:cxnSpLocks noChangeShapeType="1"/>
                        </wps:cNvCnPr>
                        <wps:spPr bwMode="auto">
                          <a:xfrm>
                            <a:off x="1357630" y="176212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 name="Line 171"/>
                        <wps:cNvCnPr>
                          <a:cxnSpLocks noChangeShapeType="1"/>
                        </wps:cNvCnPr>
                        <wps:spPr bwMode="auto">
                          <a:xfrm>
                            <a:off x="1357630" y="151574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 name="Line 172"/>
                        <wps:cNvCnPr>
                          <a:cxnSpLocks noChangeShapeType="1"/>
                        </wps:cNvCnPr>
                        <wps:spPr bwMode="auto">
                          <a:xfrm>
                            <a:off x="1357630" y="127000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 name="Line 173"/>
                        <wps:cNvCnPr>
                          <a:cxnSpLocks noChangeShapeType="1"/>
                        </wps:cNvCnPr>
                        <wps:spPr bwMode="auto">
                          <a:xfrm>
                            <a:off x="1357630" y="102425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 name="Line 174"/>
                        <wps:cNvCnPr>
                          <a:cxnSpLocks noChangeShapeType="1"/>
                        </wps:cNvCnPr>
                        <wps:spPr bwMode="auto">
                          <a:xfrm>
                            <a:off x="1357630" y="77851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 name="Line 175"/>
                        <wps:cNvCnPr>
                          <a:cxnSpLocks noChangeShapeType="1"/>
                        </wps:cNvCnPr>
                        <wps:spPr bwMode="auto">
                          <a:xfrm>
                            <a:off x="1357630" y="53276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 name="Line 176"/>
                        <wps:cNvCnPr>
                          <a:cxnSpLocks noChangeShapeType="1"/>
                        </wps:cNvCnPr>
                        <wps:spPr bwMode="auto">
                          <a:xfrm>
                            <a:off x="1393190" y="2253615"/>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 name="Rectangle 177"/>
                        <wps:cNvSpPr>
                          <a:spLocks noChangeArrowheads="1"/>
                        </wps:cNvSpPr>
                        <wps:spPr bwMode="auto">
                          <a:xfrm>
                            <a:off x="2090420" y="130810"/>
                            <a:ext cx="11004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b/>
                                  <w:bCs/>
                                  <w:color w:val="000000"/>
                                  <w:sz w:val="20"/>
                                  <w:szCs w:val="20"/>
                                </w:rPr>
                                <w:t>Profili i maturimeve</w:t>
                              </w:r>
                            </w:p>
                          </w:txbxContent>
                        </wps:txbx>
                        <wps:bodyPr rot="0" vert="horz" wrap="none" lIns="0" tIns="0" rIns="0" bIns="0" anchor="t" anchorCtr="0" upright="1">
                          <a:spAutoFit/>
                        </wps:bodyPr>
                      </wps:wsp>
                      <wps:wsp>
                        <wps:cNvPr id="471" name="Rectangle 178"/>
                        <wps:cNvSpPr>
                          <a:spLocks noChangeArrowheads="1"/>
                        </wps:cNvSpPr>
                        <wps:spPr bwMode="auto">
                          <a:xfrm>
                            <a:off x="1250315" y="219646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0</w:t>
                              </w:r>
                            </w:p>
                          </w:txbxContent>
                        </wps:txbx>
                        <wps:bodyPr rot="0" vert="horz" wrap="none" lIns="0" tIns="0" rIns="0" bIns="0" anchor="t" anchorCtr="0" upright="1">
                          <a:spAutoFit/>
                        </wps:bodyPr>
                      </wps:wsp>
                      <wps:wsp>
                        <wps:cNvPr id="472" name="Rectangle 179"/>
                        <wps:cNvSpPr>
                          <a:spLocks noChangeArrowheads="1"/>
                        </wps:cNvSpPr>
                        <wps:spPr bwMode="auto">
                          <a:xfrm>
                            <a:off x="634365" y="1950085"/>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50,000,000,000</w:t>
                              </w:r>
                            </w:p>
                          </w:txbxContent>
                        </wps:txbx>
                        <wps:bodyPr rot="0" vert="horz" wrap="none" lIns="0" tIns="0" rIns="0" bIns="0" anchor="t" anchorCtr="0" upright="1">
                          <a:spAutoFit/>
                        </wps:bodyPr>
                      </wps:wsp>
                      <wps:wsp>
                        <wps:cNvPr id="473" name="Rectangle 180"/>
                        <wps:cNvSpPr>
                          <a:spLocks noChangeArrowheads="1"/>
                        </wps:cNvSpPr>
                        <wps:spPr bwMode="auto">
                          <a:xfrm>
                            <a:off x="580390" y="1704340"/>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100,000,000,000</w:t>
                              </w:r>
                            </w:p>
                          </w:txbxContent>
                        </wps:txbx>
                        <wps:bodyPr rot="0" vert="horz" wrap="none" lIns="0" tIns="0" rIns="0" bIns="0" anchor="t" anchorCtr="0" upright="1">
                          <a:spAutoFit/>
                        </wps:bodyPr>
                      </wps:wsp>
                      <wps:wsp>
                        <wps:cNvPr id="474" name="Rectangle 181"/>
                        <wps:cNvSpPr>
                          <a:spLocks noChangeArrowheads="1"/>
                        </wps:cNvSpPr>
                        <wps:spPr bwMode="auto">
                          <a:xfrm>
                            <a:off x="580390" y="1458595"/>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150,000,000,000</w:t>
                              </w:r>
                            </w:p>
                          </w:txbxContent>
                        </wps:txbx>
                        <wps:bodyPr rot="0" vert="horz" wrap="none" lIns="0" tIns="0" rIns="0" bIns="0" anchor="t" anchorCtr="0" upright="1">
                          <a:spAutoFit/>
                        </wps:bodyPr>
                      </wps:wsp>
                      <wps:wsp>
                        <wps:cNvPr id="475" name="Rectangle 182"/>
                        <wps:cNvSpPr>
                          <a:spLocks noChangeArrowheads="1"/>
                        </wps:cNvSpPr>
                        <wps:spPr bwMode="auto">
                          <a:xfrm>
                            <a:off x="580390" y="1212850"/>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200,000,000,000</w:t>
                              </w:r>
                            </w:p>
                          </w:txbxContent>
                        </wps:txbx>
                        <wps:bodyPr rot="0" vert="horz" wrap="none" lIns="0" tIns="0" rIns="0" bIns="0" anchor="t" anchorCtr="0" upright="1">
                          <a:spAutoFit/>
                        </wps:bodyPr>
                      </wps:wsp>
                      <wps:wsp>
                        <wps:cNvPr id="476" name="Rectangle 183"/>
                        <wps:cNvSpPr>
                          <a:spLocks noChangeArrowheads="1"/>
                        </wps:cNvSpPr>
                        <wps:spPr bwMode="auto">
                          <a:xfrm>
                            <a:off x="580390" y="967105"/>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250,000,000,000</w:t>
                              </w:r>
                            </w:p>
                          </w:txbxContent>
                        </wps:txbx>
                        <wps:bodyPr rot="0" vert="horz" wrap="none" lIns="0" tIns="0" rIns="0" bIns="0" anchor="t" anchorCtr="0" upright="1">
                          <a:spAutoFit/>
                        </wps:bodyPr>
                      </wps:wsp>
                      <wps:wsp>
                        <wps:cNvPr id="477" name="Rectangle 184"/>
                        <wps:cNvSpPr>
                          <a:spLocks noChangeArrowheads="1"/>
                        </wps:cNvSpPr>
                        <wps:spPr bwMode="auto">
                          <a:xfrm>
                            <a:off x="580390" y="721360"/>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300,000,000,000</w:t>
                              </w:r>
                            </w:p>
                          </w:txbxContent>
                        </wps:txbx>
                        <wps:bodyPr rot="0" vert="horz" wrap="none" lIns="0" tIns="0" rIns="0" bIns="0" anchor="t" anchorCtr="0" upright="1">
                          <a:spAutoFit/>
                        </wps:bodyPr>
                      </wps:wsp>
                      <wps:wsp>
                        <wps:cNvPr id="478" name="Rectangle 185"/>
                        <wps:cNvSpPr>
                          <a:spLocks noChangeArrowheads="1"/>
                        </wps:cNvSpPr>
                        <wps:spPr bwMode="auto">
                          <a:xfrm>
                            <a:off x="580390" y="474980"/>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350,000,000,000</w:t>
                              </w:r>
                            </w:p>
                          </w:txbxContent>
                        </wps:txbx>
                        <wps:bodyPr rot="0" vert="horz" wrap="none" lIns="0" tIns="0" rIns="0" bIns="0" anchor="t" anchorCtr="0" upright="1">
                          <a:spAutoFit/>
                        </wps:bodyPr>
                      </wps:wsp>
                      <wps:wsp>
                        <wps:cNvPr id="479" name="Rectangle 186"/>
                        <wps:cNvSpPr>
                          <a:spLocks noChangeArrowheads="1"/>
                        </wps:cNvSpPr>
                        <wps:spPr bwMode="auto">
                          <a:xfrm>
                            <a:off x="3938905" y="106680"/>
                            <a:ext cx="1330960" cy="3441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480" name="Rectangle 187"/>
                        <wps:cNvSpPr>
                          <a:spLocks noChangeArrowheads="1"/>
                        </wps:cNvSpPr>
                        <wps:spPr bwMode="auto">
                          <a:xfrm>
                            <a:off x="3983990" y="172085"/>
                            <a:ext cx="62230" cy="57150"/>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81" name="Rectangle 188"/>
                        <wps:cNvSpPr>
                          <a:spLocks noChangeArrowheads="1"/>
                        </wps:cNvSpPr>
                        <wps:spPr bwMode="auto">
                          <a:xfrm>
                            <a:off x="4082415" y="139065"/>
                            <a:ext cx="10299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Str. Vet</w:t>
                              </w:r>
                              <w:r w:rsidRPr="001344B2">
                                <w:rPr>
                                  <w:rFonts w:ascii="CG Times" w:hAnsi="CG Times"/>
                                  <w:color w:val="000000"/>
                                  <w:sz w:val="16"/>
                                  <w:szCs w:val="16"/>
                                </w:rPr>
                                <w:t>ë</w:t>
                              </w:r>
                              <w:r>
                                <w:rPr>
                                  <w:color w:val="000000"/>
                                  <w:sz w:val="16"/>
                                  <w:szCs w:val="16"/>
                                </w:rPr>
                                <w:t>m B. brendsh</w:t>
                              </w:r>
                              <w:r w:rsidRPr="001344B2">
                                <w:rPr>
                                  <w:rFonts w:ascii="CG Times" w:hAnsi="CG Times"/>
                                  <w:color w:val="000000"/>
                                  <w:sz w:val="16"/>
                                  <w:szCs w:val="16"/>
                                </w:rPr>
                                <w:t>ë</w:t>
                              </w:r>
                              <w:r>
                                <w:rPr>
                                  <w:color w:val="000000"/>
                                  <w:sz w:val="16"/>
                                  <w:szCs w:val="16"/>
                                </w:rPr>
                                <w:t>m</w:t>
                              </w:r>
                            </w:p>
                          </w:txbxContent>
                        </wps:txbx>
                        <wps:bodyPr rot="0" vert="horz" wrap="none" lIns="0" tIns="0" rIns="0" bIns="0" anchor="t" anchorCtr="0" upright="1">
                          <a:spAutoFit/>
                        </wps:bodyPr>
                      </wps:wsp>
                      <wps:wsp>
                        <wps:cNvPr id="482" name="Rectangle 189"/>
                        <wps:cNvSpPr>
                          <a:spLocks noChangeArrowheads="1"/>
                        </wps:cNvSpPr>
                        <wps:spPr bwMode="auto">
                          <a:xfrm>
                            <a:off x="3983990" y="344170"/>
                            <a:ext cx="62230" cy="57150"/>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483" name="Rectangle 190"/>
                        <wps:cNvSpPr>
                          <a:spLocks noChangeArrowheads="1"/>
                        </wps:cNvSpPr>
                        <wps:spPr bwMode="auto">
                          <a:xfrm>
                            <a:off x="4082415" y="311150"/>
                            <a:ext cx="33845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St. Baz</w:t>
                              </w:r>
                              <w:r w:rsidRPr="001344B2">
                                <w:rPr>
                                  <w:rFonts w:ascii="CG Times" w:hAnsi="CG Times"/>
                                  <w:color w:val="000000"/>
                                  <w:sz w:val="16"/>
                                  <w:szCs w:val="16"/>
                                </w:rPr>
                                <w:t>ë</w:t>
                              </w:r>
                            </w:p>
                          </w:txbxContent>
                        </wps:txbx>
                        <wps:bodyPr rot="0" vert="horz" wrap="none" lIns="0" tIns="0" rIns="0" bIns="0" anchor="t" anchorCtr="0" upright="1">
                          <a:spAutoFit/>
                        </wps:bodyPr>
                      </wps:wsp>
                      <wps:wsp>
                        <wps:cNvPr id="484" name="Line 191"/>
                        <wps:cNvCnPr>
                          <a:cxnSpLocks noChangeShapeType="1"/>
                        </wps:cNvCnPr>
                        <wps:spPr bwMode="auto">
                          <a:xfrm>
                            <a:off x="53340" y="2442210"/>
                            <a:ext cx="5064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 name="Line 192"/>
                        <wps:cNvCnPr>
                          <a:cxnSpLocks noChangeShapeType="1"/>
                        </wps:cNvCnPr>
                        <wps:spPr bwMode="auto">
                          <a:xfrm>
                            <a:off x="53340" y="2802890"/>
                            <a:ext cx="5064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 name="Line 193"/>
                        <wps:cNvCnPr>
                          <a:cxnSpLocks noChangeShapeType="1"/>
                        </wps:cNvCnPr>
                        <wps:spPr bwMode="auto">
                          <a:xfrm>
                            <a:off x="1393190" y="2253615"/>
                            <a:ext cx="37249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 name="Line 194"/>
                        <wps:cNvCnPr>
                          <a:cxnSpLocks noChangeShapeType="1"/>
                        </wps:cNvCnPr>
                        <wps:spPr bwMode="auto">
                          <a:xfrm>
                            <a:off x="53340" y="2442210"/>
                            <a:ext cx="635" cy="3606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 name="Line 195"/>
                        <wps:cNvCnPr>
                          <a:cxnSpLocks noChangeShapeType="1"/>
                        </wps:cNvCnPr>
                        <wps:spPr bwMode="auto">
                          <a:xfrm>
                            <a:off x="1393190" y="2253615"/>
                            <a:ext cx="635" cy="549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 name="Line 196"/>
                        <wps:cNvCnPr>
                          <a:cxnSpLocks noChangeShapeType="1"/>
                        </wps:cNvCnPr>
                        <wps:spPr bwMode="auto">
                          <a:xfrm>
                            <a:off x="2134870" y="2253615"/>
                            <a:ext cx="635" cy="549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 name="Line 197"/>
                        <wps:cNvCnPr>
                          <a:cxnSpLocks noChangeShapeType="1"/>
                        </wps:cNvCnPr>
                        <wps:spPr bwMode="auto">
                          <a:xfrm>
                            <a:off x="2885440" y="2253615"/>
                            <a:ext cx="635" cy="549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 name="Line 198"/>
                        <wps:cNvCnPr>
                          <a:cxnSpLocks noChangeShapeType="1"/>
                        </wps:cNvCnPr>
                        <wps:spPr bwMode="auto">
                          <a:xfrm>
                            <a:off x="3626485" y="2253615"/>
                            <a:ext cx="635" cy="549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 name="Line 199"/>
                        <wps:cNvCnPr>
                          <a:cxnSpLocks noChangeShapeType="1"/>
                        </wps:cNvCnPr>
                        <wps:spPr bwMode="auto">
                          <a:xfrm>
                            <a:off x="4377055" y="2253615"/>
                            <a:ext cx="635" cy="549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 name="Line 200"/>
                        <wps:cNvCnPr>
                          <a:cxnSpLocks noChangeShapeType="1"/>
                        </wps:cNvCnPr>
                        <wps:spPr bwMode="auto">
                          <a:xfrm>
                            <a:off x="5118100" y="2253615"/>
                            <a:ext cx="635" cy="549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 name="Rectangle 201"/>
                        <wps:cNvSpPr>
                          <a:spLocks noChangeArrowheads="1"/>
                        </wps:cNvSpPr>
                        <wps:spPr bwMode="auto">
                          <a:xfrm>
                            <a:off x="89535" y="2524125"/>
                            <a:ext cx="62230" cy="57150"/>
                          </a:xfrm>
                          <a:prstGeom prst="rect">
                            <a:avLst/>
                          </a:prstGeom>
                          <a:solidFill>
                            <a:srgbClr val="9999FF"/>
                          </a:solidFill>
                          <a:ln w="14">
                            <a:solidFill>
                              <a:srgbClr val="000000"/>
                            </a:solidFill>
                            <a:miter lim="800000"/>
                            <a:headEnd/>
                            <a:tailEnd/>
                          </a:ln>
                        </wps:spPr>
                        <wps:bodyPr rot="0" vert="horz" wrap="square" lIns="91440" tIns="45720" rIns="91440" bIns="45720" anchor="t" anchorCtr="0" upright="1">
                          <a:noAutofit/>
                        </wps:bodyPr>
                      </wps:wsp>
                      <wps:wsp>
                        <wps:cNvPr id="495" name="Rectangle 202"/>
                        <wps:cNvSpPr>
                          <a:spLocks noChangeArrowheads="1"/>
                        </wps:cNvSpPr>
                        <wps:spPr bwMode="auto">
                          <a:xfrm>
                            <a:off x="187325" y="2491105"/>
                            <a:ext cx="10299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Str. Vet</w:t>
                              </w:r>
                              <w:r w:rsidRPr="001344B2">
                                <w:rPr>
                                  <w:rFonts w:ascii="CG Times" w:hAnsi="CG Times"/>
                                  <w:color w:val="000000"/>
                                  <w:sz w:val="16"/>
                                  <w:szCs w:val="16"/>
                                </w:rPr>
                                <w:t>ë</w:t>
                              </w:r>
                              <w:r>
                                <w:rPr>
                                  <w:color w:val="000000"/>
                                  <w:sz w:val="16"/>
                                  <w:szCs w:val="16"/>
                                </w:rPr>
                                <w:t>m B. brendsh</w:t>
                              </w:r>
                              <w:r w:rsidRPr="001344B2">
                                <w:rPr>
                                  <w:rFonts w:ascii="CG Times" w:hAnsi="CG Times"/>
                                  <w:color w:val="000000"/>
                                  <w:sz w:val="16"/>
                                  <w:szCs w:val="16"/>
                                </w:rPr>
                                <w:t>ë</w:t>
                              </w:r>
                              <w:r>
                                <w:rPr>
                                  <w:color w:val="000000"/>
                                  <w:sz w:val="16"/>
                                  <w:szCs w:val="16"/>
                                </w:rPr>
                                <w:t>m</w:t>
                              </w:r>
                            </w:p>
                          </w:txbxContent>
                        </wps:txbx>
                        <wps:bodyPr rot="0" vert="horz" wrap="none" lIns="0" tIns="0" rIns="0" bIns="0" anchor="t" anchorCtr="0" upright="1">
                          <a:spAutoFit/>
                        </wps:bodyPr>
                      </wps:wsp>
                      <wps:wsp>
                        <wps:cNvPr id="496" name="Rectangle 203"/>
                        <wps:cNvSpPr>
                          <a:spLocks noChangeArrowheads="1"/>
                        </wps:cNvSpPr>
                        <wps:spPr bwMode="auto">
                          <a:xfrm>
                            <a:off x="1411605" y="2482850"/>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322,538,970,000</w:t>
                              </w:r>
                            </w:p>
                          </w:txbxContent>
                        </wps:txbx>
                        <wps:bodyPr rot="0" vert="horz" wrap="none" lIns="0" tIns="0" rIns="0" bIns="0" anchor="t" anchorCtr="0" upright="1">
                          <a:spAutoFit/>
                        </wps:bodyPr>
                      </wps:wsp>
                      <wps:wsp>
                        <wps:cNvPr id="497" name="Rectangle 204"/>
                        <wps:cNvSpPr>
                          <a:spLocks noChangeArrowheads="1"/>
                        </wps:cNvSpPr>
                        <wps:spPr bwMode="auto">
                          <a:xfrm>
                            <a:off x="2170430" y="248285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67,507,100,580</w:t>
                              </w:r>
                            </w:p>
                          </w:txbxContent>
                        </wps:txbx>
                        <wps:bodyPr rot="0" vert="horz" wrap="none" lIns="0" tIns="0" rIns="0" bIns="0" anchor="t" anchorCtr="0" upright="1">
                          <a:spAutoFit/>
                        </wps:bodyPr>
                      </wps:wsp>
                      <wps:wsp>
                        <wps:cNvPr id="498" name="Rectangle 205"/>
                        <wps:cNvSpPr>
                          <a:spLocks noChangeArrowheads="1"/>
                        </wps:cNvSpPr>
                        <wps:spPr bwMode="auto">
                          <a:xfrm>
                            <a:off x="2921000" y="248285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16,050,000,000</w:t>
                              </w:r>
                            </w:p>
                          </w:txbxContent>
                        </wps:txbx>
                        <wps:bodyPr rot="0" vert="horz" wrap="none" lIns="0" tIns="0" rIns="0" bIns="0" anchor="t" anchorCtr="0" upright="1">
                          <a:spAutoFit/>
                        </wps:bodyPr>
                      </wps:wsp>
                      <wps:wsp>
                        <wps:cNvPr id="499" name="Rectangle 206"/>
                        <wps:cNvSpPr>
                          <a:spLocks noChangeArrowheads="1"/>
                        </wps:cNvSpPr>
                        <wps:spPr bwMode="auto">
                          <a:xfrm>
                            <a:off x="3662045" y="248285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16,561,932,517</w:t>
                              </w:r>
                            </w:p>
                          </w:txbxContent>
                        </wps:txbx>
                        <wps:bodyPr rot="0" vert="horz" wrap="none" lIns="0" tIns="0" rIns="0" bIns="0" anchor="t" anchorCtr="0" upright="1">
                          <a:spAutoFit/>
                        </wps:bodyPr>
                      </wps:wsp>
                      <wps:wsp>
                        <wps:cNvPr id="500" name="Rectangle 207"/>
                        <wps:cNvSpPr>
                          <a:spLocks noChangeArrowheads="1"/>
                        </wps:cNvSpPr>
                        <wps:spPr bwMode="auto">
                          <a:xfrm>
                            <a:off x="4412615" y="248285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18,250,000,000</w:t>
                              </w:r>
                            </w:p>
                          </w:txbxContent>
                        </wps:txbx>
                        <wps:bodyPr rot="0" vert="horz" wrap="none" lIns="0" tIns="0" rIns="0" bIns="0" anchor="t" anchorCtr="0" upright="1">
                          <a:spAutoFit/>
                        </wps:bodyPr>
                      </wps:wsp>
                      <wps:wsp>
                        <wps:cNvPr id="501" name="Line 208"/>
                        <wps:cNvCnPr>
                          <a:cxnSpLocks noChangeShapeType="1"/>
                        </wps:cNvCnPr>
                        <wps:spPr bwMode="auto">
                          <a:xfrm>
                            <a:off x="62230" y="2630805"/>
                            <a:ext cx="50469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 name="Rectangle 209"/>
                        <wps:cNvSpPr>
                          <a:spLocks noChangeArrowheads="1"/>
                        </wps:cNvSpPr>
                        <wps:spPr bwMode="auto">
                          <a:xfrm>
                            <a:off x="89535" y="2704465"/>
                            <a:ext cx="62230" cy="57150"/>
                          </a:xfrm>
                          <a:prstGeom prst="rect">
                            <a:avLst/>
                          </a:prstGeom>
                          <a:solidFill>
                            <a:srgbClr val="993366"/>
                          </a:solidFill>
                          <a:ln w="14">
                            <a:solidFill>
                              <a:srgbClr val="000000"/>
                            </a:solidFill>
                            <a:miter lim="800000"/>
                            <a:headEnd/>
                            <a:tailEnd/>
                          </a:ln>
                        </wps:spPr>
                        <wps:bodyPr rot="0" vert="horz" wrap="square" lIns="91440" tIns="45720" rIns="91440" bIns="45720" anchor="t" anchorCtr="0" upright="1">
                          <a:noAutofit/>
                        </wps:bodyPr>
                      </wps:wsp>
                      <wps:wsp>
                        <wps:cNvPr id="503" name="Rectangle 210"/>
                        <wps:cNvSpPr>
                          <a:spLocks noChangeArrowheads="1"/>
                        </wps:cNvSpPr>
                        <wps:spPr bwMode="auto">
                          <a:xfrm>
                            <a:off x="187325" y="2671445"/>
                            <a:ext cx="32194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St. baz</w:t>
                              </w:r>
                              <w:r w:rsidRPr="001344B2">
                                <w:rPr>
                                  <w:rFonts w:ascii="CG Times" w:hAnsi="CG Times"/>
                                  <w:color w:val="000000"/>
                                  <w:sz w:val="16"/>
                                  <w:szCs w:val="16"/>
                                </w:rPr>
                                <w:t>ë</w:t>
                              </w:r>
                            </w:p>
                          </w:txbxContent>
                        </wps:txbx>
                        <wps:bodyPr rot="0" vert="horz" wrap="none" lIns="0" tIns="0" rIns="0" bIns="0" anchor="t" anchorCtr="0" upright="1">
                          <a:spAutoFit/>
                        </wps:bodyPr>
                      </wps:wsp>
                      <wps:wsp>
                        <wps:cNvPr id="504" name="Rectangle 211"/>
                        <wps:cNvSpPr>
                          <a:spLocks noChangeArrowheads="1"/>
                        </wps:cNvSpPr>
                        <wps:spPr bwMode="auto">
                          <a:xfrm>
                            <a:off x="1411605" y="2663190"/>
                            <a:ext cx="68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303,129,970,000</w:t>
                              </w:r>
                            </w:p>
                          </w:txbxContent>
                        </wps:txbx>
                        <wps:bodyPr rot="0" vert="horz" wrap="none" lIns="0" tIns="0" rIns="0" bIns="0" anchor="t" anchorCtr="0" upright="1">
                          <a:spAutoFit/>
                        </wps:bodyPr>
                      </wps:wsp>
                      <wps:wsp>
                        <wps:cNvPr id="505" name="Rectangle 212"/>
                        <wps:cNvSpPr>
                          <a:spLocks noChangeArrowheads="1"/>
                        </wps:cNvSpPr>
                        <wps:spPr bwMode="auto">
                          <a:xfrm>
                            <a:off x="2170430" y="266319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63,107,100,580</w:t>
                              </w:r>
                            </w:p>
                          </w:txbxContent>
                        </wps:txbx>
                        <wps:bodyPr rot="0" vert="horz" wrap="none" lIns="0" tIns="0" rIns="0" bIns="0" anchor="t" anchorCtr="0" upright="1">
                          <a:spAutoFit/>
                        </wps:bodyPr>
                      </wps:wsp>
                      <wps:wsp>
                        <wps:cNvPr id="506" name="Rectangle 213"/>
                        <wps:cNvSpPr>
                          <a:spLocks noChangeArrowheads="1"/>
                        </wps:cNvSpPr>
                        <wps:spPr bwMode="auto">
                          <a:xfrm>
                            <a:off x="2921000" y="266319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16,050,000,000</w:t>
                              </w:r>
                            </w:p>
                          </w:txbxContent>
                        </wps:txbx>
                        <wps:bodyPr rot="0" vert="horz" wrap="none" lIns="0" tIns="0" rIns="0" bIns="0" anchor="t" anchorCtr="0" upright="1">
                          <a:spAutoFit/>
                        </wps:bodyPr>
                      </wps:wsp>
                      <wps:wsp>
                        <wps:cNvPr id="507" name="Rectangle 214"/>
                        <wps:cNvSpPr>
                          <a:spLocks noChangeArrowheads="1"/>
                        </wps:cNvSpPr>
                        <wps:spPr bwMode="auto">
                          <a:xfrm>
                            <a:off x="3662045" y="266319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16,561,932,517</w:t>
                              </w:r>
                            </w:p>
                          </w:txbxContent>
                        </wps:txbx>
                        <wps:bodyPr rot="0" vert="horz" wrap="none" lIns="0" tIns="0" rIns="0" bIns="0" anchor="t" anchorCtr="0" upright="1">
                          <a:spAutoFit/>
                        </wps:bodyPr>
                      </wps:wsp>
                      <wps:wsp>
                        <wps:cNvPr id="508" name="Rectangle 215"/>
                        <wps:cNvSpPr>
                          <a:spLocks noChangeArrowheads="1"/>
                        </wps:cNvSpPr>
                        <wps:spPr bwMode="auto">
                          <a:xfrm>
                            <a:off x="4412615" y="2663190"/>
                            <a:ext cx="635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14,500,000,000</w:t>
                              </w:r>
                            </w:p>
                          </w:txbxContent>
                        </wps:txbx>
                        <wps:bodyPr rot="0" vert="horz" wrap="none" lIns="0" tIns="0" rIns="0" bIns="0" anchor="t" anchorCtr="0" upright="1">
                          <a:spAutoFit/>
                        </wps:bodyPr>
                      </wps:wsp>
                      <wps:wsp>
                        <wps:cNvPr id="509" name="Rectangle 216"/>
                        <wps:cNvSpPr>
                          <a:spLocks noChangeArrowheads="1"/>
                        </wps:cNvSpPr>
                        <wps:spPr bwMode="auto">
                          <a:xfrm>
                            <a:off x="1581150" y="2286000"/>
                            <a:ext cx="3244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2013</w:t>
                              </w:r>
                            </w:p>
                          </w:txbxContent>
                        </wps:txbx>
                        <wps:bodyPr rot="0" vert="horz" wrap="none" lIns="0" tIns="0" rIns="0" bIns="0" anchor="t" anchorCtr="0" upright="1">
                          <a:spAutoFit/>
                        </wps:bodyPr>
                      </wps:wsp>
                      <wps:wsp>
                        <wps:cNvPr id="510" name="Rectangle 217"/>
                        <wps:cNvSpPr>
                          <a:spLocks noChangeArrowheads="1"/>
                        </wps:cNvSpPr>
                        <wps:spPr bwMode="auto">
                          <a:xfrm>
                            <a:off x="2322195" y="2286000"/>
                            <a:ext cx="3244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2014</w:t>
                              </w:r>
                            </w:p>
                          </w:txbxContent>
                        </wps:txbx>
                        <wps:bodyPr rot="0" vert="horz" wrap="none" lIns="0" tIns="0" rIns="0" bIns="0" anchor="t" anchorCtr="0" upright="1">
                          <a:spAutoFit/>
                        </wps:bodyPr>
                      </wps:wsp>
                      <wps:wsp>
                        <wps:cNvPr id="511" name="Rectangle 218"/>
                        <wps:cNvSpPr>
                          <a:spLocks noChangeArrowheads="1"/>
                        </wps:cNvSpPr>
                        <wps:spPr bwMode="auto">
                          <a:xfrm>
                            <a:off x="3072765" y="2286000"/>
                            <a:ext cx="3244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2015</w:t>
                              </w:r>
                            </w:p>
                          </w:txbxContent>
                        </wps:txbx>
                        <wps:bodyPr rot="0" vert="horz" wrap="none" lIns="0" tIns="0" rIns="0" bIns="0" anchor="t" anchorCtr="0" upright="1">
                          <a:spAutoFit/>
                        </wps:bodyPr>
                      </wps:wsp>
                      <wps:wsp>
                        <wps:cNvPr id="384" name="Rectangle 219"/>
                        <wps:cNvSpPr>
                          <a:spLocks noChangeArrowheads="1"/>
                        </wps:cNvSpPr>
                        <wps:spPr bwMode="auto">
                          <a:xfrm>
                            <a:off x="3814445" y="2286000"/>
                            <a:ext cx="3244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2016</w:t>
                              </w:r>
                            </w:p>
                          </w:txbxContent>
                        </wps:txbx>
                        <wps:bodyPr rot="0" vert="horz" wrap="none" lIns="0" tIns="0" rIns="0" bIns="0" anchor="t" anchorCtr="0" upright="1">
                          <a:spAutoFit/>
                        </wps:bodyPr>
                      </wps:wsp>
                      <wps:wsp>
                        <wps:cNvPr id="385" name="Rectangle 220"/>
                        <wps:cNvSpPr>
                          <a:spLocks noChangeArrowheads="1"/>
                        </wps:cNvSpPr>
                        <wps:spPr bwMode="auto">
                          <a:xfrm>
                            <a:off x="4564380" y="2286000"/>
                            <a:ext cx="3244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2017</w:t>
                              </w:r>
                            </w:p>
                          </w:txbxContent>
                        </wps:txbx>
                        <wps:bodyPr rot="0" vert="horz" wrap="none" lIns="0" tIns="0" rIns="0" bIns="0" anchor="t" anchorCtr="0" upright="1">
                          <a:spAutoFit/>
                        </wps:bodyPr>
                      </wps:wsp>
                      <wps:wsp>
                        <wps:cNvPr id="386" name="Rectangle 221"/>
                        <wps:cNvSpPr>
                          <a:spLocks noChangeArrowheads="1"/>
                        </wps:cNvSpPr>
                        <wps:spPr bwMode="auto">
                          <a:xfrm>
                            <a:off x="44450" y="41275"/>
                            <a:ext cx="5234305" cy="285115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5" o:spid="_x0000_s1356" editas="canvas" style="width:415.65pt;height:231pt;mso-position-horizontal-relative:char;mso-position-vertical-relative:line" coordsize="52787,29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fQaA4AAC32AAAOAAAAZHJzL2Uyb0RvYy54bWzsXWtz27gV/d6Z/gcNvysmQIAPTZSdrGzt&#10;7My2zWy2P4CWaEtTitSStOW00//eC4CCQIryIw5hubzJJJEiWeLj4ODinnMvPv70sElH90lRrvNs&#10;6pAPrjNKskW+XGe3U+eff8zHoTMqqzhbxmmeJVPnW1I6P336618+7raThOarPF0mxQg+JCsnu+3U&#10;WVXVdnJxUS5WySYuP+TbJIMXb/JiE1fwtLi9WBbxDj59k15Q1/Uvdnmx3Bb5IilL+N9L9aLzSX7+&#10;zU2yqP5xc1Mm1SidOnBslfy7kH9fi78vPn2MJ7dFvF2tF/VhxN9xFJt4ncGX6o+6jKt4dFesjz5q&#10;s14UeZnfVB8W+eYiv7lZLxJ5DnA2xG2dzSzO7uNSnswCrs7+AOHRD/zc61tx3Fk+X6cpXI0L+PSJ&#10;+D/x7w7uTwL/udvC3Sm3+j6Vr/v+r6t4m8jTKieLv99/KUbr5dTxnFEWbwAjv8Ndi7PbNBkRFog7&#10;JL4e3vd1+6UQx1puf8sX/ypHWT5bwfuSz0WR71ZJvITDIuL9cA7GD4gnJfzo6Hr3t3wJnx/fVbm8&#10;WQ83xUZ8INyG0cPUYYxxwMg3eERowBU2kodqtIAXOfWY53JntIDXacgJgfeK74on+4/ZFmX1S5Jv&#10;RuLB1CngNOTXxPe/lZV66/4t8jTydL0UV10+KW6vZ2kxuo8BqHP5q/700nxbmo12AraP/7wrf3X9&#10;/GZdwXBL15upE+o3xRNx8a6yJRxjPKnidaoew6mlWX01xQVUN+I6X36Di1nkaizB2IcHq7z4tzPa&#10;wTiaOuWfd3GROKP01wxuSEQYEwNPPmE8oPCkMF+5Nl+JswV81NSpnJF6OKvUYL3bFuvbFXwTkeee&#10;5Z/hJt6s5WUVN1gdVX2wAFVLmGVRF2hDcekbGOwPtMSLPBIp2HKPBn4Lt15AWUTgdYFbApc/7A+3&#10;M1f87sKdwJFJMgpZ8QRGF4wN8ZoYZ5Iw/xMRytyfaTSe+2EwZnPGx1HghmOXRD9Hvssidjn/r0AB&#10;YZPVerlMst/WWbInb8Kex031NKJoV9K3GFkRp9zW4GocviQSuAb7f+VVkTyGI69zthBMraYLefcJ&#10;jMTDoJtlaqZYPGRfW5OFnHv++LaFeaAxV6gfefZcYQ47iEOCMKhjif180Rh3vidH5em5IgUES9yd&#10;mCv09CwGzuumgCK/q5n+UdY/MTbd6Cq8CtmYUf9qzNzLy/Hn+YyN/TkJ+KV3OZtdkubYFBPc68dm&#10;iz300FHTJ1zXZw0dMQeLO2xvfuCkiVLFvfXUYBelJPApAXaTkzyiFFF6iLw5baFUMuPboJQTHjBE&#10;KXIpTIc1Auv1od+a8QG1bzXjw/JQrJ6QS3HGP0Jpe8b33g6lLmWUI5cilx5zaXvGZ2+G0iCAZBpS&#10;KYL0GKQ6I6yW+IrK3iQsfTKzhit8oeBASu57s2/vdYXPGChcR7oF9w0+7Vu3MHNRTwL1h6SAj9JR&#10;hMnsVUOrKE1JI3TFb3FRIFnTeNv3SBLnl5xqnFLjzE+JOReH/PXLslgovUi5kHVqL9ymYEg4h+Gv&#10;tBcfZoC2ZkhhZEa1ZEh45LqghKkR8MMlwwh+zedd40vli58coFIN3B9eA83fM0BRuRBuhG6dW4rM&#10;xzOGTdGQ0ogLpUto3SQiAWQzBHSUCifUbkqY79WioefxiDyhX3y/1o3AfT9i90HN+P1g0eCm8NZ3&#10;qOO5zHcFpQoTBglIB3APlBsCtBG3wvY0cJPGQd8wcAvp5EP6uHfcgkBMhA/mNG4PhIu4RXORMMQx&#10;rhMgJm5Nca5v3MIhBIFwD0nc+h445E4HCpELfFyHoBjgDtgUx1lHSsQ35bq+cQtmh5DBckzgFnwP&#10;R1oddUFlruNbsA4Rv89AwfN8mQ5qZz5wZXZubk7IMB/n8nxTwesbuBS0EEgrSOCSiJEQVmGtldkh&#10;wPUIAfGkP8ZF4L4XGzLkmzuAa4p6fQPXo77r1j7k7pWZQbk9R7iI23eD26ALt5LSap2vb9wyF6JW&#10;CFvPYWWGuH03uO0S/VSUZwu3AYeKJI1b0BnaKzMXQgkIJETdRwARaI8rM8Ttu8GtrldSlgrflMvs&#10;+tG7lGrhonh+oRIWTZhFpMcFTe/WUtF2+vqmNmYDpTyQ6pdIelHu1cmBgzrmcS4OUTAr+n6G6vvx&#10;W0Zf39TBLIO0swANQQqlocMuP2OQdG1USar8vEUL5YFJu+vPEKQIUkiwNkFqKlx2mZR0lp8hSBGk&#10;vta01MopMOUsyyDtrD5DkCJIoflHk0lN6coySDuLzxCkCFJIkzZBaspUdkHaWXuGGEWMQl60iVFT&#10;krKL0a48KSagRNunoa/ttQZVR6RmzZkNjB4aj3VnSc3OY5gnHWqeVGjrR9Uugak79S3xU/ClMNF3&#10;EPL1xHPDdrU5IVCZJTxXskUeFBi8tkNeozyypcLIlor/1/WLSifBXn6P9vKrHq4fZBkjoXqN9mRn&#10;zQxa6O77agKcVU9NeKD6acID1UsTHjy3j2a5FX0052/fRzPQaophdQ9M3a9vloDeaK4HNmBlBIp8&#10;1u6kyQnT8jQBe/ErDRVIEtjw84muhQZJ6DXyoElCq1kmSZi6a98kARUwnkiyiUgi4i400226syHM&#10;PXhYkCQmr+uEgJGE6JbxfJLQSYpBk4RWEw2SUK1HLFkzeeh6tRMeCuKYcGk2Sjj80MdI4qW970+2&#10;S0GSeBlJ6CzRoElCq7kmSZi+g74jCZMkGA85NDVAkpB7oOi9VBpdaDCSmLywEY9uki7Sw/t9Bfb/&#10;du0vYCw3dHpu0CQBgf5R5jI0fR82SQKat9dbd6gZT7TpwUii2UsOScImSejs3KBJQrsZzEhC53Qt&#10;bFtlRBKRD806MJC4NXb1EfILBhLNS2AxkNDJuUFzhHaTmByhU7p2OSKArpSqGBTjCPcCFxt1b5x2&#10;cxp7HKE6nIjc3KA5Qrt5TI7QGV27HMECFqmUKXIEcoRsDVx3GWqEUhY5QqfmBs0Runrf5Aid0LXA&#10;EbDZaBiJrhJCAHV9v00SxPNc2KNTWamgW2CPDQFP9VV//Q6JL4Q1bpKrt98+0fBatEg/TqTpHKMV&#10;3IbQNg0OQ+BWboLbyrZTum93zYMed3bGbtfvp9t12GVJC3XSywJqmRtSVlvSYCsBt+1IIy6NYGvk&#10;2rhKSQQmVxCRIJT/zvar6ElDT9qz7SaeVkKGHJOBHtQxt+m0lwWW8KLD3HYIuYyFm7W5DfuA7Z3X&#10;s6qYisb7d9tifbuqIOiQ+yNlubBb37y93TrsMklBfASzhyWTlDm3QR/bOuY6oNbzwkNNBk5t6KSM&#10;LUqbntbvBj21aZOUKjCMdBIGZrX+Cwy5p/tbMkZpu2qLuz4L9qkGLC8cankhOPDr+KsGqY5KbYM0&#10;dCnkxpp5BQTpao2l2izUJpEapHp+sQJSc4NQLNUe+3MScNxv+Wi/ZRZqn0INU9Oi8OYTvi6sAvtC&#10;LTycznSl4HmVS674HqyuKim2LcrqlyTfNCqyXy8XFPldtpTe7VUSL6/qx1W8TtVjOMg0E98JmRVp&#10;u1WLnLpA2o2uwquQjRn1r8bMvbwcf57PGGL01OaZkIBtzvemRN4/Rp+kUo1SziKqNoRFlA5uU/BQ&#10;K7U1k5oibf8oBYsXkLmSuzonfEQphqUOE4Ko0mVrlJqSrAWUhiHsn40oxRk/KR/ZLhvSTk2UmhJs&#10;/yj1fOozkWUA6wByKa6dTnhcIq0D1lxqSoD9o5TBPq1uvW8gohRRegqlWveTKIWNUQ3Jr3+UckKg&#10;+xrO+DjjPz7ja+Hp4HOF0nADqn0X3oYRF72+xJTPwYJF2zV11iwVUTSfi/OGHELDeo17B5+bpQIa&#10;ONRhqglaU43qG7QkDDxAqkQt7Gl9VAmKdsHWIMJycZueCi0mDNlTEWkl0GQJUw7snSUYIdDitqaJ&#10;EJtK7NYZFozHKfgVz6HQS8s5g2YJLcSaLKEJ1IKpGLZwh8519UqNdbEEdrpsBOQYS9iMJbScNmiW&#10;0FK4yRKaQG2wRAS2zH0+B1miiDGWKEb3ZxNLaDlz0CyhrQgmS2gCtcASnu9T2GDjkRUHxhIYSzTz&#10;my+swX9Fr0tPy8kDZgloZd+VvdQEaoEloFkE9ff7b2AsgbHELD2nWELL+YNmiaYVh7qaO4Eg+peP&#10;fSW7CVXOh3282p0uuct80bZK7uOFFWEDrQjjrnbimAGvHr8WpjJDPYYs2tFGUjWMxW5zPTebwYL8&#10;d1KQD1uPdcRfquTVUkG+qR5DG2EGCzZZ1AJVKyPRa9yDInyxiJObJGJBPhbk2yzIV1voDLxHKMQ3&#10;XSRh0xdFTPHY9z3SLnjGHQmaeQyUhSzKQkwPhUEv0mCSbndbhM1DLLonG+JxJ0tgwhcTvk2itJfw&#10;ZXooDJoluoxoxKYRjZriMbIEJnzPKuHL9FAYNEt0GdGITSNaQzxGlkCWOC+W0ENh0CzRZUQDKRfy&#10;h5aSlw3xGFkCWeK8WEIPhUGzRJcRjdg0ohEeykbDqpVD6AvrakvjYLLVA2ocaSo3Tixur/VIOrXh&#10;Cu7MbrR6e4URjemhMGSWAM2zI3tp04hGPWg2LKp5ZcMXZAk0tZ+TEY3poTBoltBGNMPjQ0w3Wt9l&#10;tJ4b0AA25EGWWC+SiyWuOHScdA5ltEwPhQGzBOwg0hVL2HQCeiEYqfalLxRjCYwlziqW0ENh0CzR&#10;5ZdQO+nZyl5yn3nCuI4rDowlGo6xc4gluO4ROGiW6PJLUG04s1BVIAIJxRFQKac6yx+2S+PUg3Yd&#10;wGQidQk9ffYbqp3uPV8ki8rSDgkv9Pac6XYJP9CxBXdlvxnEhZhjyu2XQmllTw6x8s+7uEicUfpr&#10;Vk6dCMJLwEQlnzAOOxs7o8J85dp8Jc4Wqxw2JqxeXxUBh72YwB/ZmfC2iLer9eIyrmLzOTzebScJ&#10;zVd5ukyKT/8DAAD//wMAUEsDBBQABgAIAAAAIQDwkohN3gAAAAUBAAAPAAAAZHJzL2Rvd25yZXYu&#10;eG1sTI9PS8NAEMXvgt9hGcGL2E0bLSXNpkhBFCGHpgWvm+w0f5qdDdltG7+9oxe9DDze473fpJvJ&#10;9uKCo28dKZjPIhBIlTMt1QoO+9fHFQgfNBndO0IFX+hhk93epDox7ko7vBShFlxCPtEKmhCGREpf&#10;NWi1n7kBib2jG60OLMdamlFfudz2chFFS2l1S7zQ6AG3DVan4mwVPBy6PC7yz23ehbfTc1m8d/sP&#10;p9T93fSyBhFwCn9h+MFndMiYqXRnMl70CviR8HvZW8XzGESp4Gm5iEBmqfxPn30DAAD//wMAUEsB&#10;Ai0AFAAGAAgAAAAhALaDOJL+AAAA4QEAABMAAAAAAAAAAAAAAAAAAAAAAFtDb250ZW50X1R5cGVz&#10;XS54bWxQSwECLQAUAAYACAAAACEAOP0h/9YAAACUAQAACwAAAAAAAAAAAAAAAAAvAQAAX3JlbHMv&#10;LnJlbHNQSwECLQAUAAYACAAAACEAzOE30GgOAAAt9gAADgAAAAAAAAAAAAAAAAAuAgAAZHJzL2Uy&#10;b0RvYy54bWxQSwECLQAUAAYACAAAACEA8JKITd4AAAAFAQAADwAAAAAAAAAAAAAAAADCEAAAZHJz&#10;L2Rvd25yZXYueG1sUEsFBgAAAAAEAAQA8wAAAM0RAAAAAA==&#10;">
                <v:shape id="_x0000_s1357" type="#_x0000_t75" style="position:absolute;width:52787;height:29337;visibility:visible;mso-wrap-style:square">
                  <v:fill o:detectmouseclick="t"/>
                  <v:path o:connecttype="none"/>
                </v:shape>
                <v:rect id="Rectangle 147" o:spid="_x0000_s1358" style="position:absolute;left:444;top:412;width:52343;height:28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rDsMEA&#10;AADaAAAADwAAAGRycy9kb3ducmV2LnhtbESPT4vCMBTE7wt+h/AEb2vqCkupRtEF0YMX/4A9Pppn&#10;U2xeahO1fvuNIHgcZuY3zHTe2VrcqfWVYwWjYQKCuHC64lLB8bD6TkH4gKyxdkwKnuRhPut9TTHT&#10;7sE7uu9DKSKEfYYKTAhNJqUvDFn0Q9cQR+/sWoshyraUusVHhNta/iTJr7RYcVww2NCfoeKyv1kF&#10;VF9XpzRd7PL1clkkjc7NepsrNeh3iwmIQF34hN/tjVYwhteVeAP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aw7DBAAAA2gAAAA8AAAAAAAAAAAAAAAAAmAIAAGRycy9kb3du&#10;cmV2LnhtbFBLBQYAAAAABAAEAPUAAACGAwAAAAA=&#10;" strokeweight="0"/>
                <v:rect id="Rectangle 148" o:spid="_x0000_s1359" style="position:absolute;left:13931;top:5327;width:37250;height:17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G0xsMA&#10;AADbAAAADwAAAGRycy9kb3ducmV2LnhtbESPS2sCQRCE7wH/w9CCtzjrAzEbR5FANLfgg5ybnc7u&#10;6k7PMtPq+u8zAcFjUVVfUYtV5xp1pRBrzwZGwwwUceFtzaWB4+HzdQ4qCrLFxjMZuFOE1bL3ssDc&#10;+hvv6LqXUiUIxxwNVCJtrnUsKnIYh74lTt6vDw4lyVBqG/CW4K7R4yybaYc1p4UKW/qoqDjvL86A&#10;PsyCnCfTyWkncbx2l832u/gxZtDv1u+ghDp5hh/tL2tg+gb/X9IP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G0xsMAAADbAAAADwAAAAAAAAAAAAAAAACYAgAAZHJzL2Rv&#10;d25yZXYueG1sUEsFBgAAAAAEAAQA9QAAAIgDAAAAAA==&#10;" fillcolor="silver" stroked="f"/>
                <v:line id="Line 149" o:spid="_x0000_s1360" style="position:absolute;visibility:visible;mso-wrap-style:square" from="13931,20078" to="51181,20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06L8AAADbAAAADwAAAGRycy9kb3ducmV2LnhtbERPy4rCMBTdD/gP4QqzG1MFtVajiMyg&#10;7nyCy0tzbYPNTWkyWv/eLASXh/OeLVpbiTs13jhW0O8lIIhzpw0XCk7Hv58UhA/IGivHpOBJHhbz&#10;ztcMM+0evKf7IRQihrDPUEEZQp1J6fOSLPqeq4kjd3WNxRBhU0jd4COG20oOkmQkLRqODSXWtCop&#10;vx3+rQKzG62H2/F5cpa/69C/pLfU2JNS3912OQURqA0f8du90QqGcX3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006L8AAADbAAAADwAAAAAAAAAAAAAAAACh&#10;AgAAZHJzL2Rvd25yZXYueG1sUEsFBgAAAAAEAAQA+QAAAI0DAAAAAA==&#10;" strokeweight="0"/>
                <v:line id="Line 150" o:spid="_x0000_s1361" style="position:absolute;visibility:visible;mso-wrap-style:square" from="13931,17621" to="51181,17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Rc8QAAADbAAAADwAAAGRycy9kb3ducmV2LnhtbESPQWvCQBSE70L/w/KE3nSTgjaNbqQU&#10;i/bWpgoeH9lnsiT7NmRXjf++Wyj0OMzMN8x6M9pOXGnwxrGCdJ6AIK6cNlwrOHy/zzIQPiBr7ByT&#10;gjt52BQPkzXm2t34i65lqEWEsM9RQRNCn0vpq4Ys+rnriaN3doPFEOVQSz3gLcJtJ5+SZCktGo4L&#10;Dfb01lDVlherwHwud4uP5+PLUW53IT1lbWbsQanH6fi6AhFoDP/hv/ZeK1ik8Psl/gB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oZFzxAAAANsAAAAPAAAAAAAAAAAA&#10;AAAAAKECAABkcnMvZG93bnJldi54bWxQSwUGAAAAAAQABAD5AAAAkgMAAAAA&#10;" strokeweight="0"/>
                <v:line id="Line 151" o:spid="_x0000_s1362" style="position:absolute;visibility:visible;mso-wrap-style:square" from="13931,15157" to="51181,15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line id="Line 152" o:spid="_x0000_s1363" style="position:absolute;visibility:visible;mso-wrap-style:square" from="13931,12700" to="51181,1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VcAAAADbAAAADwAAAGRycy9kb3ducmV2LnhtbERPy4rCMBTdD/gP4QruxlTBTq1GEVGc&#10;2Y0vcHlprm2wuSlN1M7fTxaCy8N5z5edrcWDWm8cKxgNExDEhdOGSwWn4/YzA+EDssbaMSn4Iw/L&#10;Re9jjrl2T97T4xBKEUPY56igCqHJpfRFRRb90DXEkbu61mKIsC2lbvEZw20tx0mSSouGY0OFDa0r&#10;Km6Hu1VgftPd5OfrPD3LzS6MLtktM/ak1KDfrWYgAnXhLX65v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B/lXAAAAA2wAAAA8AAAAAAAAAAAAAAAAA&#10;oQIAAGRycy9kb3ducmV2LnhtbFBLBQYAAAAABAAEAPkAAACOAwAAAAA=&#10;" strokeweight="0"/>
                <v:line id="Line 153" o:spid="_x0000_s1364" style="position:absolute;visibility:visible;mso-wrap-style:square" from="13931,10242" to="51181,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bzsMAAADbAAAADwAAAGRycy9kb3ducmV2LnhtbESPT2vCQBTE74V+h+UVvNVNBNM0uoqI&#10;xXqr/6DHR/aZLGbfhuxW02/vCoLHYWZ+w0znvW3EhTpvHCtIhwkI4tJpw5WCw/7rPQfhA7LGxjEp&#10;+CcP89nryxQL7a68pcsuVCJC2BeooA6hLaT0ZU0W/dC1xNE7uc5iiLKrpO7wGuG2kaMkyaRFw3Gh&#10;xpaWNZXn3Z9VYH6y9Xjzcfw8ytU6pL/5OTf2oNTgrV9MQATqwzP8aH9rBVkK9y/xB8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NW87DAAAA2wAAAA8AAAAAAAAAAAAA&#10;AAAAoQIAAGRycy9kb3ducmV2LnhtbFBLBQYAAAAABAAEAPkAAACRAwAAAAA=&#10;" strokeweight="0"/>
                <v:line id="Line 154" o:spid="_x0000_s1365" style="position:absolute;visibility:visible;mso-wrap-style:square" from="13931,7785" to="51181,7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ucQAAADbAAAADwAAAGRycy9kb3ducmV2LnhtbESPzWrDMBCE74W8g9hCb42cQB3HjRxC&#10;aUhzyy/0uFhbW9haGUtJ3LePCoUch5n5hlksB9uKK/XeOFYwGScgiEunDVcKTsf1awbCB2SNrWNS&#10;8EselsXoaYG5djfe0/UQKhEh7HNUUIfQ5VL6siaLfuw64uj9uN5iiLKvpO7xFuG2ldMkSaVFw3Gh&#10;xo4+aiqbw8UqMLt087adnedn+bkJk++syYw9KfXyPKzeQQQawiP83/7SCtI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8W5xAAAANsAAAAPAAAAAAAAAAAA&#10;AAAAAKECAABkcnMvZG93bnJldi54bWxQSwUGAAAAAAQABAD5AAAAkgMAAAAA&#10;" strokeweight="0"/>
                <v:line id="Line 155" o:spid="_x0000_s1366" style="position:absolute;visibility:visible;mso-wrap-style:square" from="13931,5327" to="5118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gIsQAAADbAAAADwAAAGRycy9kb3ducmV2LnhtbESPT2vCQBTE74LfYXmCN92oNK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2AixAAAANsAAAAPAAAAAAAAAAAA&#10;AAAAAKECAABkcnMvZG93bnJldi54bWxQSwUGAAAAAAQABAD5AAAAkgMAAAAA&#10;" strokeweight="0"/>
                <v:rect id="Rectangle 156" o:spid="_x0000_s1367" style="position:absolute;left:13931;top:5327;width:37250;height:17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RYicMA&#10;AADcAAAADwAAAGRycy9kb3ducmV2LnhtbERPzWrCQBC+F/oOyxR6CXWjiNjUVVrR4kWpaR9gzE6z&#10;odnZkJ1qfPvuQejx4/tfrAbfqjP1sQlsYDzKQRFXwTZcG/j63D7NQUVBttgGJgNXirBa3t8tsLDh&#10;wkc6l1KrFMKxQANOpCu0jpUjj3EUOuLEfYfeoyTY19r2eEnhvtWTPJ9pjw2nBocdrR1VP+WvN1DO&#10;T5n+eNs8v2e1nI7bfSZXdzDm8WF4fQElNMi/+ObeWQPTaVqbzqQj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RYicMAAADcAAAADwAAAAAAAAAAAAAAAACYAgAAZHJzL2Rv&#10;d25yZXYueG1sUEsFBgAAAAAEAAQA9QAAAIgDAAAAAA==&#10;" filled="f" strokecolor="gray" strokeweight="39e-5mm"/>
                <v:rect id="Rectangle 157" o:spid="_x0000_s1368" style="position:absolute;left:15544;top:6635;width:2140;height:15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uw8UA&#10;AADcAAAADwAAAGRycy9kb3ducmV2LnhtbESPQWvCQBSE7wX/w/KE3sxGEWlTN0EtUk+tTXvw+Mi+&#10;JtHs27C71fjv3YLQ4zAz3zDLYjCdOJPzrWUF0yQFQVxZ3XKt4PtrO3kC4QOyxs4yKbiShyIfPSwx&#10;0/bCn3QuQy0ihH2GCpoQ+kxKXzVk0Ce2J47ej3UGQ5SultrhJcJNJ2dpupAGW44LDfa0aag6lb9G&#10;QXncn7Yzw+94fWsX5uN1fXCHtVKP42H1AiLQEP7D9/ZOK5jPn+Hv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K7DxQAAANwAAAAPAAAAAAAAAAAAAAAAAJgCAABkcnMv&#10;ZG93bnJldi54bWxQSwUGAAAAAAQABAD1AAAAigMAAAAA&#10;" fillcolor="#99f" strokeweight="39e-5mm"/>
                <v:rect id="Rectangle 158" o:spid="_x0000_s1369" style="position:absolute;left:22955;top:19177;width:2146;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Rg8IA&#10;AADcAAAADwAAAGRycy9kb3ducmV2LnhtbERPPW/CMBDdK/U/WFepGziNAFUBg5qiCKZC0w6Mp/hI&#10;UuJzZLsh/Hs8VOr49L5Xm9F0YiDnW8sKXqYJCOLK6pZrBd9fxeQVhA/IGjvLpOBGHjbrx4cVZtpe&#10;+ZOGMtQihrDPUEETQp9J6auGDPqp7Ykjd7bOYIjQ1VI7vMZw08k0SRbSYMuxocGe3huqLuWvUVD+&#10;HC9FavgDb7t2YQ7b/OROuVLPT+PbEkSgMfyL/9x7rWA2j/PjmXg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5GDwgAAANwAAAAPAAAAAAAAAAAAAAAAAJgCAABkcnMvZG93&#10;bnJldi54bWxQSwUGAAAAAAQABAD1AAAAhwMAAAAA&#10;" fillcolor="#99f" strokeweight="39e-5mm"/>
                <v:rect id="Rectangle 159" o:spid="_x0000_s1370" style="position:absolute;left:30460;top:21717;width:2140;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0GMQA&#10;AADcAAAADwAAAGRycy9kb3ducmV2LnhtbESPQWsCMRSE74L/ITzBW80qKrI1iraInqxue/D42Lzu&#10;rm5eliTq+u9NoeBxmJlvmPmyNbW4kfOVZQXDQQKCOLe64kLBz/fmbQbCB2SNtWVS8CAPy0W3M8dU&#10;2zsf6ZaFQkQI+xQVlCE0qZQ+L8mgH9iGOHq/1hkMUbpCaof3CDe1HCXJVBqsOC6U2NBHSfkluxoF&#10;2flw2YwM7/Gxrabm63N9cqe1Uv1eu3oHEagNr/B/e6cVjCdD+DsTj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bNBjEAAAA3AAAAA8AAAAAAAAAAAAAAAAAmAIAAGRycy9k&#10;b3ducmV2LnhtbFBLBQYAAAAABAAEAPUAAACJAwAAAAA=&#10;" fillcolor="#99f" strokeweight="39e-5mm"/>
                <v:rect id="Rectangle 160" o:spid="_x0000_s1371" style="position:absolute;left:37871;top:21717;width:2146;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qb8UA&#10;AADcAAAADwAAAGRycy9kb3ducmV2LnhtbESPT2vCQBTE70K/w/IKvdWNoRWJruIfpD1ZjR48PrLP&#10;JJp9G3a3Gr+9Wyh4HGbmN8xk1plGXMn52rKCQT8BQVxYXXOp4LBfv49A+ICssbFMCu7kYTZ96U0w&#10;0/bGO7rmoRQRwj5DBVUIbSalLyoy6Pu2JY7eyTqDIUpXSu3wFuGmkWmSDKXBmuNChS0tKyou+a9R&#10;kJ+3l3VqeIP3r3poflaLozsulHp77eZjEIG68Az/t7+1go/PFP7Ox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apvxQAAANwAAAAPAAAAAAAAAAAAAAAAAJgCAABkcnMv&#10;ZG93bnJldi54bWxQSwUGAAAAAAQABAD1AAAAigMAAAAA&#10;" fillcolor="#99f" strokeweight="39e-5mm"/>
                <v:rect id="Rectangle 161" o:spid="_x0000_s1372" style="position:absolute;left:45377;top:21634;width:2146;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UP9MUA&#10;AADcAAAADwAAAGRycy9kb3ducmV2LnhtbESPQWvCQBSE70L/w/IK3nRTW6VE11BbpD1pGz14fGSf&#10;SZrs27C7avz3XUHocZiZb5hF1ptWnMn52rKCp3ECgriwuuZSwX63Hr2C8AFZY2uZFFzJQ7Z8GCww&#10;1fbCP3TOQykihH2KCqoQulRKX1Rk0I9tRxy9o3UGQ5SulNrhJcJNKydJMpMGa44LFXb0XlHR5Cej&#10;IP/9btYTwxu8ftYzs/1YHdxhpdTwsX+bgwjUh//wvf2lFbxMn+F2Jh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Q/0xQAAANwAAAAPAAAAAAAAAAAAAAAAAJgCAABkcnMv&#10;ZG93bnJldi54bWxQSwUGAAAAAAQABAD1AAAAigMAAAAA&#10;" fillcolor="#99f" strokeweight="39e-5mm"/>
                <v:rect id="Rectangle 162" o:spid="_x0000_s1373" style="position:absolute;left:17684;top:7620;width:2058;height:14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z3cEA&#10;AADcAAAADwAAAGRycy9kb3ducmV2LnhtbESP3YrCMBCF74V9hzALe6epS/2haxRXWNAbUdcHGJqx&#10;KTaT0kSNb28EwcvD+fk4s0W0jbhS52vHCoaDDARx6XTNlYLj/19/CsIHZI2NY1JwJw+L+UdvhoV2&#10;N97T9RAqkUbYF6jAhNAWUvrSkEU/cC1x8k6usxiS7CqpO7ylcdvI7ywbS4s1J4LBllaGyvPhYhMk&#10;b1w0492JJ8dpdL+22uTbpVJfn3H5AyJQDO/wq73WCvJRDs8z6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ys93BAAAA3AAAAA8AAAAAAAAAAAAAAAAAmAIAAGRycy9kb3du&#10;cmV2LnhtbFBLBQYAAAAABAAEAPUAAACGAwAAAAA=&#10;" fillcolor="#936" strokeweight="39e-5mm"/>
                <v:rect id="Rectangle 163" o:spid="_x0000_s1374" style="position:absolute;left:25101;top:19418;width:2140;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4WRsEA&#10;AADcAAAADwAAAGRycy9kb3ducmV2LnhtbESP3YrCMBCF74V9hzCCd5oq1ZVqFHdhYb0RdX2AoRmb&#10;YjMpTdT49htB8PJwfj7Och1tI27U+dqxgvEoA0FcOl1zpeD09zOcg/ABWWPjmBQ8yMN69dFbYqHd&#10;nQ90O4ZKpBH2BSowIbSFlL40ZNGPXEucvLPrLIYku0rqDu9p3DZykmUzabHmRDDY0reh8nK82gTJ&#10;GxfNbH/mz9M8ui9bbfPdRqlBP24WIALF8A6/2r9aQT6dwvNMOg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FkbBAAAA3AAAAA8AAAAAAAAAAAAAAAAAmAIAAGRycy9kb3du&#10;cmV2LnhtbFBLBQYAAAAABAAEAPUAAACGAwAAAAA=&#10;" fillcolor="#936" strokeweight="39e-5mm"/>
                <v:rect id="Rectangle 164" o:spid="_x0000_s1375" style="position:absolute;left:32600;top:21717;width:2058;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IMcIA&#10;AADcAAAADwAAAGRycy9kb3ducmV2LnhtbESP32rCMBTG7we+QziCdzOddFU6o6gg6M2YnQ9waI5N&#10;WXNSmqjx7c1gsMuP78+Pb7mOthM3GnzrWMHbNANBXDvdcqPg/L1/XYDwAVlj55gUPMjDejV6WWKp&#10;3Z1PdKtCI9II+xIVmBD6UkpfG7Lop64nTt7FDRZDkkMj9YD3NG47OcuyQlpsOREM9rQzVP9UV5sg&#10;eeeiKb4uPD8votva5ph/bpSajOPmA0SgGP7Df+2DVpC/F/B7Jh0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IgxwgAAANwAAAAPAAAAAAAAAAAAAAAAAJgCAABkcnMvZG93&#10;bnJldi54bWxQSwUGAAAAAAQABAD1AAAAhwMAAAAA&#10;" fillcolor="#936" strokeweight="39e-5mm"/>
                <v:rect id="Rectangle 165" o:spid="_x0000_s1376" style="position:absolute;left:40017;top:21717;width:2147;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tqsIA&#10;AADcAAAADwAAAGRycy9kb3ducmV2LnhtbESP3YrCMBCF7wXfIYzgnaZKV6UaRRcE90bWnwcYmrEp&#10;NpPSZDW+/WZB2MvD+fk4q020jXhQ52vHCibjDARx6XTNlYLrZT9agPABWWPjmBS8yMNm3e+tsNDu&#10;ySd6nEMl0gj7AhWYENpCSl8asujHriVO3s11FkOSXSV1h880bhs5zbKZtFhzIhhs6dNQeT//2ATJ&#10;GxfN7PvG8+siup2tvvLjVqnhIG6XIALF8B9+tw9aQf4xh78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C2qwgAAANwAAAAPAAAAAAAAAAAAAAAAAJgCAABkcnMvZG93&#10;bnJldi54bWxQSwUGAAAAAAQABAD1AAAAhwMAAAAA&#10;" fillcolor="#936" strokeweight="39e-5mm"/>
                <v:rect id="Rectangle 166" o:spid="_x0000_s1377" style="position:absolute;left:47523;top:21799;width:205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2MAA&#10;AADcAAAADwAAAGRycy9kb3ducmV2LnhtbERPzWoCMRC+C32HMEJvmlVWK1uj2EKhXkrd+gDDZtws&#10;3UyWTdT07TuHQo8f3/92n32vbjTGLrCBxbwARdwE23Fr4Pz1NtuAignZYh+YDPxQhP3uYbLFyoY7&#10;n+hWp1ZJCMcKDbiUhkrr2DjyGOdhIBbuEkaPSeDYajviXcJ9r5dFsdYeO5YGhwO9Omq+66uXkrIP&#10;2a0/L/x03uTw4ttj+XEw5nGaD8+gEuX0L/5zv1sD5UrWyhk5Anr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2MAAAADcAAAADwAAAAAAAAAAAAAAAACYAgAAZHJzL2Rvd25y&#10;ZXYueG1sUEsFBgAAAAAEAAQA9QAAAIUDAAAAAA==&#10;" fillcolor="#936" strokeweight="39e-5mm"/>
                <v:line id="Line 167" o:spid="_x0000_s1378" style="position:absolute;visibility:visible;mso-wrap-style:square" from="13931,5327" to="13938,22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FbhMUAAADcAAAADwAAAGRycy9kb3ducmV2LnhtbESPW4vCMBSE3wX/QzjCvq2p4qVWo4i4&#10;6L7tegEfD82xDTYnpclq99+bhQUfh5n5hlmsWluJOzXeOFYw6CcgiHOnDRcKTseP9xSED8gaK8ek&#10;4Jc8rJbdzgIz7R78TfdDKESEsM9QQRlCnUnp85Is+r6riaN3dY3FEGVTSN3gI8JtJYdJMpEWDceF&#10;EmvalJTfDj9Wgfma7Maf0/PsLLe7MLikt9TYk1JvvXY9BxGoDa/wf3uvFYzGM/g7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FbhMUAAADcAAAADwAAAAAAAAAA&#10;AAAAAAChAgAAZHJzL2Rvd25yZXYueG1sUEsFBgAAAAAEAAQA+QAAAJMDAAAAAA==&#10;" strokeweight="0"/>
                <v:line id="Line 168" o:spid="_x0000_s1379" style="position:absolute;visibility:visible;mso-wrap-style:square" from="13576,22536" to="13931,2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c4pMEAAADcAAAADwAAAGRycy9kb3ducmV2LnhtbERPz2vCMBS+C/4P4QneZqpsteuMIrKh&#10;u6lT2PHRPNtg81KaqPW/NwfB48f3e7bobC2u1HrjWMF4lIAgLpw2XCo4/P28ZSB8QNZYOyYFd/Kw&#10;mPd7M8y1u/GOrvtQihjCPkcFVQhNLqUvKrLoR64hjtzJtRZDhG0pdYu3GG5rOUmSVFo0HBsqbGhV&#10;UXHeX6wCs03XH7/T4+dRfq/D+D87Z8YelBoOuuUXiEBdeImf7o1W8J7G+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zikwQAAANwAAAAPAAAAAAAAAAAAAAAA&#10;AKECAABkcnMvZG93bnJldi54bWxQSwUGAAAAAAQABAD5AAAAjwMAAAAA&#10;" strokeweight="0"/>
                <v:line id="Line 169" o:spid="_x0000_s1380" style="position:absolute;visibility:visible;mso-wrap-style:square" from="13576,20078" to="13931,20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udP8UAAADcAAAADwAAAGRycy9kb3ducmV2LnhtbESPT2vCQBTE7wW/w/IEb3UTsTFGVxGx&#10;2N5a/4DHR/aZLGbfhuxW02/fLRR6HGbmN8xy3dtG3KnzxrGCdJyAIC6dNlwpOB1fn3MQPiBrbByT&#10;gm/ysF4NnpZYaPfgT7ofQiUihH2BCuoQ2kJKX9Zk0Y9dSxy9q+sshii7SuoOHxFuGzlJkkxaNBwX&#10;amxpW1N5O3xZBeYj27+8z87zs9ztQ3rJb7mxJ6VGw36zABGoD//hv/abVjDNU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udP8UAAADcAAAADwAAAAAAAAAA&#10;AAAAAAChAgAAZHJzL2Rvd25yZXYueG1sUEsFBgAAAAAEAAQA+QAAAJMDAAAAAA==&#10;" strokeweight="0"/>
                <v:line id="Line 170" o:spid="_x0000_s1381" style="position:absolute;visibility:visible;mso-wrap-style:square" from="13576,17621" to="13931,17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DSMQAAADcAAAADwAAAGRycy9kb3ducmV2LnhtbESPQWvCQBSE7wX/w/IKvelGqWkaXUVE&#10;0d6sVfD4yL4mi9m3Ibtq/PduQehxmJlvmOm8s7W4UuuNYwXDQQKCuHDacKng8LPuZyB8QNZYOyYF&#10;d/Iwn/Vepphrd+Nvuu5DKSKEfY4KqhCaXEpfVGTRD1xDHL1f11oMUbal1C3eItzWcpQkqbRoOC5U&#10;2NCyouK8v1gFZpduxl8fx8+jXG3C8JSdM2MPSr29dosJiEBd+A8/21ut4D0dwd+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qQNIxAAAANwAAAAPAAAAAAAAAAAA&#10;AAAAAKECAABkcnMvZG93bnJldi54bWxQSwUGAAAAAAQABAD5AAAAkgMAAAAA&#10;" strokeweight="0"/>
                <v:line id="Line 171" o:spid="_x0000_s1382" style="position:absolute;visibility:visible;mso-wrap-style:square" from="13576,15157" to="13931,15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m08UAAADcAAAADwAAAGRycy9kb3ducmV2LnhtbESPT2vCQBTE74LfYXlCb7rR1jRNXUWk&#10;xXpr/QMeH9lnsph9G7Jbjd/eLQg9DjPzG2a26GwtLtR641jBeJSAIC6cNlwq2O8+hxkIH5A11o5J&#10;wY08LOb93gxz7a78Q5dtKEWEsM9RQRVCk0vpi4os+pFriKN3cq3FEGVbSt3iNcJtLSdJkkqLhuNC&#10;hQ2tKirO21+rwHyn6+nm9fB2kB/rMD5m58zYvVJPg275DiJQF/7Dj/aXVvCSPsP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Wm08UAAADcAAAADwAAAAAAAAAA&#10;AAAAAAChAgAAZHJzL2Rvd25yZXYueG1sUEsFBgAAAAAEAAQA+QAAAJMDAAAAAA==&#10;" strokeweight="0"/>
                <v:line id="Line 172" o:spid="_x0000_s1383" style="position:absolute;visibility:visible;mso-wrap-style:square" from="13576,12700" to="13931,1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w+p8QAAADcAAAADwAAAGRycy9kb3ducmV2LnhtbESPT2vCQBTE7wW/w/IEb3VjsTFGV5Fi&#10;0d78Cx4f2WeymH0bsltNv71bKPQ4zMxvmPmys7W4U+uNYwWjYQKCuHDacKngdPx8zUD4gKyxdkwK&#10;fsjDctF7mWOu3YP3dD+EUkQI+xwVVCE0uZS+qMiiH7qGOHpX11oMUbal1C0+ItzW8i1JUmnRcFyo&#10;sKGPiorb4dsqMLt08/41OU/Pcr0Jo0t2y4w9KTXod6sZiEBd+A//tbdawTgd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D6nxAAAANwAAAAPAAAAAAAAAAAA&#10;AAAAAKECAABkcnMvZG93bnJldi54bWxQSwUGAAAAAAQABAD5AAAAkgMAAAAA&#10;" strokeweight="0"/>
                <v:line id="Line 173" o:spid="_x0000_s1384" style="position:absolute;visibility:visible;mso-wrap-style:square" from="13576,10242" to="13931,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bPMQAAADcAAAADwAAAGRycy9kb3ducmV2LnhtbESPT2vCQBTE7wW/w/KE3upG0Rijq4hY&#10;bG/+BY+P7DNZzL4N2a2m375bKPQ4zMxvmMWqs7V4UOuNYwXDQQKCuHDacKngfHp/y0D4gKyxdkwK&#10;vsnDatl7WWCu3ZMP9DiGUkQI+xwVVCE0uZS+qMiiH7iGOHo311oMUbal1C0+I9zWcpQkqbRoOC5U&#10;2NCmouJ+/LIKzD7dTT6nl9lFbndheM3umbFnpV773XoOIlAX/sN/7Q+tYJxO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QJs8xAAAANwAAAAPAAAAAAAAAAAA&#10;AAAAAKECAABkcnMvZG93bnJldi54bWxQSwUGAAAAAAQABAD5AAAAkgMAAAAA&#10;" strokeweight="0"/>
                <v:line id="Line 174" o:spid="_x0000_s1385" style="position:absolute;visibility:visible;mso-wrap-style:square" from="13576,7785" to="13931,7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IFS8UAAADcAAAADwAAAGRycy9kb3ducmV2LnhtbESPT2vCQBTE7wW/w/IEb7pRbIzRVaS0&#10;aG+tf8DjI/tMFrNvQ3ar6bd3C0KPw8z8hlmuO1uLG7XeOFYwHiUgiAunDZcKjoePYQbCB2SNtWNS&#10;8Ese1qveyxJz7e78Tbd9KEWEsM9RQRVCk0vpi4os+pFriKN3ca3FEGVbSt3iPcJtLSdJkkqLhuNC&#10;hQ29VVRc9z9WgflKt6+fs9P8JN+3YXzOrpmxR6UG/W6zABGoC//hZ3unFUzTFP7O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IFS8UAAADcAAAADwAAAAAAAAAA&#10;AAAAAAChAgAAZHJzL2Rvd25yZXYueG1sUEsFBgAAAAAEAAQA+QAAAJMDAAAAAA==&#10;" strokeweight="0"/>
                <v:line id="Line 175" o:spid="_x0000_s1386" style="position:absolute;visibility:visible;mso-wrap-style:square" from="13576,5327" to="1393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6g0MQAAADcAAAADwAAAGRycy9kb3ducmV2LnhtbESPT2vCQBTE7wW/w/KE3nRjqTGNrlJK&#10;RXvzL/T4yD6TxezbkF01fnu3IPQ4zMxvmNmis7W4UuuNYwWjYQKCuHDacKngsF8OMhA+IGusHZOC&#10;O3lYzHsvM8y1u/GWrrtQighhn6OCKoQml9IXFVn0Q9cQR+/kWoshyraUusVbhNtaviVJKi0ajgsV&#10;NvRVUXHeXawCs0lX45/J8eMov1dh9JudM2MPSr32u88piEBd+A8/22ut4D2d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3qDQxAAAANwAAAAPAAAAAAAAAAAA&#10;AAAAAKECAABkcnMvZG93bnJldi54bWxQSwUGAAAAAAQABAD5AAAAkgMAAAAA&#10;" strokeweight="0"/>
                <v:line id="Line 176" o:spid="_x0000_s1387" style="position:absolute;visibility:visible;mso-wrap-style:square" from="13931,22536" to="51181,2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0osEAAADcAAAADwAAAGRycy9kb3ducmV2LnhtbERPz2vCMBS+C/4P4QneZqpsteuMIrKh&#10;u6lT2PHRPNtg81KaqPW/NwfB48f3e7bobC2u1HrjWMF4lIAgLpw2XCo4/P28ZSB8QNZYOyYFd/Kw&#10;mPd7M8y1u/GOrvtQihjCPkcFVQhNLqUvKrLoR64hjtzJtRZDhG0pdYu3GG5rOUmSVFo0HBsqbGhV&#10;UXHeX6wCs03XH7/T4+dRfq/D+D87Z8YelBoOuuUXiEBdeImf7o1W8J7Gt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QTSiwQAAANwAAAAPAAAAAAAAAAAAAAAA&#10;AKECAABkcnMvZG93bnJldi54bWxQSwUGAAAAAAQABAD5AAAAjwMAAAAA&#10;" strokeweight="0"/>
                <v:rect id="Rectangle 177" o:spid="_x0000_s1388" style="position:absolute;left:20904;top:1308;width:1100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vF78A&#10;AADcAAAADwAAAGRycy9kb3ducmV2LnhtbERPy4rCMBTdC/MP4Q7MTtMRUa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c28XvwAAANwAAAAPAAAAAAAAAAAAAAAAAJgCAABkcnMvZG93bnJl&#10;di54bWxQSwUGAAAAAAQABAD1AAAAhAMAAAAA&#10;" filled="f" stroked="f">
                  <v:textbox style="mso-fit-shape-to-text:t" inset="0,0,0,0">
                    <w:txbxContent>
                      <w:p w:rsidR="00130A6E" w:rsidRDefault="00130A6E" w:rsidP="00EB4785">
                        <w:r>
                          <w:rPr>
                            <w:b/>
                            <w:bCs/>
                            <w:color w:val="000000"/>
                            <w:sz w:val="20"/>
                            <w:szCs w:val="20"/>
                          </w:rPr>
                          <w:t>Profili i maturimeve</w:t>
                        </w:r>
                      </w:p>
                    </w:txbxContent>
                  </v:textbox>
                </v:rect>
                <v:rect id="Rectangle 178" o:spid="_x0000_s1389" style="position:absolute;left:12503;top:21964;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jMIA&#10;AADcAAAADwAAAGRycy9kb3ducmV2LnhtbESPzYoCMRCE74LvEFrwphlFXB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8qMwgAAANwAAAAPAAAAAAAAAAAAAAAAAJgCAABkcnMvZG93&#10;bnJldi54bWxQSwUGAAAAAAQABAD1AAAAhwMAAAAA&#10;" filled="f" stroked="f">
                  <v:textbox style="mso-fit-shape-to-text:t" inset="0,0,0,0">
                    <w:txbxContent>
                      <w:p w:rsidR="00130A6E" w:rsidRDefault="00130A6E" w:rsidP="00EB4785">
                        <w:r>
                          <w:rPr>
                            <w:color w:val="000000"/>
                            <w:sz w:val="16"/>
                            <w:szCs w:val="16"/>
                          </w:rPr>
                          <w:t>0</w:t>
                        </w:r>
                      </w:p>
                    </w:txbxContent>
                  </v:textbox>
                </v:rect>
                <v:rect id="Rectangle 179" o:spid="_x0000_s1390" style="position:absolute;left:6343;top:19500;width:635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1U+8IA&#10;AADcAAAADwAAAGRycy9kb3ducmV2LnhtbESP3WoCMRSE7wXfIRzBO826SC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7VT7wgAAANwAAAAPAAAAAAAAAAAAAAAAAJgCAABkcnMvZG93&#10;bnJldi54bWxQSwUGAAAAAAQABAD1AAAAhwMAAAAA&#10;" filled="f" stroked="f">
                  <v:textbox style="mso-fit-shape-to-text:t" inset="0,0,0,0">
                    <w:txbxContent>
                      <w:p w:rsidR="00130A6E" w:rsidRDefault="00130A6E" w:rsidP="00EB4785">
                        <w:r>
                          <w:rPr>
                            <w:color w:val="000000"/>
                            <w:sz w:val="16"/>
                            <w:szCs w:val="16"/>
                          </w:rPr>
                          <w:t>50,000,000,000</w:t>
                        </w:r>
                      </w:p>
                    </w:txbxContent>
                  </v:textbox>
                </v:rect>
                <v:rect id="Rectangle 180" o:spid="_x0000_s1391" style="position:absolute;left:5803;top:17043;width:68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xYMIA&#10;AADcAAAADwAAAGRycy9kb3ducmV2LnhtbESP3WoCMRSE7wu+QziCdzWrFp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ofFgwgAAANwAAAAPAAAAAAAAAAAAAAAAAJgCAABkcnMvZG93&#10;bnJldi54bWxQSwUGAAAAAAQABAD1AAAAhwMAAAAA&#10;" filled="f" stroked="f">
                  <v:textbox style="mso-fit-shape-to-text:t" inset="0,0,0,0">
                    <w:txbxContent>
                      <w:p w:rsidR="00130A6E" w:rsidRDefault="00130A6E" w:rsidP="00EB4785">
                        <w:r>
                          <w:rPr>
                            <w:color w:val="000000"/>
                            <w:sz w:val="16"/>
                            <w:szCs w:val="16"/>
                          </w:rPr>
                          <w:t>100,000,000,000</w:t>
                        </w:r>
                      </w:p>
                    </w:txbxContent>
                  </v:textbox>
                </v:rect>
                <v:rect id="Rectangle 181" o:spid="_x0000_s1392" style="position:absolute;left:5803;top:14585;width:686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pFMIA&#10;AADcAAAADwAAAGRycy9kb3ducmV2LnhtbESPzYoCMRCE74LvEFrwphlF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GkUwgAAANwAAAAPAAAAAAAAAAAAAAAAAJgCAABkcnMvZG93&#10;bnJldi54bWxQSwUGAAAAAAQABAD1AAAAhwMAAAAA&#10;" filled="f" stroked="f">
                  <v:textbox style="mso-fit-shape-to-text:t" inset="0,0,0,0">
                    <w:txbxContent>
                      <w:p w:rsidR="00130A6E" w:rsidRDefault="00130A6E" w:rsidP="00EB4785">
                        <w:r>
                          <w:rPr>
                            <w:color w:val="000000"/>
                            <w:sz w:val="16"/>
                            <w:szCs w:val="16"/>
                          </w:rPr>
                          <w:t>150,000,000,000</w:t>
                        </w:r>
                      </w:p>
                    </w:txbxContent>
                  </v:textbox>
                </v:rect>
                <v:rect id="Rectangle 182" o:spid="_x0000_s1393" style="position:absolute;left:5803;top:12128;width:68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Mj8IA&#10;AADcAAAADwAAAGRycy9kb3ducmV2LnhtbESP3WoCMRSE7wu+QziCdzWrWJXVKFIQbPHG1Qc4bM7+&#10;YHKyJKm7ffumIHg5zMw3zHY/WCMe5EPrWMFsmoEgLp1uuVZwux7f1yBCRNZoHJOCXwqw343etphr&#10;1/OFHkWsRYJwyFFBE2OXSxnKhiyGqeuIk1c5bzEm6WupPfYJbo2cZ9lSWmw5LTTY0WdD5b34sQrk&#10;tTj268L4zH3Pq7P5Ol0qckpNxsNhAyLSEF/hZ/ukFSx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BMyPwgAAANwAAAAPAAAAAAAAAAAAAAAAAJgCAABkcnMvZG93&#10;bnJldi54bWxQSwUGAAAAAAQABAD1AAAAhwMAAAAA&#10;" filled="f" stroked="f">
                  <v:textbox style="mso-fit-shape-to-text:t" inset="0,0,0,0">
                    <w:txbxContent>
                      <w:p w:rsidR="00130A6E" w:rsidRDefault="00130A6E" w:rsidP="00EB4785">
                        <w:r>
                          <w:rPr>
                            <w:color w:val="000000"/>
                            <w:sz w:val="16"/>
                            <w:szCs w:val="16"/>
                          </w:rPr>
                          <w:t>200,000,000,000</w:t>
                        </w:r>
                      </w:p>
                    </w:txbxContent>
                  </v:textbox>
                </v:rect>
                <v:rect id="Rectangle 183" o:spid="_x0000_s1394" style="position:absolute;left:5803;top:9671;width:68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S+MIA&#10;AADcAAAADwAAAGRycy9kb3ducmV2LnhtbESPzYoCMRCE74LvEFrYm2YUcW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1lL4wgAAANwAAAAPAAAAAAAAAAAAAAAAAJgCAABkcnMvZG93&#10;bnJldi54bWxQSwUGAAAAAAQABAD1AAAAhwMAAAAA&#10;" filled="f" stroked="f">
                  <v:textbox style="mso-fit-shape-to-text:t" inset="0,0,0,0">
                    <w:txbxContent>
                      <w:p w:rsidR="00130A6E" w:rsidRDefault="00130A6E" w:rsidP="00EB4785">
                        <w:r>
                          <w:rPr>
                            <w:color w:val="000000"/>
                            <w:sz w:val="16"/>
                            <w:szCs w:val="16"/>
                          </w:rPr>
                          <w:t>250,000,000,000</w:t>
                        </w:r>
                      </w:p>
                    </w:txbxContent>
                  </v:textbox>
                </v:rect>
                <v:rect id="Rectangle 184" o:spid="_x0000_s1395" style="position:absolute;left:5803;top:7213;width:686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r3Y8IA&#10;AADcAAAADwAAAGRycy9kb3ducmV2LnhtbESPzYoCMRCE74LvEFrwphlFVp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vdjwgAAANwAAAAPAAAAAAAAAAAAAAAAAJgCAABkcnMvZG93&#10;bnJldi54bWxQSwUGAAAAAAQABAD1AAAAhwMAAAAA&#10;" filled="f" stroked="f">
                  <v:textbox style="mso-fit-shape-to-text:t" inset="0,0,0,0">
                    <w:txbxContent>
                      <w:p w:rsidR="00130A6E" w:rsidRDefault="00130A6E" w:rsidP="00EB4785">
                        <w:r>
                          <w:rPr>
                            <w:color w:val="000000"/>
                            <w:sz w:val="16"/>
                            <w:szCs w:val="16"/>
                          </w:rPr>
                          <w:t>300,000,000,000</w:t>
                        </w:r>
                      </w:p>
                    </w:txbxContent>
                  </v:textbox>
                </v:rect>
                <v:rect id="Rectangle 185" o:spid="_x0000_s1396" style="position:absolute;left:5803;top:4749;width:686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jEb8A&#10;AADcAAAADwAAAGRycy9kb3ducmV2LnhtbERPy4rCMBTdC/MP4Q7MTtMRUalGkQFBBze2fsCluX1g&#10;clOSaOvfTxYDLg/nvd2P1ogn+dA5VvA9y0AQV0533Ci4lcfpGkSIyBqNY1LwogD73cdki7l2A1/p&#10;WcRGpBAOOSpoY+xzKUPVksUwcz1x4mrnLcYEfSO1xyGFWyPnWbaUFjtODS329NNSdS8eVoEsi+Ow&#10;LozP3O+8vpjz6VqTU+rrczxsQEQa41v87z5pBYtV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BWMRvwAAANwAAAAPAAAAAAAAAAAAAAAAAJgCAABkcnMvZG93bnJl&#10;di54bWxQSwUGAAAAAAQABAD1AAAAhAMAAAAA&#10;" filled="f" stroked="f">
                  <v:textbox style="mso-fit-shape-to-text:t" inset="0,0,0,0">
                    <w:txbxContent>
                      <w:p w:rsidR="00130A6E" w:rsidRDefault="00130A6E" w:rsidP="00EB4785">
                        <w:r>
                          <w:rPr>
                            <w:color w:val="000000"/>
                            <w:sz w:val="16"/>
                            <w:szCs w:val="16"/>
                          </w:rPr>
                          <w:t>350,000,000,000</w:t>
                        </w:r>
                      </w:p>
                    </w:txbxContent>
                  </v:textbox>
                </v:rect>
                <v:rect id="Rectangle 186" o:spid="_x0000_s1397" style="position:absolute;left:39389;top:1066;width:13309;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YfcUA&#10;AADcAAAADwAAAGRycy9kb3ducmV2LnhtbESPQWvCQBSE70L/w/IK3nRjkTaN2YgKoodetIXm+Mg+&#10;s8Hs2zS7avz33ULB4zAz3zD5crCtuFLvG8cKZtMEBHHldMO1gq/P7SQF4QOyxtYxKbiTh2XxNMox&#10;0+7GB7oeQy0ihH2GCkwIXSalrwxZ9FPXEUfv5HqLIcq+lrrHW4TbVr4kyau02HBcMNjRxlB1Pl6s&#10;Amp/tt9pujqUu/W6Sjpdmt1HqdT4eVgtQAQawiP8395rBfO3d/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9h9xQAAANwAAAAPAAAAAAAAAAAAAAAAAJgCAABkcnMv&#10;ZG93bnJldi54bWxQSwUGAAAAAAQABAD1AAAAigMAAAAA&#10;" strokeweight="0"/>
                <v:rect id="Rectangle 187" o:spid="_x0000_s1398" style="position:absolute;left:39839;top:1720;width:623;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9xMAA&#10;AADcAAAADwAAAGRycy9kb3ducmV2LnhtbERPTYvCMBC9L/gfwgje1lQRkWoUdRE96Vo9eByasa02&#10;k5Jktf57cxD2+Hjfs0VravEg5yvLCgb9BARxbnXFhYLzafM9AeEDssbaMil4kYfFvPM1w1TbJx/p&#10;kYVCxBD2KSooQ2hSKX1ekkHftw1x5K7WGQwRukJqh88Ybmo5TJKxNFhxbCixoXVJ+T37Mwqy2+99&#10;MzS8x9e2GpvDz+riLiulet12OQURqA3/4o97pxWMJnF+PBOP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e9xMAAAADcAAAADwAAAAAAAAAAAAAAAACYAgAAZHJzL2Rvd25y&#10;ZXYueG1sUEsFBgAAAAAEAAQA9QAAAIUDAAAAAA==&#10;" fillcolor="#99f" strokeweight="39e-5mm"/>
                <v:rect id="Rectangle 188" o:spid="_x0000_s1399" style="position:absolute;left:40824;top:1390;width:10299;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6q8EA&#10;AADcAAAADwAAAGRycy9kb3ducmV2LnhtbESP3YrCMBSE7xd8h3AE79ZUk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quqvBAAAA3AAAAA8AAAAAAAAAAAAAAAAAmAIAAGRycy9kb3du&#10;cmV2LnhtbFBLBQYAAAAABAAEAPUAAACGAwAAAAA=&#10;" filled="f" stroked="f">
                  <v:textbox style="mso-fit-shape-to-text:t" inset="0,0,0,0">
                    <w:txbxContent>
                      <w:p w:rsidR="00130A6E" w:rsidRDefault="00130A6E" w:rsidP="00EB4785">
                        <w:r>
                          <w:rPr>
                            <w:color w:val="000000"/>
                            <w:sz w:val="16"/>
                            <w:szCs w:val="16"/>
                          </w:rPr>
                          <w:t>Str. Vet</w:t>
                        </w:r>
                        <w:r w:rsidRPr="001344B2">
                          <w:rPr>
                            <w:rFonts w:ascii="CG Times" w:hAnsi="CG Times"/>
                            <w:color w:val="000000"/>
                            <w:sz w:val="16"/>
                            <w:szCs w:val="16"/>
                          </w:rPr>
                          <w:t>ë</w:t>
                        </w:r>
                        <w:r>
                          <w:rPr>
                            <w:color w:val="000000"/>
                            <w:sz w:val="16"/>
                            <w:szCs w:val="16"/>
                          </w:rPr>
                          <w:t>m B. brendsh</w:t>
                        </w:r>
                        <w:r w:rsidRPr="001344B2">
                          <w:rPr>
                            <w:rFonts w:ascii="CG Times" w:hAnsi="CG Times"/>
                            <w:color w:val="000000"/>
                            <w:sz w:val="16"/>
                            <w:szCs w:val="16"/>
                          </w:rPr>
                          <w:t>ë</w:t>
                        </w:r>
                        <w:r>
                          <w:rPr>
                            <w:color w:val="000000"/>
                            <w:sz w:val="16"/>
                            <w:szCs w:val="16"/>
                          </w:rPr>
                          <w:t>m</w:t>
                        </w:r>
                      </w:p>
                    </w:txbxContent>
                  </v:textbox>
                </v:rect>
                <v:rect id="Rectangle 189" o:spid="_x0000_s1400" style="position:absolute;left:39839;top:3441;width:623;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idcMA&#10;AADcAAAADwAAAGRycy9kb3ducmV2LnhtbESPTWrDMBCF94XcQUygu0ZOMK5xohi3EGg3pU1ygMGa&#10;WCbWyFhKrN6+KhS6fLyfj7erox3EnSbfO1awXmUgiFune+4UnE+HpxKED8gaB8ek4Js81PvFww4r&#10;7Wb+ovsxdCKNsK9QgQlhrKT0rSGLfuVG4uRd3GQxJDl1Uk84p3E7yE2WFdJiz4lgcKRXQ+31eLMJ&#10;kg8umuLzws/nMroX273nH41Sj8vYbEEEiuE//Nd+0wrycgO/Z9IR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eidcMAAADcAAAADwAAAAAAAAAAAAAAAACYAgAAZHJzL2Rv&#10;d25yZXYueG1sUEsFBgAAAAAEAAQA9QAAAIgDAAAAAA==&#10;" fillcolor="#936" strokeweight="39e-5mm"/>
                <v:rect id="Rectangle 190" o:spid="_x0000_s1401" style="position:absolute;left:40824;top:3111;width:3384;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BR8IA&#10;AADcAAAADwAAAGRycy9kb3ducmV2LnhtbESP3WoCMRSE74W+QzgF7zRbF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dIFHwgAAANwAAAAPAAAAAAAAAAAAAAAAAJgCAABkcnMvZG93&#10;bnJldi54bWxQSwUGAAAAAAQABAD1AAAAhwMAAAAA&#10;" filled="f" stroked="f">
                  <v:textbox style="mso-fit-shape-to-text:t" inset="0,0,0,0">
                    <w:txbxContent>
                      <w:p w:rsidR="00130A6E" w:rsidRDefault="00130A6E" w:rsidP="00EB4785">
                        <w:r>
                          <w:rPr>
                            <w:color w:val="000000"/>
                            <w:sz w:val="16"/>
                            <w:szCs w:val="16"/>
                          </w:rPr>
                          <w:t>St. Baz</w:t>
                        </w:r>
                        <w:r w:rsidRPr="001344B2">
                          <w:rPr>
                            <w:rFonts w:ascii="CG Times" w:hAnsi="CG Times"/>
                            <w:color w:val="000000"/>
                            <w:sz w:val="16"/>
                            <w:szCs w:val="16"/>
                          </w:rPr>
                          <w:t>ë</w:t>
                        </w:r>
                      </w:p>
                    </w:txbxContent>
                  </v:textbox>
                </v:rect>
                <v:line id="Line 191" o:spid="_x0000_s1402" style="position:absolute;visibility:visible;mso-wrap-style:square" from="533,24422" to="51181,2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YXcQAAADcAAAADwAAAGRycy9kb3ducmV2LnhtbESPT4vCMBTE78J+h/AWvGmquG6tRllE&#10;cb25/gGPj+ZtG2xeShO1++03guBxmJnfMLNFaytxo8YbxwoG/QQEce604ULB8bDupSB8QNZYOSYF&#10;f+RhMX/rzDDT7s4/dNuHQkQI+wwVlCHUmZQ+L8mi77uaOHq/rrEYomwKqRu8R7it5DBJxtKi4bhQ&#10;Yk3LkvLL/moVmN1487H9PE1OcrUJg3N6SY09KtV9b7+mIAK14RV+tr+1glE6gse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NhdxAAAANwAAAAPAAAAAAAAAAAA&#10;AAAAAKECAABkcnMvZG93bnJldi54bWxQSwUGAAAAAAQABAD5AAAAkgMAAAAA&#10;" strokeweight="0"/>
                <v:line id="Line 192" o:spid="_x0000_s1403" style="position:absolute;visibility:visible;mso-wrap-style:square" from="533,28028" to="51181,28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x9xsQAAADcAAAADwAAAGRycy9kb3ducmV2LnhtbESPW4vCMBSE3xf8D+EI+6api5dajSKL&#10;i+6bV/Dx0BzbYHNSmqx2/71ZEPZxmJlvmPmytZW4U+ONYwWDfgKCOHfacKHgdPzqpSB8QNZYOSYF&#10;v+Rhuei8zTHT7sF7uh9CISKEfYYKyhDqTEqfl2TR911NHL2rayyGKJtC6gYfEW4r+ZEkY2nRcFwo&#10;sabPkvLb4ccqMLvxZvQ9OU/Pcr0Jg0t6S409KfXebVczEIHa8B9+tbdawTAdwd+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TH3GxAAAANwAAAAPAAAAAAAAAAAA&#10;AAAAAKECAABkcnMvZG93bnJldi54bWxQSwUGAAAAAAQABAD5AAAAkgMAAAAA&#10;" strokeweight="0"/>
                <v:line id="Line 193" o:spid="_x0000_s1404" style="position:absolute;visibility:visible;mso-wrap-style:square" from="13931,22536" to="51181,2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7jscUAAADcAAAADwAAAGRycy9kb3ducmV2LnhtbESPT2vCQBTE74LfYXmCN90oNqapq0hp&#10;UW+tf6DHR/Y1Wcy+Ddmtpt/eFQSPw8z8hlmsOluLC7XeOFYwGScgiAunDZcKjofPUQbCB2SNtWNS&#10;8E8eVst+b4G5dlf+pss+lCJC2OeooAqhyaX0RUUW/dg1xNH7da3FEGVbSt3iNcJtLadJkkqLhuNC&#10;hQ29V1Sc939WgflKNy+7+en1JD82YfKTnTNjj0oNB936DUSgLjzDj/ZWK5h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p7jscUAAADcAAAADwAAAAAAAAAA&#10;AAAAAAChAgAAZHJzL2Rvd25yZXYueG1sUEsFBgAAAAAEAAQA+QAAAJMDAAAAAA==&#10;" strokeweight="0"/>
                <v:line id="Line 194" o:spid="_x0000_s1405" style="position:absolute;visibility:visible;mso-wrap-style:square" from="533,24422" to="539,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JGKsUAAADcAAAADwAAAGRycy9kb3ducmV2LnhtbESPQWvCQBSE70L/w/IKvdWNpZo0dQ1F&#10;FOvNWoUeH9nXZDH7NmTXGP99Vyh4HGbmG2ZeDLYRPXXeOFYwGScgiEunDVcKDt/r5wyED8gaG8ek&#10;4EoeisXDaI65dhf+on4fKhEh7HNUUIfQ5lL6siaLfuxa4uj9us5iiLKrpO7wEuG2kS9JMpMWDceF&#10;Glta1lSe9merwOxmm+k2Pb4d5WoTJj/ZKTP2oNTT4/DxDiLQEO7h//anVvCapX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JGKsUAAADcAAAADwAAAAAAAAAA&#10;AAAAAAChAgAAZHJzL2Rvd25yZXYueG1sUEsFBgAAAAAEAAQA+QAAAJMDAAAAAA==&#10;" strokeweight="0"/>
                <v:line id="Line 195" o:spid="_x0000_s1406" style="position:absolute;visibility:visible;mso-wrap-style:square" from="13931,22536" to="13938,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3SWMEAAADcAAAADwAAAGRycy9kb3ducmV2LnhtbERPy4rCMBTdC/MP4Q6401Tx0alGGURx&#10;3Kmj4PLS3GmDzU1pota/N4sBl4fzni9bW4k7Nd44VjDoJyCIc6cNFwpOv5teCsIHZI2VY1LwJA/L&#10;xUdnjpl2Dz7Q/RgKEUPYZ6igDKHOpPR5SRZ939XEkftzjcUQYVNI3eAjhttKDpNkIi0ajg0l1rQq&#10;Kb8eb1aB2U+24930/HWW620YXNJrauxJqe5n+z0DEagNb/G/+0crGK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TdJYwQAAANwAAAAPAAAAAAAAAAAAAAAA&#10;AKECAABkcnMvZG93bnJldi54bWxQSwUGAAAAAAQABAD5AAAAjwMAAAAA&#10;" strokeweight="0"/>
                <v:line id="Line 196" o:spid="_x0000_s1407" style="position:absolute;visibility:visible;mso-wrap-style:square" from="21348,22536" to="21355,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F3w8QAAADcAAAADwAAAGRycy9kb3ducmV2LnhtbESPT4vCMBTE7wt+h/AEb5oqrtZqFFl2&#10;0b35Fzw+mmcbbF5Kk9XutzcLwh6HmfkNs1i1thJ3arxxrGA4SEAQ504bLhScjl/9FIQPyBorx6Tg&#10;lzyslp23BWbaPXhP90MoRISwz1BBGUKdSenzkiz6gauJo3d1jcUQZVNI3eAjwm0lR0kykRYNx4US&#10;a/ooKb8dfqwCs5ts3r+n59lZfm7C8JLeUmNPSvW67XoOIlAb/sOv9lYrGKcz+Ds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XfDxAAAANwAAAAPAAAAAAAAAAAA&#10;AAAAAKECAABkcnMvZG93bnJldi54bWxQSwUGAAAAAAQABAD5AAAAkgMAAAAA&#10;" strokeweight="0"/>
                <v:line id="Line 197" o:spid="_x0000_s1408" style="position:absolute;visibility:visible;mso-wrap-style:square" from="28854,22536" to="28860,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Ig8IAAADcAAAADwAAAGRycy9kb3ducmV2LnhtbERPz2vCMBS+C/sfwhN207QyXe2MZcjE&#10;edtcCzs+mmcbbF5Kk2n33y+HgceP7/emGG0nrjR441hBOk9AENdOG24UlF/7WQbCB2SNnWNS8Ese&#10;iu3DZIO5djf+pOspNCKGsM9RQRtCn0vp65Ys+rnriSN3doPFEOHQSD3gLYbbTi6SZCUtGo4NLfa0&#10;a6m+nH6sAvOxOiyPz9W6km+HkH5nl8zYUqnH6fj6AiLQGO7if/e7VvC0jvPjmX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Ig8IAAADcAAAADwAAAAAAAAAAAAAA&#10;AAChAgAAZHJzL2Rvd25yZXYueG1sUEsFBgAAAAAEAAQA+QAAAJADAAAAAA==&#10;" strokeweight="0"/>
                <v:line id="Line 198" o:spid="_x0000_s1409" style="position:absolute;visibility:visible;mso-wrap-style:square" from="36264,22536" to="36271,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7tGMUAAADcAAAADwAAAGRycy9kb3ducmV2LnhtbESPT2vCQBTE70K/w/IK3uomYm2MriJi&#10;0d6sf8DjI/tMFrNvQ3ar6bd3CwWPw8z8hpktOluLG7XeOFaQDhIQxIXThksFx8PnWwbCB2SNtWNS&#10;8EseFvOX3gxz7e78Tbd9KEWEsM9RQRVCk0vpi4os+oFriKN3ca3FEGVbSt3iPcJtLYdJMpYWDceF&#10;ChtaVVRc9z9WgdmNN+9fH6fJSa43IT1n18zYo1L91245BRGoC8/wf3urFYwmK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7tGMUAAADcAAAADwAAAAAAAAAA&#10;AAAAAAChAgAAZHJzL2Rvd25yZXYueG1sUEsFBgAAAAAEAAQA+QAAAJMDAAAAAA==&#10;" strokeweight="0"/>
                <v:line id="Line 199" o:spid="_x0000_s1410" style="position:absolute;visibility:visible;mso-wrap-style:square" from="43770,22536" to="43776,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xzb8QAAADcAAAADwAAAGRycy9kb3ducmV2LnhtbESPT4vCMBTE7wt+h/AEb2uquFqrUURc&#10;dG/+BY+P5tkGm5fSZLX77c3Cwh6HmfkNM1+2thIParxxrGDQT0AQ504bLhScT5/vKQgfkDVWjknB&#10;D3lYLjpvc8y0e/KBHsdQiAhhn6GCMoQ6k9LnJVn0fVcTR+/mGoshyqaQusFnhNtKDpNkLC0ajgsl&#10;1rQuKb8fv60Csx9vP74ml+lFbrZhcE3vqbFnpXrddjUDEagN/+G/9k4rGE2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HNvxAAAANwAAAAPAAAAAAAAAAAA&#10;AAAAAKECAABkcnMvZG93bnJldi54bWxQSwUGAAAAAAQABAD5AAAAkgMAAAAA&#10;" strokeweight="0"/>
                <v:line id="Line 200" o:spid="_x0000_s1411" style="position:absolute;visibility:visible;mso-wrap-style:square" from="51181,22536" to="51187,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DW9MUAAADcAAAADwAAAGRycy9kb3ducmV2LnhtbESPQWsCMRSE74L/ITzBm2bV1q5bo5Ri&#10;0d7UKvT42Dx3g5uXZRN1/fdGKPQ4zMw3zHzZ2kpcqfHGsYLRMAFBnDttuFBw+PkapCB8QNZYOSYF&#10;d/KwXHQ7c8y0u/GOrvtQiAhhn6GCMoQ6k9LnJVn0Q1cTR+/kGoshyqaQusFbhNtKjpNkKi0ajgsl&#10;1vRZUn7eX6wCs52uX7/fjrOjXK3D6Dc9p8YelOr32o93EIHa8B/+a2+0gpfZB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DW9MUAAADcAAAADwAAAAAAAAAA&#10;AAAAAAChAgAAZHJzL2Rvd25yZXYueG1sUEsFBgAAAAAEAAQA+QAAAJMDAAAAAA==&#10;" strokeweight="0"/>
                <v:rect id="Rectangle 201" o:spid="_x0000_s1412" style="position:absolute;left:895;top:25241;width:622;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tGsUA&#10;AADcAAAADwAAAGRycy9kb3ducmV2LnhtbESPQWvCQBSE7wX/w/KE3sxGEWlTN0EtUk+tTXvw+Mi+&#10;JtHs27C71fjv3YLQ4zAz3zDLYjCdOJPzrWUF0yQFQVxZ3XKt4PtrO3kC4QOyxs4yKbiShyIfPSwx&#10;0/bCn3QuQy0ihH2GCpoQ+kxKXzVk0Ce2J47ej3UGQ5SultrhJcJNJ2dpupAGW44LDfa0aag6lb9G&#10;QXncn7Yzw+94fWsX5uN1fXCHtVKP42H1AiLQEP7D9/ZOK5g/z+Hv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S0axQAAANwAAAAPAAAAAAAAAAAAAAAAAJgCAABkcnMv&#10;ZG93bnJldi54bWxQSwUGAAAAAAQABAD1AAAAigMAAAAA&#10;" fillcolor="#99f" strokeweight="39e-5mm"/>
                <v:rect id="Rectangle 202" o:spid="_x0000_s1413" style="position:absolute;left:1873;top:24911;width:10299;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dcIA&#10;AADcAAAADwAAAGRycy9kb3ducmV2LnhtbESP3WoCMRSE7wu+QziCdzWrWN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CCp1wgAAANwAAAAPAAAAAAAAAAAAAAAAAJgCAABkcnMvZG93&#10;bnJldi54bWxQSwUGAAAAAAQABAD1AAAAhwMAAAAA&#10;" filled="f" stroked="f">
                  <v:textbox style="mso-fit-shape-to-text:t" inset="0,0,0,0">
                    <w:txbxContent>
                      <w:p w:rsidR="00130A6E" w:rsidRDefault="00130A6E" w:rsidP="00EB4785">
                        <w:r>
                          <w:rPr>
                            <w:color w:val="000000"/>
                            <w:sz w:val="16"/>
                            <w:szCs w:val="16"/>
                          </w:rPr>
                          <w:t>Str. Vet</w:t>
                        </w:r>
                        <w:r w:rsidRPr="001344B2">
                          <w:rPr>
                            <w:rFonts w:ascii="CG Times" w:hAnsi="CG Times"/>
                            <w:color w:val="000000"/>
                            <w:sz w:val="16"/>
                            <w:szCs w:val="16"/>
                          </w:rPr>
                          <w:t>ë</w:t>
                        </w:r>
                        <w:r>
                          <w:rPr>
                            <w:color w:val="000000"/>
                            <w:sz w:val="16"/>
                            <w:szCs w:val="16"/>
                          </w:rPr>
                          <w:t>m B. brendsh</w:t>
                        </w:r>
                        <w:r w:rsidRPr="001344B2">
                          <w:rPr>
                            <w:rFonts w:ascii="CG Times" w:hAnsi="CG Times"/>
                            <w:color w:val="000000"/>
                            <w:sz w:val="16"/>
                            <w:szCs w:val="16"/>
                          </w:rPr>
                          <w:t>ë</w:t>
                        </w:r>
                        <w:r>
                          <w:rPr>
                            <w:color w:val="000000"/>
                            <w:sz w:val="16"/>
                            <w:szCs w:val="16"/>
                          </w:rPr>
                          <w:t>m</w:t>
                        </w:r>
                      </w:p>
                    </w:txbxContent>
                  </v:textbox>
                </v:rect>
                <v:rect id="Rectangle 203" o:spid="_x0000_s1414" style="position:absolute;left:14116;top:24828;width:686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0AsIA&#10;AADcAAAADwAAAGRycy9kb3ducmV2LnhtbESPzYoCMRCE74LvEFrwphlFxB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2rQCwgAAANwAAAAPAAAAAAAAAAAAAAAAAJgCAABkcnMvZG93&#10;bnJldi54bWxQSwUGAAAAAAQABAD1AAAAhwMAAAAA&#10;" filled="f" stroked="f">
                  <v:textbox style="mso-fit-shape-to-text:t" inset="0,0,0,0">
                    <w:txbxContent>
                      <w:p w:rsidR="00130A6E" w:rsidRDefault="00130A6E" w:rsidP="00EB4785">
                        <w:r>
                          <w:rPr>
                            <w:color w:val="000000"/>
                            <w:sz w:val="16"/>
                            <w:szCs w:val="16"/>
                          </w:rPr>
                          <w:t>322,538,970,000</w:t>
                        </w:r>
                      </w:p>
                    </w:txbxContent>
                  </v:textbox>
                </v:rect>
                <v:rect id="Rectangle 204" o:spid="_x0000_s1415" style="position:absolute;left:21704;top:24828;width:635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RmcIA&#10;AADcAAAADwAAAGRycy9kb3ducmV2LnhtbESP3WoCMRSE7wu+QziCdzWrSN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hGZwgAAANwAAAAPAAAAAAAAAAAAAAAAAJgCAABkcnMvZG93&#10;bnJldi54bWxQSwUGAAAAAAQABAD1AAAAhwMAAAAA&#10;" filled="f" stroked="f">
                  <v:textbox style="mso-fit-shape-to-text:t" inset="0,0,0,0">
                    <w:txbxContent>
                      <w:p w:rsidR="00130A6E" w:rsidRDefault="00130A6E" w:rsidP="00EB4785">
                        <w:r>
                          <w:rPr>
                            <w:color w:val="000000"/>
                            <w:sz w:val="16"/>
                            <w:szCs w:val="16"/>
                          </w:rPr>
                          <w:t>67,507,100,580</w:t>
                        </w:r>
                      </w:p>
                    </w:txbxContent>
                  </v:textbox>
                </v:rect>
                <v:rect id="Rectangle 205" o:spid="_x0000_s1416" style="position:absolute;left:29210;top:24828;width:635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F674A&#10;AADcAAAADwAAAGRycy9kb3ducmV2LnhtbERPy4rCMBTdC/5DuII7TUdE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MJheu+AAAA3AAAAA8AAAAAAAAAAAAAAAAAmAIAAGRycy9kb3ducmV2&#10;LnhtbFBLBQYAAAAABAAEAPUAAACDAwAAAAA=&#10;" filled="f" stroked="f">
                  <v:textbox style="mso-fit-shape-to-text:t" inset="0,0,0,0">
                    <w:txbxContent>
                      <w:p w:rsidR="00130A6E" w:rsidRDefault="00130A6E" w:rsidP="00EB4785">
                        <w:r>
                          <w:rPr>
                            <w:color w:val="000000"/>
                            <w:sz w:val="16"/>
                            <w:szCs w:val="16"/>
                          </w:rPr>
                          <w:t>16,050,000,000</w:t>
                        </w:r>
                      </w:p>
                    </w:txbxContent>
                  </v:textbox>
                </v:rect>
                <v:rect id="Rectangle 206" o:spid="_x0000_s1417" style="position:absolute;left:36620;top:24828;width:635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gcMIA&#10;AADcAAAADwAAAGRycy9kb3ducmV2LnhtbESPzYoCMRCE74LvEFrwphlF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SBwwgAAANwAAAAPAAAAAAAAAAAAAAAAAJgCAABkcnMvZG93&#10;bnJldi54bWxQSwUGAAAAAAQABAD1AAAAhwMAAAAA&#10;" filled="f" stroked="f">
                  <v:textbox style="mso-fit-shape-to-text:t" inset="0,0,0,0">
                    <w:txbxContent>
                      <w:p w:rsidR="00130A6E" w:rsidRDefault="00130A6E" w:rsidP="00EB4785">
                        <w:r>
                          <w:rPr>
                            <w:color w:val="000000"/>
                            <w:sz w:val="16"/>
                            <w:szCs w:val="16"/>
                          </w:rPr>
                          <w:t>16,561,932,517</w:t>
                        </w:r>
                      </w:p>
                    </w:txbxContent>
                  </v:textbox>
                </v:rect>
                <v:rect id="Rectangle 207" o:spid="_x0000_s1418" style="position:absolute;left:44126;top:24828;width:635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T974A&#10;AADcAAAADwAAAGRycy9kb3ducmV2LnhtbERPy2oCMRTdC/5DuEJ3mii0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OUE/e+AAAA3AAAAA8AAAAAAAAAAAAAAAAAmAIAAGRycy9kb3ducmV2&#10;LnhtbFBLBQYAAAAABAAEAPUAAACDAwAAAAA=&#10;" filled="f" stroked="f">
                  <v:textbox style="mso-fit-shape-to-text:t" inset="0,0,0,0">
                    <w:txbxContent>
                      <w:p w:rsidR="00130A6E" w:rsidRDefault="00130A6E" w:rsidP="00EB4785">
                        <w:r>
                          <w:rPr>
                            <w:color w:val="000000"/>
                            <w:sz w:val="16"/>
                            <w:szCs w:val="16"/>
                          </w:rPr>
                          <w:t>18,250,000,000</w:t>
                        </w:r>
                      </w:p>
                    </w:txbxContent>
                  </v:textbox>
                </v:rect>
                <v:line id="Line 208" o:spid="_x0000_s1419" style="position:absolute;visibility:visible;mso-wrap-style:square" from="622,26308" to="51092,2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V3AsQAAADcAAAADwAAAGRycy9kb3ducmV2LnhtbESPT4vCMBTE7wt+h/AWvK1pBbV2jSKy&#10;4nrzL+zx0bxtg81LabLa/fZGEDwOM/MbZrbobC2u1HrjWEE6SEAQF04bLhWcjuuPDIQPyBprx6Tg&#10;nzws5r23Geba3XhP10MoRYSwz1FBFUKTS+mLiiz6gWuIo/frWoshyraUusVbhNtaDpNkLC0ajgsV&#10;NrSqqLgc/qwCsxtvRtvJeXqWX5uQ/mSXzNiTUv33bvkJIlAXXuFn+1srGCUpPM7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RXcCxAAAANwAAAAPAAAAAAAAAAAA&#10;AAAAAKECAABkcnMvZG93bnJldi54bWxQSwUGAAAAAAQABAD5AAAAkgMAAAAA&#10;" strokeweight="0"/>
                <v:rect id="Rectangle 209" o:spid="_x0000_s1420" style="position:absolute;left:895;top:27044;width:622;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ssMA&#10;AADcAAAADwAAAGRycy9kb3ducmV2LnhtbESP32rCMBTG7we+QziCdzNVnJZqLHUgbDdjah/g0Byb&#10;YnNSmkyzt18Gg11+fH9+fLsy2l7cafSdYwWLeQaCuHG641ZBfTk+5yB8QNbYOyYF3+Sh3E+edlho&#10;9+AT3c+hFWmEfYEKTAhDIaVvDFn0czcQJ+/qRoshybGVesRHGre9XGbZWlrsOBEMDvRqqLmdv2yC&#10;rHoXzfrzyps6j+5g2/fVR6XUbBqrLYhAMfyH/9pvWsFLtoTfM+kI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ussMAAADcAAAADwAAAAAAAAAAAAAAAACYAgAAZHJzL2Rv&#10;d25yZXYueG1sUEsFBgAAAAAEAAQA9QAAAIgDAAAAAA==&#10;" fillcolor="#936" strokeweight="39e-5mm"/>
                <v:rect id="Rectangle 210" o:spid="_x0000_s1421" style="position:absolute;left:1873;top:26714;width:3219;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NgMIA&#10;AADcAAAADwAAAGRycy9kb3ducmV2LnhtbESP3WoCMRSE74W+QziF3mmixS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o2AwgAAANwAAAAPAAAAAAAAAAAAAAAAAJgCAABkcnMvZG93&#10;bnJldi54bWxQSwUGAAAAAAQABAD1AAAAhwMAAAAA&#10;" filled="f" stroked="f">
                  <v:textbox style="mso-fit-shape-to-text:t" inset="0,0,0,0">
                    <w:txbxContent>
                      <w:p w:rsidR="00130A6E" w:rsidRDefault="00130A6E" w:rsidP="00EB4785">
                        <w:r>
                          <w:rPr>
                            <w:color w:val="000000"/>
                            <w:sz w:val="16"/>
                            <w:szCs w:val="16"/>
                          </w:rPr>
                          <w:t>St. baz</w:t>
                        </w:r>
                        <w:r w:rsidRPr="001344B2">
                          <w:rPr>
                            <w:rFonts w:ascii="CG Times" w:hAnsi="CG Times"/>
                            <w:color w:val="000000"/>
                            <w:sz w:val="16"/>
                            <w:szCs w:val="16"/>
                          </w:rPr>
                          <w:t>ë</w:t>
                        </w:r>
                      </w:p>
                    </w:txbxContent>
                  </v:textbox>
                </v:rect>
                <v:rect id="Rectangle 211" o:spid="_x0000_s1422" style="position:absolute;left:14116;top:26631;width:686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V9MIA&#10;AADcAAAADwAAAGRycy9kb3ducmV2LnhtbESP3WoCMRSE74W+QziF3mmi1C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xX0wgAAANwAAAAPAAAAAAAAAAAAAAAAAJgCAABkcnMvZG93&#10;bnJldi54bWxQSwUGAAAAAAQABAD1AAAAhwMAAAAA&#10;" filled="f" stroked="f">
                  <v:textbox style="mso-fit-shape-to-text:t" inset="0,0,0,0">
                    <w:txbxContent>
                      <w:p w:rsidR="00130A6E" w:rsidRDefault="00130A6E" w:rsidP="00EB4785">
                        <w:r>
                          <w:rPr>
                            <w:color w:val="000000"/>
                            <w:sz w:val="16"/>
                            <w:szCs w:val="16"/>
                          </w:rPr>
                          <w:t>303,129,970,000</w:t>
                        </w:r>
                      </w:p>
                    </w:txbxContent>
                  </v:textbox>
                </v:rect>
                <v:rect id="Rectangle 212" o:spid="_x0000_s1423" style="position:absolute;left:21704;top:26631;width:635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b8EA&#10;AADcAAAADwAAAGRycy9kb3ducmV2LnhtbESP3WoCMRSE74W+QzhC7zRRUG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jsG/BAAAA3AAAAA8AAAAAAAAAAAAAAAAAmAIAAGRycy9kb3du&#10;cmV2LnhtbFBLBQYAAAAABAAEAPUAAACGAwAAAAA=&#10;" filled="f" stroked="f">
                  <v:textbox style="mso-fit-shape-to-text:t" inset="0,0,0,0">
                    <w:txbxContent>
                      <w:p w:rsidR="00130A6E" w:rsidRDefault="00130A6E" w:rsidP="00EB4785">
                        <w:r>
                          <w:rPr>
                            <w:color w:val="000000"/>
                            <w:sz w:val="16"/>
                            <w:szCs w:val="16"/>
                          </w:rPr>
                          <w:t>63,107,100,580</w:t>
                        </w:r>
                      </w:p>
                    </w:txbxContent>
                  </v:textbox>
                </v:rect>
                <v:rect id="Rectangle 213" o:spid="_x0000_s1424" style="position:absolute;left:29210;top:26631;width:635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uGMEA&#10;AADcAAAADwAAAGRycy9kb3ducmV2LnhtbESP3WoCMRSE74W+QzhC7zRRqM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xLhjBAAAA3AAAAA8AAAAAAAAAAAAAAAAAmAIAAGRycy9kb3du&#10;cmV2LnhtbFBLBQYAAAAABAAEAPUAAACGAwAAAAA=&#10;" filled="f" stroked="f">
                  <v:textbox style="mso-fit-shape-to-text:t" inset="0,0,0,0">
                    <w:txbxContent>
                      <w:p w:rsidR="00130A6E" w:rsidRDefault="00130A6E" w:rsidP="00EB4785">
                        <w:r>
                          <w:rPr>
                            <w:color w:val="000000"/>
                            <w:sz w:val="16"/>
                            <w:szCs w:val="16"/>
                          </w:rPr>
                          <w:t>16,050,000,000</w:t>
                        </w:r>
                      </w:p>
                    </w:txbxContent>
                  </v:textbox>
                </v:rect>
                <v:rect id="Rectangle 214" o:spid="_x0000_s1425" style="position:absolute;left:36620;top:26631;width:635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g8IA&#10;AADcAAAADwAAAGRycy9kb3ducmV2LnhtbESP3WoCMRSE74W+QziF3mmiUC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YuDwgAAANwAAAAPAAAAAAAAAAAAAAAAAJgCAABkcnMvZG93&#10;bnJldi54bWxQSwUGAAAAAAQABAD1AAAAhwMAAAAA&#10;" filled="f" stroked="f">
                  <v:textbox style="mso-fit-shape-to-text:t" inset="0,0,0,0">
                    <w:txbxContent>
                      <w:p w:rsidR="00130A6E" w:rsidRDefault="00130A6E" w:rsidP="00EB4785">
                        <w:r>
                          <w:rPr>
                            <w:color w:val="000000"/>
                            <w:sz w:val="16"/>
                            <w:szCs w:val="16"/>
                          </w:rPr>
                          <w:t>16,561,932,517</w:t>
                        </w:r>
                      </w:p>
                    </w:txbxContent>
                  </v:textbox>
                </v:rect>
                <v:rect id="Rectangle 215" o:spid="_x0000_s1426" style="position:absolute;left:44126;top:26631;width:635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f8b4A&#10;AADcAAAADwAAAGRycy9kb3ducmV2LnhtbERPy2oCMRTdC/5DuEJ3mii0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3iH/G+AAAA3AAAAA8AAAAAAAAAAAAAAAAAmAIAAGRycy9kb3ducmV2&#10;LnhtbFBLBQYAAAAABAAEAPUAAACDAwAAAAA=&#10;" filled="f" stroked="f">
                  <v:textbox style="mso-fit-shape-to-text:t" inset="0,0,0,0">
                    <w:txbxContent>
                      <w:p w:rsidR="00130A6E" w:rsidRDefault="00130A6E" w:rsidP="00EB4785">
                        <w:r>
                          <w:rPr>
                            <w:color w:val="000000"/>
                            <w:sz w:val="16"/>
                            <w:szCs w:val="16"/>
                          </w:rPr>
                          <w:t>14,500,000,000</w:t>
                        </w:r>
                      </w:p>
                    </w:txbxContent>
                  </v:textbox>
                </v:rect>
                <v:rect id="Rectangle 216" o:spid="_x0000_s1427" style="position:absolute;left:15811;top:22860;width:3245;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66asIA&#10;AADcAAAADwAAAGRycy9kb3ducmV2LnhtbESP3WoCMRSE74W+QzgF7zSpUL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rpqwgAAANwAAAAPAAAAAAAAAAAAAAAAAJgCAABkcnMvZG93&#10;bnJldi54bWxQSwUGAAAAAAQABAD1AAAAhwMAAAAA&#10;" filled="f" stroked="f">
                  <v:textbox style="mso-fit-shape-to-text:t" inset="0,0,0,0">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2013</w:t>
                        </w:r>
                      </w:p>
                    </w:txbxContent>
                  </v:textbox>
                </v:rect>
                <v:rect id="Rectangle 217" o:spid="_x0000_s1428" style="position:absolute;left:23221;top:22860;width:3245;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FKsAA&#10;AADcAAAADwAAAGRycy9kb3ducmV2LnhtbERPS2rDMBDdF3IHMYHsGjmB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FKsAAAADcAAAADwAAAAAAAAAAAAAAAACYAgAAZHJzL2Rvd25y&#10;ZXYueG1sUEsFBgAAAAAEAAQA9QAAAIUDAAAAAA==&#10;" filled="f" stroked="f">
                  <v:textbox style="mso-fit-shape-to-text:t" inset="0,0,0,0">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2014</w:t>
                        </w:r>
                      </w:p>
                    </w:txbxContent>
                  </v:textbox>
                </v:rect>
                <v:rect id="Rectangle 218" o:spid="_x0000_s1429" style="position:absolute;left:30727;top:22860;width:3245;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EgscEA&#10;AADcAAAADwAAAGRycy9kb3ducmV2LnhtbESP3YrCMBSE7xd8h3AE79a0g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BILHBAAAA3AAAAA8AAAAAAAAAAAAAAAAAmAIAAGRycy9kb3du&#10;cmV2LnhtbFBLBQYAAAAABAAEAPUAAACGAwAAAAA=&#10;" filled="f" stroked="f">
                  <v:textbox style="mso-fit-shape-to-text:t" inset="0,0,0,0">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2015</w:t>
                        </w:r>
                      </w:p>
                    </w:txbxContent>
                  </v:textbox>
                </v:rect>
                <v:rect id="Rectangle 219" o:spid="_x0000_s1430" style="position:absolute;left:38144;top:22860;width:3245;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fUVsIA&#10;AADcAAAADwAAAGRycy9kb3ducmV2LnhtbESP3WoCMRSE74W+QzgF7zRbFVlWoxRBsMUbVx/gsDn7&#10;g8nJkkR3+/ZNoeDlMDPfMNv9aI14kg+dYwUf8wwEceV0x42C2/U4y0GEiKzROCYFPxRgv3ubbLHQ&#10;buALPcvYiAThUKCCNsa+kDJULVkMc9cTJ6923mJM0jdSexwS3Bq5yLK1tNhxWmixp0NL1b18WAXy&#10;Wh6HvDQ+c9+L+my+TpeanFLT9/FzAyLSGF/h//ZJK1jmK/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9RWwgAAANwAAAAPAAAAAAAAAAAAAAAAAJgCAABkcnMvZG93&#10;bnJldi54bWxQSwUGAAAAAAQABAD1AAAAhwMAAAAA&#10;" filled="f" stroked="f">
                  <v:textbox style="mso-fit-shape-to-text:t" inset="0,0,0,0">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2016</w:t>
                        </w:r>
                      </w:p>
                    </w:txbxContent>
                  </v:textbox>
                </v:rect>
                <v:rect id="Rectangle 220" o:spid="_x0000_s1431" style="position:absolute;left:45643;top:22860;width:3245;height:1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xzcIA&#10;AADcAAAADwAAAGRycy9kb3ducmV2LnhtbESP3WoCMRSE74W+QzgF7zRbRVlWoxRBsMUbVx/gsDn7&#10;g8nJkkR3+/ZNoeDlMDPfMNv9aI14kg+dYwUf8wwEceV0x42C2/U4y0GEiKzROCYFPxRgv3ubbLHQ&#10;buALPcvYiAThUKCCNsa+kDJULVkMc9cTJ6923mJM0jdSexwS3Bq5yLK1tNhxWmixp0NL1b18WAXy&#10;Wh6HvDQ+c9+L+my+TpeanFLT9/FzAyLSGF/h//ZJK1jmK/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e3HNwgAAANwAAAAPAAAAAAAAAAAAAAAAAJgCAABkcnMvZG93&#10;bnJldi54bWxQSwUGAAAAAAQABAD1AAAAhwMAAAAA&#10;" filled="f" stroked="f">
                  <v:textbox style="mso-fit-shape-to-text:t" inset="0,0,0,0">
                    <w:txbxContent>
                      <w:p w:rsidR="00130A6E" w:rsidRDefault="00130A6E" w:rsidP="00EB4785">
                        <w:r>
                          <w:rPr>
                            <w:color w:val="000000"/>
                            <w:sz w:val="16"/>
                            <w:szCs w:val="16"/>
                          </w:rPr>
                          <w:t>n</w:t>
                        </w:r>
                        <w:r w:rsidRPr="001344B2">
                          <w:rPr>
                            <w:rFonts w:ascii="CG Times" w:hAnsi="CG Times"/>
                            <w:color w:val="000000"/>
                            <w:sz w:val="16"/>
                            <w:szCs w:val="16"/>
                          </w:rPr>
                          <w:t>ë</w:t>
                        </w:r>
                        <w:r>
                          <w:rPr>
                            <w:color w:val="000000"/>
                            <w:sz w:val="16"/>
                            <w:szCs w:val="16"/>
                          </w:rPr>
                          <w:t xml:space="preserve"> 2017</w:t>
                        </w:r>
                      </w:p>
                    </w:txbxContent>
                  </v:textbox>
                </v:rect>
                <v:rect id="Rectangle 221" o:spid="_x0000_s1432" style="position:absolute;left:444;top:412;width:52343;height:28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MUA&#10;AADcAAAADwAAAGRycy9kb3ducmV2LnhtbESPzWrDMBCE74W+g9hCb42chMbGsRxCoNBT2vwQetxa&#10;G9tYWhlLTdy3rwqBHIeZ+YYpVqM14kKDbx0rmE4SEMSV0y3XCo6Ht5cMhA/IGo1jUvBLHlbl40OB&#10;uXZX3tFlH2oRIexzVNCE0OdS+qohi37ieuLond1gMUQ51FIPeI1wa+QsSRbSYstxocGeNg1V3f7H&#10;Kshev013TOdf2/RjeurIrMlvP5V6fhrXSxCBxnAP39rvWsE8W8D/mXgEZ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4e7ExQAAANwAAAAPAAAAAAAAAAAAAAAAAJgCAABkcnMv&#10;ZG93bnJldi54bWxQSwUGAAAAAAQABAD1AAAAigMAAAAA&#10;" filled="f" strokeweight="0"/>
                <w10:anchorlock/>
              </v:group>
            </w:pict>
          </mc:Fallback>
        </mc:AlternateContent>
      </w:r>
    </w:p>
    <w:p w:rsidR="00EB4785" w:rsidRPr="00A2560E" w:rsidRDefault="00EB4785" w:rsidP="00EB4785">
      <w:pPr>
        <w:pStyle w:val="Paragrafi"/>
        <w:rPr>
          <w:sz w:val="21"/>
          <w:szCs w:val="21"/>
          <w:lang w:val="sq-AL"/>
        </w:rPr>
      </w:pPr>
      <w:r w:rsidRPr="00A2560E">
        <w:rPr>
          <w:sz w:val="21"/>
          <w:szCs w:val="21"/>
          <w:lang w:val="sq-AL"/>
        </w:rPr>
        <w:t>Vihet re një profil më i ulët i maturimit të instrumenteve në vitin 2012 dhe në vijim  ndërkohë që edhe treguesit e tjerë të riskut paraqiten të përmirësuar.</w:t>
      </w:r>
    </w:p>
    <w:p w:rsidR="00EB4785" w:rsidRPr="00A2560E" w:rsidRDefault="00EB4785" w:rsidP="00EB4785">
      <w:pPr>
        <w:pStyle w:val="Paragrafi"/>
        <w:rPr>
          <w:sz w:val="21"/>
          <w:szCs w:val="21"/>
          <w:lang w:val="sq-AL"/>
        </w:rPr>
      </w:pPr>
      <w:r w:rsidRPr="00A2560E">
        <w:rPr>
          <w:sz w:val="21"/>
          <w:szCs w:val="21"/>
          <w:lang w:val="sq-AL"/>
        </w:rPr>
        <w:t>Ditët mesatare në maturim vlerësohet të arrijnë nivelin 472 ditë me përfshirjen e kredisë së Bankës Botërore krahasuar me 335 ditë</w:t>
      </w:r>
      <w:r w:rsidR="004A61FF">
        <w:rPr>
          <w:sz w:val="21"/>
          <w:szCs w:val="21"/>
          <w:lang w:val="sq-AL"/>
        </w:rPr>
        <w:t>,</w:t>
      </w:r>
      <w:r w:rsidRPr="00A2560E">
        <w:rPr>
          <w:sz w:val="21"/>
          <w:szCs w:val="21"/>
          <w:lang w:val="sq-AL"/>
        </w:rPr>
        <w:t xml:space="preserve"> nëse vlerësojmë vetëm tregun e brendshëm. </w:t>
      </w:r>
      <w:r w:rsidRPr="00B26A3C">
        <w:rPr>
          <w:i/>
          <w:sz w:val="21"/>
          <w:szCs w:val="21"/>
          <w:lang w:val="sq-AL"/>
        </w:rPr>
        <w:t>Yieldi</w:t>
      </w:r>
      <w:r w:rsidRPr="00A2560E">
        <w:rPr>
          <w:sz w:val="21"/>
          <w:szCs w:val="21"/>
          <w:lang w:val="sq-AL"/>
        </w:rPr>
        <w:t xml:space="preserve"> mesatar i ponderuar ulet në 8.39% si rezultat i emetimeve të instrumenteve afatshkurtra.</w:t>
      </w:r>
    </w:p>
    <w:p w:rsidR="00EB4785" w:rsidRPr="00A2560E" w:rsidRDefault="00EB4785" w:rsidP="00B26A3C">
      <w:pPr>
        <w:pStyle w:val="Paragrafi"/>
        <w:ind w:firstLine="0"/>
        <w:rPr>
          <w:sz w:val="21"/>
          <w:szCs w:val="21"/>
          <w:lang w:val="sq-AL"/>
        </w:rPr>
      </w:pPr>
    </w:p>
    <w:tbl>
      <w:tblPr>
        <w:tblW w:w="2642" w:type="pct"/>
        <w:jc w:val="center"/>
        <w:tblLook w:val="0000" w:firstRow="0" w:lastRow="0" w:firstColumn="0" w:lastColumn="0" w:noHBand="0" w:noVBand="0"/>
      </w:tblPr>
      <w:tblGrid>
        <w:gridCol w:w="1907"/>
        <w:gridCol w:w="1321"/>
        <w:gridCol w:w="1679"/>
      </w:tblGrid>
      <w:tr w:rsidR="00EB4785" w:rsidRPr="00AD0CB4">
        <w:trPr>
          <w:trHeight w:val="59"/>
          <w:jc w:val="center"/>
        </w:trPr>
        <w:tc>
          <w:tcPr>
            <w:tcW w:w="1943" w:type="pct"/>
            <w:tcBorders>
              <w:top w:val="single" w:sz="8" w:space="0" w:color="auto"/>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 </w:t>
            </w:r>
          </w:p>
        </w:tc>
        <w:tc>
          <w:tcPr>
            <w:tcW w:w="3057" w:type="pct"/>
            <w:gridSpan w:val="2"/>
            <w:tcBorders>
              <w:top w:val="single" w:sz="8" w:space="0" w:color="auto"/>
              <w:left w:val="nil"/>
              <w:bottom w:val="nil"/>
              <w:right w:val="single" w:sz="8" w:space="0" w:color="000000"/>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Strategjia 1</w:t>
            </w:r>
          </w:p>
        </w:tc>
      </w:tr>
      <w:tr w:rsidR="00EB4785" w:rsidRPr="00AD0CB4">
        <w:trPr>
          <w:trHeight w:val="160"/>
          <w:jc w:val="center"/>
        </w:trPr>
        <w:tc>
          <w:tcPr>
            <w:tcW w:w="1943" w:type="pct"/>
            <w:tcBorders>
              <w:top w:val="nil"/>
              <w:left w:val="single" w:sz="8" w:space="0" w:color="auto"/>
              <w:bottom w:val="single" w:sz="8" w:space="0" w:color="auto"/>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 </w:t>
            </w:r>
          </w:p>
        </w:tc>
        <w:tc>
          <w:tcPr>
            <w:tcW w:w="1346" w:type="pct"/>
            <w:tcBorders>
              <w:top w:val="nil"/>
              <w:left w:val="nil"/>
              <w:bottom w:val="single" w:sz="8" w:space="0" w:color="auto"/>
              <w:right w:val="single" w:sz="4" w:space="0" w:color="auto"/>
            </w:tcBorders>
            <w:shd w:val="clear" w:color="auto" w:fill="auto"/>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31.12.2012</w:t>
            </w:r>
          </w:p>
        </w:tc>
        <w:tc>
          <w:tcPr>
            <w:tcW w:w="1711" w:type="pct"/>
            <w:tcBorders>
              <w:top w:val="nil"/>
              <w:left w:val="nil"/>
              <w:bottom w:val="single" w:sz="8" w:space="0" w:color="auto"/>
              <w:right w:val="single" w:sz="8"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31.12.2012+BB</w:t>
            </w:r>
          </w:p>
        </w:tc>
      </w:tr>
      <w:tr w:rsidR="00EB4785" w:rsidRPr="00AD0CB4">
        <w:trPr>
          <w:trHeight w:val="85"/>
          <w:jc w:val="center"/>
        </w:trPr>
        <w:tc>
          <w:tcPr>
            <w:tcW w:w="1943" w:type="pct"/>
            <w:tcBorders>
              <w:top w:val="nil"/>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YMP</w:t>
            </w:r>
          </w:p>
        </w:tc>
        <w:tc>
          <w:tcPr>
            <w:tcW w:w="1346" w:type="pct"/>
            <w:tcBorders>
              <w:top w:val="nil"/>
              <w:left w:val="nil"/>
              <w:bottom w:val="nil"/>
              <w:right w:val="single" w:sz="4"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8.67%</w:t>
            </w:r>
          </w:p>
        </w:tc>
        <w:tc>
          <w:tcPr>
            <w:tcW w:w="1711" w:type="pct"/>
            <w:tcBorders>
              <w:top w:val="nil"/>
              <w:left w:val="nil"/>
              <w:bottom w:val="nil"/>
              <w:right w:val="single" w:sz="8"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8.39%</w:t>
            </w:r>
          </w:p>
        </w:tc>
      </w:tr>
      <w:tr w:rsidR="00EB4785" w:rsidRPr="00AD0CB4">
        <w:trPr>
          <w:trHeight w:val="76"/>
          <w:jc w:val="center"/>
        </w:trPr>
        <w:tc>
          <w:tcPr>
            <w:tcW w:w="1943" w:type="pct"/>
            <w:tcBorders>
              <w:top w:val="nil"/>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DMM</w:t>
            </w:r>
          </w:p>
        </w:tc>
        <w:tc>
          <w:tcPr>
            <w:tcW w:w="1346" w:type="pct"/>
            <w:tcBorders>
              <w:top w:val="nil"/>
              <w:left w:val="nil"/>
              <w:bottom w:val="nil"/>
              <w:right w:val="single" w:sz="4"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335</w:t>
            </w:r>
          </w:p>
        </w:tc>
        <w:tc>
          <w:tcPr>
            <w:tcW w:w="1711" w:type="pct"/>
            <w:tcBorders>
              <w:top w:val="nil"/>
              <w:left w:val="nil"/>
              <w:bottom w:val="nil"/>
              <w:right w:val="single" w:sz="8"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472</w:t>
            </w:r>
          </w:p>
        </w:tc>
      </w:tr>
      <w:tr w:rsidR="00EB4785" w:rsidRPr="00AD0CB4">
        <w:trPr>
          <w:trHeight w:val="59"/>
          <w:jc w:val="center"/>
        </w:trPr>
        <w:tc>
          <w:tcPr>
            <w:tcW w:w="1943" w:type="pct"/>
            <w:tcBorders>
              <w:top w:val="nil"/>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Macaulay Duration</w:t>
            </w:r>
          </w:p>
        </w:tc>
        <w:tc>
          <w:tcPr>
            <w:tcW w:w="1346" w:type="pct"/>
            <w:tcBorders>
              <w:top w:val="nil"/>
              <w:left w:val="nil"/>
              <w:bottom w:val="nil"/>
              <w:right w:val="single" w:sz="4"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0.58</w:t>
            </w:r>
          </w:p>
        </w:tc>
        <w:tc>
          <w:tcPr>
            <w:tcW w:w="1711" w:type="pct"/>
            <w:tcBorders>
              <w:top w:val="nil"/>
              <w:left w:val="nil"/>
              <w:bottom w:val="nil"/>
              <w:right w:val="single" w:sz="8"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0.58</w:t>
            </w:r>
          </w:p>
        </w:tc>
      </w:tr>
      <w:tr w:rsidR="00EB4785" w:rsidRPr="00AD0CB4">
        <w:trPr>
          <w:trHeight w:val="53"/>
          <w:jc w:val="center"/>
        </w:trPr>
        <w:tc>
          <w:tcPr>
            <w:tcW w:w="1943" w:type="pct"/>
            <w:tcBorders>
              <w:top w:val="nil"/>
              <w:left w:val="single" w:sz="8" w:space="0" w:color="auto"/>
              <w:bottom w:val="single" w:sz="8" w:space="0" w:color="auto"/>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KMR</w:t>
            </w:r>
          </w:p>
        </w:tc>
        <w:tc>
          <w:tcPr>
            <w:tcW w:w="1346" w:type="pct"/>
            <w:tcBorders>
              <w:top w:val="nil"/>
              <w:left w:val="nil"/>
              <w:bottom w:val="single" w:sz="8" w:space="0" w:color="auto"/>
              <w:right w:val="single" w:sz="4"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0.84</w:t>
            </w:r>
          </w:p>
        </w:tc>
        <w:tc>
          <w:tcPr>
            <w:tcW w:w="1711" w:type="pct"/>
            <w:tcBorders>
              <w:top w:val="nil"/>
              <w:left w:val="nil"/>
              <w:bottom w:val="single" w:sz="8" w:space="0" w:color="auto"/>
              <w:right w:val="single" w:sz="8" w:space="0" w:color="auto"/>
            </w:tcBorders>
            <w:shd w:val="clear" w:color="auto" w:fill="auto"/>
            <w:noWrap/>
            <w:vAlign w:val="bottom"/>
          </w:tcPr>
          <w:p w:rsidR="00EB4785" w:rsidRPr="00AD0CB4" w:rsidRDefault="00EB4785" w:rsidP="00B26A3C">
            <w:pPr>
              <w:pStyle w:val="Paragrafi"/>
              <w:ind w:firstLine="0"/>
              <w:jc w:val="right"/>
              <w:rPr>
                <w:sz w:val="18"/>
                <w:szCs w:val="18"/>
                <w:lang w:val="sq-AL"/>
              </w:rPr>
            </w:pPr>
            <w:r w:rsidRPr="00AD0CB4">
              <w:rPr>
                <w:sz w:val="18"/>
                <w:szCs w:val="18"/>
                <w:lang w:val="sq-AL"/>
              </w:rPr>
              <w:t>0.82</w:t>
            </w:r>
          </w:p>
        </w:tc>
      </w:tr>
    </w:tbl>
    <w:p w:rsidR="00AD0CB4" w:rsidRPr="00AD0CB4" w:rsidRDefault="00AD0CB4" w:rsidP="00EB4785">
      <w:pPr>
        <w:pStyle w:val="Paragrafi"/>
        <w:rPr>
          <w:sz w:val="11"/>
          <w:szCs w:val="21"/>
          <w:lang w:val="sq-AL"/>
        </w:rPr>
      </w:pPr>
    </w:p>
    <w:p w:rsidR="00EB4785" w:rsidRPr="00A2560E" w:rsidRDefault="004A61FF" w:rsidP="00EB4785">
      <w:pPr>
        <w:pStyle w:val="Paragrafi"/>
        <w:rPr>
          <w:sz w:val="21"/>
          <w:szCs w:val="21"/>
          <w:lang w:val="sq-AL"/>
        </w:rPr>
      </w:pPr>
      <w:r w:rsidRPr="00A2560E">
        <w:rPr>
          <w:sz w:val="21"/>
          <w:szCs w:val="21"/>
          <w:lang w:val="sq-AL"/>
        </w:rPr>
        <w:t>*</w:t>
      </w:r>
      <w:r w:rsidR="00EB4785" w:rsidRPr="00A2560E">
        <w:rPr>
          <w:sz w:val="21"/>
          <w:szCs w:val="21"/>
          <w:lang w:val="sq-AL"/>
        </w:rPr>
        <w:t xml:space="preserve">DMM - ditët mesatare në maturim (në vite), YMP - </w:t>
      </w:r>
      <w:r w:rsidR="00EB4785" w:rsidRPr="00101F50">
        <w:rPr>
          <w:i/>
          <w:sz w:val="21"/>
          <w:szCs w:val="21"/>
          <w:lang w:val="sq-AL"/>
        </w:rPr>
        <w:t>yieldi</w:t>
      </w:r>
      <w:r w:rsidR="00EB4785" w:rsidRPr="00A2560E">
        <w:rPr>
          <w:sz w:val="21"/>
          <w:szCs w:val="21"/>
          <w:lang w:val="sq-AL"/>
        </w:rPr>
        <w:t xml:space="preserve"> mesatar i ponderuar,  KMR - koha mesatare në rifiksim (në vite), Duration - ndjeshmëria ndaj luhatjes së normave të interesit (në vite).</w:t>
      </w:r>
    </w:p>
    <w:p w:rsidR="00EB4785" w:rsidRPr="00A2560E" w:rsidRDefault="00EB4785" w:rsidP="00EB4785">
      <w:pPr>
        <w:pStyle w:val="Paragrafi"/>
        <w:rPr>
          <w:sz w:val="21"/>
          <w:szCs w:val="21"/>
          <w:lang w:val="sq-AL"/>
        </w:rPr>
      </w:pPr>
      <w:r w:rsidRPr="00A2560E">
        <w:rPr>
          <w:sz w:val="21"/>
          <w:szCs w:val="21"/>
          <w:lang w:val="sq-AL"/>
        </w:rPr>
        <w:t>Kostoja e pritshme për këtë strategji është rezultat i supozimit të një norme interesi të brendsh</w:t>
      </w:r>
      <w:r w:rsidR="00F83E4B" w:rsidRPr="00A2560E">
        <w:rPr>
          <w:sz w:val="21"/>
          <w:szCs w:val="21"/>
          <w:lang w:val="sq-AL"/>
        </w:rPr>
        <w:t>ëm</w:t>
      </w:r>
      <w:r w:rsidRPr="00A2560E">
        <w:rPr>
          <w:sz w:val="21"/>
          <w:szCs w:val="21"/>
          <w:lang w:val="sq-AL"/>
        </w:rPr>
        <w:t xml:space="preserve"> prej 8,6% (kosto mesatare për të gjitha instrumentet) me një rritje prej rreth 60 pikë bazë krahasuar me një vit më parë duke pasur rezervat e nevojshme edhe për rritje të normave të interesit si rezultat i tërheqjes së Raiffeisen Bank. Ndërkohë që kreditë e bankës botërore kanë norma interesi më të ulëta se në tregun e brendshëm dhe atë ndërkombëtar. Kjo ndikon në një total kosto më të ulët se strategjitë e tjera. Në një skenar stresi rritja e normave të interesit është rreth 6,9 miliard</w:t>
      </w:r>
      <w:r w:rsidR="00101F50">
        <w:rPr>
          <w:sz w:val="21"/>
          <w:szCs w:val="21"/>
          <w:lang w:val="sq-AL"/>
        </w:rPr>
        <w:t>ë</w:t>
      </w:r>
      <w:r w:rsidRPr="00A2560E">
        <w:rPr>
          <w:sz w:val="21"/>
          <w:szCs w:val="21"/>
          <w:lang w:val="sq-AL"/>
        </w:rPr>
        <w:t xml:space="preserve"> lekë në periudhën afatmesme dhe rreth 600 milion</w:t>
      </w:r>
      <w:r w:rsidR="006F5987">
        <w:rPr>
          <w:sz w:val="21"/>
          <w:szCs w:val="21"/>
          <w:lang w:val="sq-AL"/>
        </w:rPr>
        <w:t>ë</w:t>
      </w:r>
      <w:r w:rsidRPr="00A2560E">
        <w:rPr>
          <w:sz w:val="21"/>
          <w:szCs w:val="21"/>
          <w:lang w:val="sq-AL"/>
        </w:rPr>
        <w:t xml:space="preserve"> lekë për vitin 2012, duke shprehur një risk i cili mund të menaxhohet në totalin e portofolit të borxhit dhe një skenar real për t’u zbatuar për</w:t>
      </w:r>
      <w:r w:rsidR="009A011B" w:rsidRPr="00A2560E">
        <w:rPr>
          <w:sz w:val="21"/>
          <w:szCs w:val="21"/>
          <w:lang w:val="sq-AL"/>
        </w:rPr>
        <w:t xml:space="preserve"> </w:t>
      </w:r>
      <w:r w:rsidRPr="00A2560E">
        <w:rPr>
          <w:sz w:val="21"/>
          <w:szCs w:val="21"/>
          <w:lang w:val="sq-AL"/>
        </w:rPr>
        <w:t xml:space="preserve">sa i përket huamarrjes. </w:t>
      </w:r>
    </w:p>
    <w:p w:rsidR="00EB4785" w:rsidRDefault="00EB4785" w:rsidP="00EB4785">
      <w:pPr>
        <w:pStyle w:val="Paragrafi"/>
        <w:rPr>
          <w:sz w:val="21"/>
          <w:szCs w:val="21"/>
          <w:lang w:val="sq-AL"/>
        </w:rPr>
      </w:pPr>
      <w:r w:rsidRPr="00A2560E">
        <w:rPr>
          <w:sz w:val="21"/>
          <w:szCs w:val="21"/>
          <w:lang w:val="sq-AL"/>
        </w:rPr>
        <w:t>Kostot dhe risqet për periudhën 2012-2015</w:t>
      </w:r>
    </w:p>
    <w:p w:rsidR="00AD0CB4" w:rsidRPr="00A2560E" w:rsidRDefault="00AD0CB4" w:rsidP="00EB4785">
      <w:pPr>
        <w:pStyle w:val="Paragrafi"/>
        <w:rPr>
          <w:sz w:val="21"/>
          <w:szCs w:val="21"/>
          <w:lang w:val="sq-AL"/>
        </w:rPr>
      </w:pPr>
    </w:p>
    <w:tbl>
      <w:tblPr>
        <w:tblW w:w="2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09"/>
        <w:gridCol w:w="1232"/>
        <w:gridCol w:w="1245"/>
      </w:tblGrid>
      <w:tr w:rsidR="00EB4785" w:rsidRPr="00AD0CB4">
        <w:trPr>
          <w:trHeight w:val="255"/>
          <w:jc w:val="center"/>
        </w:trPr>
        <w:tc>
          <w:tcPr>
            <w:tcW w:w="2438" w:type="pct"/>
            <w:noWrap/>
            <w:vAlign w:val="bottom"/>
          </w:tcPr>
          <w:p w:rsidR="00EB4785" w:rsidRPr="00AD0CB4" w:rsidRDefault="00EB4785" w:rsidP="00FE465F">
            <w:pPr>
              <w:pStyle w:val="Paragrafi"/>
              <w:ind w:firstLine="0"/>
              <w:rPr>
                <w:sz w:val="18"/>
                <w:szCs w:val="18"/>
                <w:lang w:val="sq-AL"/>
              </w:rPr>
            </w:pPr>
          </w:p>
        </w:tc>
        <w:tc>
          <w:tcPr>
            <w:tcW w:w="1154" w:type="pct"/>
            <w:noWrap/>
            <w:vAlign w:val="bottom"/>
          </w:tcPr>
          <w:p w:rsidR="00EB4785" w:rsidRPr="00AD0CB4" w:rsidRDefault="00EB4785" w:rsidP="00BA029C">
            <w:pPr>
              <w:pStyle w:val="Paragrafi"/>
              <w:ind w:firstLine="0"/>
              <w:jc w:val="center"/>
              <w:rPr>
                <w:sz w:val="18"/>
                <w:szCs w:val="18"/>
                <w:lang w:val="sq-AL"/>
              </w:rPr>
            </w:pPr>
            <w:r w:rsidRPr="00AD0CB4">
              <w:rPr>
                <w:sz w:val="18"/>
                <w:szCs w:val="18"/>
                <w:lang w:val="sq-AL"/>
              </w:rPr>
              <w:t>Në miliard</w:t>
            </w:r>
            <w:r w:rsidR="00226AD6" w:rsidRPr="00AD0CB4">
              <w:rPr>
                <w:sz w:val="18"/>
                <w:szCs w:val="18"/>
                <w:lang w:val="sq-AL"/>
              </w:rPr>
              <w:t>ë</w:t>
            </w:r>
            <w:r w:rsidR="00BA029C" w:rsidRPr="00AD0CB4">
              <w:rPr>
                <w:sz w:val="18"/>
                <w:szCs w:val="18"/>
                <w:lang w:val="sq-AL"/>
              </w:rPr>
              <w:t xml:space="preserve"> </w:t>
            </w:r>
            <w:r w:rsidRPr="00AD0CB4">
              <w:rPr>
                <w:sz w:val="18"/>
                <w:szCs w:val="18"/>
                <w:lang w:val="sq-AL"/>
              </w:rPr>
              <w:t>lekë</w:t>
            </w:r>
          </w:p>
        </w:tc>
        <w:tc>
          <w:tcPr>
            <w:tcW w:w="1409" w:type="pct"/>
            <w:noWrap/>
            <w:vAlign w:val="bottom"/>
          </w:tcPr>
          <w:p w:rsidR="00EB4785" w:rsidRPr="00AD0CB4" w:rsidRDefault="00EB4785" w:rsidP="00FE465F">
            <w:pPr>
              <w:pStyle w:val="Paragrafi"/>
              <w:ind w:firstLine="0"/>
              <w:jc w:val="center"/>
              <w:rPr>
                <w:sz w:val="18"/>
                <w:szCs w:val="18"/>
                <w:lang w:val="sq-AL"/>
              </w:rPr>
            </w:pPr>
            <w:r w:rsidRPr="00AD0CB4">
              <w:rPr>
                <w:sz w:val="18"/>
                <w:szCs w:val="18"/>
                <w:lang w:val="sq-AL"/>
              </w:rPr>
              <w:t>% rritje</w:t>
            </w:r>
          </w:p>
        </w:tc>
      </w:tr>
      <w:tr w:rsidR="00EB4785" w:rsidRPr="00AD0CB4">
        <w:trPr>
          <w:trHeight w:val="43"/>
          <w:jc w:val="center"/>
        </w:trPr>
        <w:tc>
          <w:tcPr>
            <w:tcW w:w="2438" w:type="pct"/>
            <w:noWrap/>
            <w:vAlign w:val="bottom"/>
          </w:tcPr>
          <w:p w:rsidR="00EB4785" w:rsidRPr="00AD0CB4" w:rsidRDefault="00EB4785" w:rsidP="00FE465F">
            <w:pPr>
              <w:pStyle w:val="Paragrafi"/>
              <w:ind w:firstLine="0"/>
              <w:rPr>
                <w:sz w:val="18"/>
                <w:szCs w:val="18"/>
                <w:lang w:val="sq-AL"/>
              </w:rPr>
            </w:pPr>
            <w:r w:rsidRPr="00AD0CB4">
              <w:rPr>
                <w:sz w:val="18"/>
                <w:szCs w:val="18"/>
                <w:lang w:val="sq-AL"/>
              </w:rPr>
              <w:t>Skenari bazë</w:t>
            </w:r>
          </w:p>
        </w:tc>
        <w:tc>
          <w:tcPr>
            <w:tcW w:w="1154" w:type="pct"/>
            <w:noWrap/>
            <w:vAlign w:val="bottom"/>
          </w:tcPr>
          <w:p w:rsidR="00EB4785" w:rsidRPr="00AD0CB4" w:rsidRDefault="00EB4785" w:rsidP="00FE465F">
            <w:pPr>
              <w:pStyle w:val="Paragrafi"/>
              <w:ind w:firstLine="0"/>
              <w:jc w:val="right"/>
              <w:rPr>
                <w:sz w:val="18"/>
                <w:szCs w:val="18"/>
                <w:lang w:val="sq-AL"/>
              </w:rPr>
            </w:pPr>
          </w:p>
        </w:tc>
        <w:tc>
          <w:tcPr>
            <w:tcW w:w="1409" w:type="pct"/>
            <w:noWrap/>
            <w:vAlign w:val="bottom"/>
          </w:tcPr>
          <w:p w:rsidR="00EB4785" w:rsidRPr="00AD0CB4" w:rsidRDefault="00EB4785" w:rsidP="00FE465F">
            <w:pPr>
              <w:pStyle w:val="Paragrafi"/>
              <w:ind w:firstLine="0"/>
              <w:jc w:val="right"/>
              <w:rPr>
                <w:sz w:val="18"/>
                <w:szCs w:val="18"/>
                <w:lang w:val="sq-AL"/>
              </w:rPr>
            </w:pPr>
          </w:p>
        </w:tc>
      </w:tr>
      <w:tr w:rsidR="00EB4785" w:rsidRPr="00AD0CB4">
        <w:trPr>
          <w:trHeight w:val="43"/>
          <w:jc w:val="center"/>
        </w:trPr>
        <w:tc>
          <w:tcPr>
            <w:tcW w:w="2438" w:type="pct"/>
            <w:noWrap/>
            <w:vAlign w:val="bottom"/>
          </w:tcPr>
          <w:p w:rsidR="00EB4785" w:rsidRPr="00AD0CB4" w:rsidRDefault="00EB4785" w:rsidP="00FE465F">
            <w:pPr>
              <w:pStyle w:val="Paragrafi"/>
              <w:ind w:firstLine="0"/>
              <w:rPr>
                <w:sz w:val="18"/>
                <w:szCs w:val="18"/>
                <w:lang w:val="sq-AL"/>
              </w:rPr>
            </w:pPr>
            <w:r w:rsidRPr="00AD0CB4">
              <w:rPr>
                <w:sz w:val="18"/>
                <w:szCs w:val="18"/>
                <w:lang w:val="sq-AL"/>
              </w:rPr>
              <w:t>Pagesat e interesit</w:t>
            </w:r>
          </w:p>
        </w:tc>
        <w:tc>
          <w:tcPr>
            <w:tcW w:w="1154" w:type="pct"/>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197,5</w:t>
            </w:r>
          </w:p>
        </w:tc>
        <w:tc>
          <w:tcPr>
            <w:tcW w:w="1409" w:type="pct"/>
            <w:noWrap/>
            <w:vAlign w:val="bottom"/>
          </w:tcPr>
          <w:p w:rsidR="00EB4785" w:rsidRPr="00AD0CB4" w:rsidRDefault="00EB4785" w:rsidP="00FE465F">
            <w:pPr>
              <w:pStyle w:val="Paragrafi"/>
              <w:ind w:firstLine="0"/>
              <w:jc w:val="right"/>
              <w:rPr>
                <w:sz w:val="18"/>
                <w:szCs w:val="18"/>
                <w:lang w:val="sq-AL"/>
              </w:rPr>
            </w:pPr>
          </w:p>
        </w:tc>
      </w:tr>
      <w:tr w:rsidR="00EB4785" w:rsidRPr="00AD0CB4">
        <w:trPr>
          <w:trHeight w:val="43"/>
          <w:jc w:val="center"/>
        </w:trPr>
        <w:tc>
          <w:tcPr>
            <w:tcW w:w="2438" w:type="pct"/>
            <w:noWrap/>
            <w:vAlign w:val="bottom"/>
          </w:tcPr>
          <w:p w:rsidR="00EB4785" w:rsidRPr="00AD0CB4" w:rsidRDefault="00EB4785" w:rsidP="00FE465F">
            <w:pPr>
              <w:pStyle w:val="Paragrafi"/>
              <w:ind w:firstLine="0"/>
              <w:rPr>
                <w:sz w:val="18"/>
                <w:szCs w:val="18"/>
                <w:lang w:val="sq-AL"/>
              </w:rPr>
            </w:pPr>
            <w:r w:rsidRPr="00AD0CB4">
              <w:rPr>
                <w:sz w:val="18"/>
                <w:szCs w:val="18"/>
                <w:lang w:val="sq-AL"/>
              </w:rPr>
              <w:t>Skenari i stresit</w:t>
            </w:r>
          </w:p>
        </w:tc>
        <w:tc>
          <w:tcPr>
            <w:tcW w:w="1154" w:type="pct"/>
            <w:noWrap/>
            <w:vAlign w:val="bottom"/>
          </w:tcPr>
          <w:p w:rsidR="00EB4785" w:rsidRPr="00AD0CB4" w:rsidRDefault="00EB4785" w:rsidP="00FE465F">
            <w:pPr>
              <w:pStyle w:val="Paragrafi"/>
              <w:ind w:firstLine="0"/>
              <w:jc w:val="right"/>
              <w:rPr>
                <w:sz w:val="18"/>
                <w:szCs w:val="18"/>
                <w:lang w:val="sq-AL"/>
              </w:rPr>
            </w:pPr>
          </w:p>
        </w:tc>
        <w:tc>
          <w:tcPr>
            <w:tcW w:w="1409" w:type="pct"/>
            <w:noWrap/>
            <w:vAlign w:val="bottom"/>
          </w:tcPr>
          <w:p w:rsidR="00EB4785" w:rsidRPr="00AD0CB4" w:rsidRDefault="00EB4785" w:rsidP="00FE465F">
            <w:pPr>
              <w:pStyle w:val="Paragrafi"/>
              <w:ind w:firstLine="0"/>
              <w:jc w:val="right"/>
              <w:rPr>
                <w:sz w:val="18"/>
                <w:szCs w:val="18"/>
                <w:lang w:val="sq-AL"/>
              </w:rPr>
            </w:pPr>
          </w:p>
        </w:tc>
      </w:tr>
      <w:tr w:rsidR="00EB4785" w:rsidRPr="00AD0CB4">
        <w:trPr>
          <w:trHeight w:val="43"/>
          <w:jc w:val="center"/>
        </w:trPr>
        <w:tc>
          <w:tcPr>
            <w:tcW w:w="2438" w:type="pct"/>
            <w:noWrap/>
            <w:vAlign w:val="bottom"/>
          </w:tcPr>
          <w:p w:rsidR="00EB4785" w:rsidRPr="00AD0CB4" w:rsidRDefault="00EB4785" w:rsidP="00FE465F">
            <w:pPr>
              <w:pStyle w:val="Paragrafi"/>
              <w:ind w:firstLine="0"/>
              <w:rPr>
                <w:sz w:val="18"/>
                <w:szCs w:val="18"/>
                <w:lang w:val="sq-AL"/>
              </w:rPr>
            </w:pPr>
            <w:r w:rsidRPr="00AD0CB4">
              <w:rPr>
                <w:sz w:val="18"/>
                <w:szCs w:val="18"/>
                <w:lang w:val="sq-AL"/>
              </w:rPr>
              <w:t>Rritja në pagesat e interesave</w:t>
            </w:r>
          </w:p>
        </w:tc>
        <w:tc>
          <w:tcPr>
            <w:tcW w:w="1154" w:type="pct"/>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6,9</w:t>
            </w:r>
          </w:p>
        </w:tc>
        <w:tc>
          <w:tcPr>
            <w:tcW w:w="1409" w:type="pct"/>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3,53</w:t>
            </w:r>
          </w:p>
        </w:tc>
      </w:tr>
      <w:tr w:rsidR="00EB4785" w:rsidRPr="00AD0CB4">
        <w:trPr>
          <w:trHeight w:val="114"/>
          <w:jc w:val="center"/>
        </w:trPr>
        <w:tc>
          <w:tcPr>
            <w:tcW w:w="2438" w:type="pct"/>
            <w:noWrap/>
            <w:vAlign w:val="bottom"/>
          </w:tcPr>
          <w:p w:rsidR="00EB4785" w:rsidRPr="00AD0CB4" w:rsidRDefault="00EB4785" w:rsidP="00FE465F">
            <w:pPr>
              <w:pStyle w:val="Paragrafi"/>
              <w:ind w:firstLine="0"/>
              <w:rPr>
                <w:sz w:val="18"/>
                <w:szCs w:val="18"/>
                <w:lang w:val="sq-AL"/>
              </w:rPr>
            </w:pPr>
            <w:r w:rsidRPr="00AD0CB4">
              <w:rPr>
                <w:sz w:val="18"/>
                <w:szCs w:val="18"/>
                <w:lang w:val="sq-AL"/>
              </w:rPr>
              <w:t>Efektet nga kursi i këmbimit</w:t>
            </w:r>
          </w:p>
        </w:tc>
        <w:tc>
          <w:tcPr>
            <w:tcW w:w="1154" w:type="pct"/>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3,13</w:t>
            </w:r>
          </w:p>
        </w:tc>
        <w:tc>
          <w:tcPr>
            <w:tcW w:w="1409" w:type="pct"/>
            <w:noWrap/>
            <w:vAlign w:val="bottom"/>
          </w:tcPr>
          <w:p w:rsidR="00EB4785" w:rsidRPr="00AD0CB4" w:rsidRDefault="00EB4785" w:rsidP="00FE465F">
            <w:pPr>
              <w:pStyle w:val="Paragrafi"/>
              <w:ind w:firstLine="0"/>
              <w:rPr>
                <w:sz w:val="18"/>
                <w:szCs w:val="18"/>
                <w:lang w:val="sq-AL"/>
              </w:rPr>
            </w:pPr>
          </w:p>
        </w:tc>
      </w:tr>
    </w:tbl>
    <w:p w:rsidR="00EB4785" w:rsidRPr="00A2560E" w:rsidRDefault="00226AD6" w:rsidP="00EB4785">
      <w:pPr>
        <w:pStyle w:val="Paragrafi"/>
        <w:rPr>
          <w:sz w:val="21"/>
          <w:szCs w:val="21"/>
          <w:lang w:val="sq-AL"/>
        </w:rPr>
      </w:pPr>
      <w:r>
        <w:rPr>
          <w:sz w:val="21"/>
          <w:szCs w:val="21"/>
          <w:lang w:val="sq-AL"/>
        </w:rPr>
        <w:t>ii)</w:t>
      </w:r>
      <w:r w:rsidR="004A61FF">
        <w:rPr>
          <w:sz w:val="21"/>
          <w:szCs w:val="21"/>
          <w:lang w:val="sq-AL"/>
        </w:rPr>
        <w:t xml:space="preserve"> Strategjia 2</w:t>
      </w:r>
    </w:p>
    <w:p w:rsidR="00EB4785" w:rsidRPr="00A2560E" w:rsidRDefault="00EB4785" w:rsidP="00EB4785">
      <w:pPr>
        <w:pStyle w:val="Paragrafi"/>
        <w:rPr>
          <w:sz w:val="21"/>
          <w:szCs w:val="21"/>
          <w:lang w:val="sq-AL"/>
        </w:rPr>
      </w:pPr>
      <w:r w:rsidRPr="00A2560E">
        <w:rPr>
          <w:sz w:val="21"/>
          <w:szCs w:val="21"/>
          <w:lang w:val="sq-AL"/>
        </w:rPr>
        <w:t>Kjo është një strategji me huamarrje të brendshme afatshkurtër e cila analizohet për të parë treguesit e riskut në kushtet e vështirësive të mëdha në tregun e brendshëm dhe pamundësive për emetim të instrumenteve afatgjata me afat maturimi përtej 1 vit.</w:t>
      </w:r>
    </w:p>
    <w:p w:rsidR="00EB4785" w:rsidRPr="00A2560E" w:rsidRDefault="00EB4785" w:rsidP="00EB4785">
      <w:pPr>
        <w:pStyle w:val="Paragrafi"/>
        <w:rPr>
          <w:sz w:val="21"/>
          <w:szCs w:val="21"/>
          <w:lang w:val="sq-AL"/>
        </w:rPr>
      </w:pPr>
      <w:r w:rsidRPr="00A2560E">
        <w:rPr>
          <w:sz w:val="21"/>
          <w:szCs w:val="21"/>
          <w:lang w:val="sq-AL"/>
        </w:rPr>
        <w:t xml:space="preserve">Në këto kushte treguesit e riskut përkeqësohen krahasuar me strategjitë e tjera dhe në veçanti numri i ditëve mesatare në maturim arrin në 303 ditë. Për sa i përket yieldit mesatar të </w:t>
      </w:r>
      <w:r w:rsidRPr="00226AD6">
        <w:rPr>
          <w:sz w:val="21"/>
          <w:szCs w:val="21"/>
          <w:lang w:val="sq-AL"/>
        </w:rPr>
        <w:t>ponderuar</w:t>
      </w:r>
      <w:r w:rsidRPr="00A2560E">
        <w:rPr>
          <w:sz w:val="21"/>
          <w:szCs w:val="21"/>
          <w:lang w:val="sq-AL"/>
        </w:rPr>
        <w:t xml:space="preserve"> si rezultat i instrumenteve afatshkurtra ai është relativisht më i ulët rreth 8,62%, por risku që shoqëron profilin e maturimeve është i dukshëm dhe shprehet qartë në grafikun e mëposhtëm për këtë strategji.</w:t>
      </w:r>
    </w:p>
    <w:p w:rsidR="00EB4785" w:rsidRPr="00A2560E" w:rsidRDefault="00EB4785" w:rsidP="00EB4785">
      <w:pPr>
        <w:pStyle w:val="Paragrafi"/>
        <w:rPr>
          <w:sz w:val="21"/>
          <w:szCs w:val="21"/>
          <w:lang w:val="sq-AL"/>
        </w:rPr>
      </w:pPr>
    </w:p>
    <w:tbl>
      <w:tblPr>
        <w:tblW w:w="2126" w:type="pct"/>
        <w:jc w:val="center"/>
        <w:tblLook w:val="0000" w:firstRow="0" w:lastRow="0" w:firstColumn="0" w:lastColumn="0" w:noHBand="0" w:noVBand="0"/>
      </w:tblPr>
      <w:tblGrid>
        <w:gridCol w:w="1627"/>
        <w:gridCol w:w="1053"/>
        <w:gridCol w:w="1438"/>
      </w:tblGrid>
      <w:tr w:rsidR="00EB4785" w:rsidRPr="00AD0CB4">
        <w:trPr>
          <w:trHeight w:val="114"/>
          <w:jc w:val="center"/>
        </w:trPr>
        <w:tc>
          <w:tcPr>
            <w:tcW w:w="2087" w:type="pct"/>
            <w:tcBorders>
              <w:top w:val="single" w:sz="4" w:space="0" w:color="auto"/>
              <w:left w:val="single" w:sz="4"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 </w:t>
            </w:r>
          </w:p>
        </w:tc>
        <w:tc>
          <w:tcPr>
            <w:tcW w:w="2913" w:type="pct"/>
            <w:gridSpan w:val="2"/>
            <w:tcBorders>
              <w:top w:val="single" w:sz="4" w:space="0" w:color="auto"/>
              <w:left w:val="nil"/>
              <w:bottom w:val="nil"/>
              <w:right w:val="single" w:sz="4"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Strategjia 2</w:t>
            </w:r>
          </w:p>
        </w:tc>
      </w:tr>
      <w:tr w:rsidR="00EB4785" w:rsidRPr="00AD0CB4">
        <w:trPr>
          <w:trHeight w:val="53"/>
          <w:jc w:val="center"/>
        </w:trPr>
        <w:tc>
          <w:tcPr>
            <w:tcW w:w="2087" w:type="pct"/>
            <w:tcBorders>
              <w:top w:val="nil"/>
              <w:left w:val="single" w:sz="4" w:space="0" w:color="auto"/>
              <w:bottom w:val="single" w:sz="8" w:space="0" w:color="auto"/>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 </w:t>
            </w:r>
          </w:p>
        </w:tc>
        <w:tc>
          <w:tcPr>
            <w:tcW w:w="1343" w:type="pct"/>
            <w:tcBorders>
              <w:top w:val="nil"/>
              <w:left w:val="nil"/>
              <w:bottom w:val="single" w:sz="8" w:space="0" w:color="auto"/>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31.12.2012</w:t>
            </w:r>
          </w:p>
        </w:tc>
        <w:tc>
          <w:tcPr>
            <w:tcW w:w="1570" w:type="pct"/>
            <w:tcBorders>
              <w:top w:val="nil"/>
              <w:left w:val="nil"/>
              <w:bottom w:val="single" w:sz="8" w:space="0" w:color="auto"/>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31.12.2012+BB</w:t>
            </w:r>
          </w:p>
        </w:tc>
      </w:tr>
      <w:tr w:rsidR="00EB4785" w:rsidRPr="00AD0CB4">
        <w:trPr>
          <w:trHeight w:val="140"/>
          <w:jc w:val="center"/>
        </w:trPr>
        <w:tc>
          <w:tcPr>
            <w:tcW w:w="2087" w:type="pct"/>
            <w:tcBorders>
              <w:top w:val="nil"/>
              <w:left w:val="single" w:sz="4"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YMP</w:t>
            </w:r>
          </w:p>
        </w:tc>
        <w:tc>
          <w:tcPr>
            <w:tcW w:w="1343" w:type="pct"/>
            <w:tcBorders>
              <w:top w:val="nil"/>
              <w:left w:val="nil"/>
              <w:bottom w:val="nil"/>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8.62%</w:t>
            </w:r>
          </w:p>
        </w:tc>
        <w:tc>
          <w:tcPr>
            <w:tcW w:w="1570" w:type="pct"/>
            <w:tcBorders>
              <w:top w:val="nil"/>
              <w:left w:val="nil"/>
              <w:bottom w:val="nil"/>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8.34%</w:t>
            </w:r>
          </w:p>
        </w:tc>
      </w:tr>
      <w:tr w:rsidR="00EB4785" w:rsidRPr="00AD0CB4">
        <w:trPr>
          <w:trHeight w:val="59"/>
          <w:jc w:val="center"/>
        </w:trPr>
        <w:tc>
          <w:tcPr>
            <w:tcW w:w="2087" w:type="pct"/>
            <w:tcBorders>
              <w:top w:val="nil"/>
              <w:left w:val="single" w:sz="4"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DMM</w:t>
            </w:r>
          </w:p>
        </w:tc>
        <w:tc>
          <w:tcPr>
            <w:tcW w:w="1343" w:type="pct"/>
            <w:tcBorders>
              <w:top w:val="nil"/>
              <w:left w:val="nil"/>
              <w:bottom w:val="nil"/>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303</w:t>
            </w:r>
          </w:p>
        </w:tc>
        <w:tc>
          <w:tcPr>
            <w:tcW w:w="1570" w:type="pct"/>
            <w:tcBorders>
              <w:top w:val="nil"/>
              <w:left w:val="nil"/>
              <w:bottom w:val="nil"/>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442</w:t>
            </w:r>
          </w:p>
        </w:tc>
      </w:tr>
      <w:tr w:rsidR="00EB4785" w:rsidRPr="00AD0CB4">
        <w:trPr>
          <w:trHeight w:val="182"/>
          <w:jc w:val="center"/>
        </w:trPr>
        <w:tc>
          <w:tcPr>
            <w:tcW w:w="2087" w:type="pct"/>
            <w:tcBorders>
              <w:top w:val="nil"/>
              <w:left w:val="single" w:sz="4"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Macaulay Duration</w:t>
            </w:r>
          </w:p>
        </w:tc>
        <w:tc>
          <w:tcPr>
            <w:tcW w:w="1343" w:type="pct"/>
            <w:tcBorders>
              <w:top w:val="nil"/>
              <w:left w:val="nil"/>
              <w:bottom w:val="nil"/>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0.56</w:t>
            </w:r>
          </w:p>
        </w:tc>
        <w:tc>
          <w:tcPr>
            <w:tcW w:w="1570" w:type="pct"/>
            <w:tcBorders>
              <w:top w:val="nil"/>
              <w:left w:val="nil"/>
              <w:bottom w:val="nil"/>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0.55</w:t>
            </w:r>
          </w:p>
        </w:tc>
      </w:tr>
      <w:tr w:rsidR="00EB4785" w:rsidRPr="00AD0CB4">
        <w:trPr>
          <w:trHeight w:val="95"/>
          <w:jc w:val="center"/>
        </w:trPr>
        <w:tc>
          <w:tcPr>
            <w:tcW w:w="2087" w:type="pct"/>
            <w:tcBorders>
              <w:top w:val="nil"/>
              <w:left w:val="single" w:sz="4" w:space="0" w:color="auto"/>
              <w:bottom w:val="single" w:sz="4" w:space="0" w:color="auto"/>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KMR</w:t>
            </w:r>
          </w:p>
        </w:tc>
        <w:tc>
          <w:tcPr>
            <w:tcW w:w="1343" w:type="pct"/>
            <w:tcBorders>
              <w:top w:val="nil"/>
              <w:left w:val="nil"/>
              <w:bottom w:val="single" w:sz="4" w:space="0" w:color="auto"/>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0.82</w:t>
            </w:r>
          </w:p>
        </w:tc>
        <w:tc>
          <w:tcPr>
            <w:tcW w:w="1570" w:type="pct"/>
            <w:tcBorders>
              <w:top w:val="nil"/>
              <w:left w:val="nil"/>
              <w:bottom w:val="single" w:sz="4" w:space="0" w:color="auto"/>
              <w:right w:val="single" w:sz="4" w:space="0" w:color="auto"/>
            </w:tcBorders>
            <w:shd w:val="clear" w:color="auto" w:fill="auto"/>
            <w:noWrap/>
            <w:vAlign w:val="bottom"/>
          </w:tcPr>
          <w:p w:rsidR="00EB4785" w:rsidRPr="00AD0CB4" w:rsidRDefault="00EB4785" w:rsidP="00226AD6">
            <w:pPr>
              <w:pStyle w:val="Paragrafi"/>
              <w:ind w:firstLine="0"/>
              <w:jc w:val="right"/>
              <w:rPr>
                <w:sz w:val="18"/>
                <w:szCs w:val="18"/>
                <w:lang w:val="sq-AL"/>
              </w:rPr>
            </w:pPr>
            <w:r w:rsidRPr="00AD0CB4">
              <w:rPr>
                <w:sz w:val="18"/>
                <w:szCs w:val="18"/>
                <w:lang w:val="sq-AL"/>
              </w:rPr>
              <w:t>0.8</w:t>
            </w:r>
          </w:p>
        </w:tc>
      </w:tr>
    </w:tbl>
    <w:p w:rsidR="00AD0CB4" w:rsidRDefault="00AD0CB4" w:rsidP="00EB4785">
      <w:pPr>
        <w:pStyle w:val="Paragrafi"/>
        <w:rPr>
          <w:sz w:val="21"/>
          <w:szCs w:val="21"/>
          <w:lang w:val="sq-AL"/>
        </w:rPr>
      </w:pPr>
    </w:p>
    <w:p w:rsidR="00EB4785" w:rsidRPr="00A2560E" w:rsidRDefault="004A61FF" w:rsidP="00EB4785">
      <w:pPr>
        <w:pStyle w:val="Paragrafi"/>
        <w:rPr>
          <w:sz w:val="21"/>
          <w:szCs w:val="21"/>
          <w:lang w:val="sq-AL"/>
        </w:rPr>
      </w:pPr>
      <w:r w:rsidRPr="00A2560E">
        <w:rPr>
          <w:sz w:val="21"/>
          <w:szCs w:val="21"/>
          <w:lang w:val="sq-AL"/>
        </w:rPr>
        <w:t>*</w:t>
      </w:r>
      <w:r w:rsidR="00EB4785" w:rsidRPr="00A2560E">
        <w:rPr>
          <w:sz w:val="21"/>
          <w:szCs w:val="21"/>
          <w:lang w:val="sq-AL"/>
        </w:rPr>
        <w:t xml:space="preserve">DMM - ditët mesatare në maturim (në vite), YMP - </w:t>
      </w:r>
      <w:r w:rsidR="00EB4785" w:rsidRPr="0018363E">
        <w:rPr>
          <w:i/>
          <w:sz w:val="21"/>
          <w:szCs w:val="21"/>
          <w:lang w:val="sq-AL"/>
        </w:rPr>
        <w:t>yieldi</w:t>
      </w:r>
      <w:r w:rsidR="00EB4785" w:rsidRPr="00A2560E">
        <w:rPr>
          <w:sz w:val="21"/>
          <w:szCs w:val="21"/>
          <w:lang w:val="sq-AL"/>
        </w:rPr>
        <w:t xml:space="preserve"> mesatar i ponderuar,  KMR - koha mesatare në rifiksim (në vite), Duration - ndjeshmëria ndaj luhatjes së normave të interesit (në vite).</w:t>
      </w:r>
    </w:p>
    <w:p w:rsidR="00EB4785" w:rsidRPr="00A2560E" w:rsidRDefault="00B067AA" w:rsidP="00EB4785">
      <w:pPr>
        <w:pStyle w:val="Paragrafi"/>
        <w:rPr>
          <w:sz w:val="21"/>
          <w:szCs w:val="21"/>
          <w:lang w:val="sq-AL"/>
        </w:rPr>
      </w:pPr>
      <w:r>
        <w:rPr>
          <w:noProof/>
          <w:sz w:val="21"/>
          <w:szCs w:val="21"/>
          <w:lang w:val="en-GB" w:eastAsia="en-GB"/>
        </w:rPr>
        <w:drawing>
          <wp:anchor distT="0" distB="0" distL="114300" distR="114300" simplePos="0" relativeHeight="251655168" behindDoc="0" locked="0" layoutInCell="1" allowOverlap="1">
            <wp:simplePos x="0" y="0"/>
            <wp:positionH relativeFrom="column">
              <wp:posOffset>1078230</wp:posOffset>
            </wp:positionH>
            <wp:positionV relativeFrom="paragraph">
              <wp:posOffset>0</wp:posOffset>
            </wp:positionV>
            <wp:extent cx="3487420" cy="2035810"/>
            <wp:effectExtent l="0" t="0" r="0" b="2540"/>
            <wp:wrapNone/>
            <wp:docPr id="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87420" cy="2035810"/>
                    </a:xfrm>
                    <a:prstGeom prst="rect">
                      <a:avLst/>
                    </a:prstGeom>
                    <a:noFill/>
                  </pic:spPr>
                </pic:pic>
              </a:graphicData>
            </a:graphic>
            <wp14:sizeRelH relativeFrom="page">
              <wp14:pctWidth>0</wp14:pctWidth>
            </wp14:sizeRelH>
            <wp14:sizeRelV relativeFrom="page">
              <wp14:pctHeight>0</wp14:pctHeight>
            </wp14:sizeRelV>
          </wp:anchor>
        </w:drawing>
      </w: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 xml:space="preserve">Kostot e pritshme për këtë strategji janë në nivel të ulët në vitin e parë, për arsye të instrumenteve afatshkurtra. Ndërsa në aspektin afatgjatë kostot në shumë absolute rriten krahasuar me strategjinë e parë dhe të tretë duke e konsideruar një strategji jo të favorshme për t’u zbatuar. </w:t>
      </w:r>
    </w:p>
    <w:p w:rsidR="00EB4785" w:rsidRDefault="00EB4785" w:rsidP="00EB4785">
      <w:pPr>
        <w:pStyle w:val="Paragrafi"/>
        <w:rPr>
          <w:sz w:val="21"/>
          <w:szCs w:val="21"/>
          <w:lang w:val="sq-AL"/>
        </w:rPr>
      </w:pPr>
      <w:r w:rsidRPr="00A2560E">
        <w:rPr>
          <w:sz w:val="21"/>
          <w:szCs w:val="21"/>
          <w:lang w:val="sq-AL"/>
        </w:rPr>
        <w:t>Kostot dhe risqet</w:t>
      </w:r>
    </w:p>
    <w:p w:rsidR="00AD0CB4" w:rsidRPr="00A2560E" w:rsidRDefault="00AD0CB4" w:rsidP="00EB4785">
      <w:pPr>
        <w:pStyle w:val="Paragrafi"/>
        <w:rPr>
          <w:sz w:val="21"/>
          <w:szCs w:val="21"/>
          <w:lang w:val="sq-AL"/>
        </w:rPr>
      </w:pPr>
    </w:p>
    <w:tbl>
      <w:tblPr>
        <w:tblW w:w="5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5"/>
        <w:gridCol w:w="1172"/>
        <w:gridCol w:w="1664"/>
      </w:tblGrid>
      <w:tr w:rsidR="00EB4785" w:rsidRPr="00AD0CB4">
        <w:trPr>
          <w:trHeight w:val="255"/>
          <w:jc w:val="center"/>
        </w:trPr>
        <w:tc>
          <w:tcPr>
            <w:tcW w:w="2885" w:type="dxa"/>
            <w:noWrap/>
            <w:vAlign w:val="bottom"/>
          </w:tcPr>
          <w:p w:rsidR="00EB4785" w:rsidRPr="00AD0CB4" w:rsidRDefault="00EB4785" w:rsidP="00FE465F">
            <w:pPr>
              <w:pStyle w:val="Paragrafi"/>
              <w:ind w:firstLine="0"/>
              <w:rPr>
                <w:sz w:val="18"/>
                <w:szCs w:val="18"/>
                <w:lang w:val="sq-AL"/>
              </w:rPr>
            </w:pPr>
          </w:p>
        </w:tc>
        <w:tc>
          <w:tcPr>
            <w:tcW w:w="1172" w:type="dxa"/>
            <w:noWrap/>
            <w:vAlign w:val="bottom"/>
          </w:tcPr>
          <w:p w:rsidR="00EB4785" w:rsidRPr="00AD0CB4" w:rsidRDefault="00EB4785" w:rsidP="00FE465F">
            <w:pPr>
              <w:pStyle w:val="Paragrafi"/>
              <w:ind w:firstLine="0"/>
              <w:jc w:val="center"/>
              <w:rPr>
                <w:sz w:val="18"/>
                <w:szCs w:val="18"/>
                <w:lang w:val="sq-AL"/>
              </w:rPr>
            </w:pPr>
            <w:r w:rsidRPr="00AD0CB4">
              <w:rPr>
                <w:sz w:val="18"/>
                <w:szCs w:val="18"/>
                <w:lang w:val="sq-AL"/>
              </w:rPr>
              <w:t>Në miliard</w:t>
            </w:r>
          </w:p>
          <w:p w:rsidR="00EB4785" w:rsidRPr="00AD0CB4" w:rsidRDefault="00EB4785" w:rsidP="00FE465F">
            <w:pPr>
              <w:pStyle w:val="Paragrafi"/>
              <w:ind w:firstLine="0"/>
              <w:jc w:val="center"/>
              <w:rPr>
                <w:sz w:val="18"/>
                <w:szCs w:val="18"/>
                <w:lang w:val="sq-AL"/>
              </w:rPr>
            </w:pPr>
            <w:r w:rsidRPr="00AD0CB4">
              <w:rPr>
                <w:sz w:val="18"/>
                <w:szCs w:val="18"/>
                <w:lang w:val="sq-AL"/>
              </w:rPr>
              <w:t>lekë</w:t>
            </w:r>
          </w:p>
        </w:tc>
        <w:tc>
          <w:tcPr>
            <w:tcW w:w="1664" w:type="dxa"/>
            <w:noWrap/>
            <w:vAlign w:val="bottom"/>
          </w:tcPr>
          <w:p w:rsidR="00EB4785" w:rsidRPr="00AD0CB4" w:rsidRDefault="00EB4785" w:rsidP="00FE465F">
            <w:pPr>
              <w:pStyle w:val="Paragrafi"/>
              <w:ind w:firstLine="0"/>
              <w:jc w:val="center"/>
              <w:rPr>
                <w:sz w:val="18"/>
                <w:szCs w:val="18"/>
                <w:lang w:val="sq-AL"/>
              </w:rPr>
            </w:pPr>
            <w:r w:rsidRPr="00AD0CB4">
              <w:rPr>
                <w:sz w:val="18"/>
                <w:szCs w:val="18"/>
                <w:lang w:val="sq-AL"/>
              </w:rPr>
              <w:t>% rritje</w:t>
            </w:r>
          </w:p>
        </w:tc>
      </w:tr>
      <w:tr w:rsidR="00EB4785" w:rsidRPr="00AD0CB4">
        <w:trPr>
          <w:trHeight w:val="255"/>
          <w:jc w:val="center"/>
        </w:trPr>
        <w:tc>
          <w:tcPr>
            <w:tcW w:w="2885" w:type="dxa"/>
            <w:noWrap/>
            <w:vAlign w:val="bottom"/>
          </w:tcPr>
          <w:p w:rsidR="00EB4785" w:rsidRPr="00AD0CB4" w:rsidRDefault="00EB4785" w:rsidP="00FE465F">
            <w:pPr>
              <w:pStyle w:val="Paragrafi"/>
              <w:ind w:firstLine="0"/>
              <w:rPr>
                <w:sz w:val="18"/>
                <w:szCs w:val="18"/>
                <w:lang w:val="sq-AL"/>
              </w:rPr>
            </w:pPr>
            <w:r w:rsidRPr="00AD0CB4">
              <w:rPr>
                <w:sz w:val="18"/>
                <w:szCs w:val="18"/>
                <w:lang w:val="sq-AL"/>
              </w:rPr>
              <w:t>Skenari bazë</w:t>
            </w:r>
          </w:p>
        </w:tc>
        <w:tc>
          <w:tcPr>
            <w:tcW w:w="1172" w:type="dxa"/>
            <w:noWrap/>
            <w:vAlign w:val="bottom"/>
          </w:tcPr>
          <w:p w:rsidR="00EB4785" w:rsidRPr="00AD0CB4" w:rsidRDefault="00EB4785" w:rsidP="00FE465F">
            <w:pPr>
              <w:pStyle w:val="Paragrafi"/>
              <w:ind w:firstLine="0"/>
              <w:rPr>
                <w:sz w:val="18"/>
                <w:szCs w:val="18"/>
                <w:lang w:val="sq-AL"/>
              </w:rPr>
            </w:pPr>
          </w:p>
        </w:tc>
        <w:tc>
          <w:tcPr>
            <w:tcW w:w="1664" w:type="dxa"/>
            <w:noWrap/>
            <w:vAlign w:val="bottom"/>
          </w:tcPr>
          <w:p w:rsidR="00EB4785" w:rsidRPr="00AD0CB4" w:rsidRDefault="00EB4785" w:rsidP="00FE465F">
            <w:pPr>
              <w:pStyle w:val="Paragrafi"/>
              <w:ind w:firstLine="0"/>
              <w:rPr>
                <w:sz w:val="18"/>
                <w:szCs w:val="18"/>
                <w:lang w:val="sq-AL"/>
              </w:rPr>
            </w:pPr>
          </w:p>
        </w:tc>
      </w:tr>
      <w:tr w:rsidR="00EB4785" w:rsidRPr="00AD0CB4">
        <w:trPr>
          <w:trHeight w:val="255"/>
          <w:jc w:val="center"/>
        </w:trPr>
        <w:tc>
          <w:tcPr>
            <w:tcW w:w="2885" w:type="dxa"/>
            <w:noWrap/>
            <w:vAlign w:val="bottom"/>
          </w:tcPr>
          <w:p w:rsidR="00EB4785" w:rsidRPr="00AD0CB4" w:rsidRDefault="00EB4785" w:rsidP="00FE465F">
            <w:pPr>
              <w:pStyle w:val="Paragrafi"/>
              <w:ind w:firstLine="0"/>
              <w:rPr>
                <w:sz w:val="18"/>
                <w:szCs w:val="18"/>
                <w:lang w:val="sq-AL"/>
              </w:rPr>
            </w:pPr>
            <w:r w:rsidRPr="00AD0CB4">
              <w:rPr>
                <w:sz w:val="18"/>
                <w:szCs w:val="18"/>
                <w:lang w:val="sq-AL"/>
              </w:rPr>
              <w:t>Pagesat e interesit</w:t>
            </w:r>
          </w:p>
        </w:tc>
        <w:tc>
          <w:tcPr>
            <w:tcW w:w="1172" w:type="dxa"/>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205,8</w:t>
            </w:r>
          </w:p>
        </w:tc>
        <w:tc>
          <w:tcPr>
            <w:tcW w:w="1664" w:type="dxa"/>
            <w:noWrap/>
            <w:vAlign w:val="bottom"/>
          </w:tcPr>
          <w:p w:rsidR="00EB4785" w:rsidRPr="00AD0CB4" w:rsidRDefault="00EB4785" w:rsidP="00FE465F">
            <w:pPr>
              <w:pStyle w:val="Paragrafi"/>
              <w:ind w:firstLine="0"/>
              <w:jc w:val="right"/>
              <w:rPr>
                <w:sz w:val="18"/>
                <w:szCs w:val="18"/>
                <w:lang w:val="sq-AL"/>
              </w:rPr>
            </w:pPr>
          </w:p>
        </w:tc>
      </w:tr>
      <w:tr w:rsidR="00EB4785" w:rsidRPr="00AD0CB4">
        <w:trPr>
          <w:trHeight w:val="255"/>
          <w:jc w:val="center"/>
        </w:trPr>
        <w:tc>
          <w:tcPr>
            <w:tcW w:w="2885" w:type="dxa"/>
            <w:noWrap/>
            <w:vAlign w:val="bottom"/>
          </w:tcPr>
          <w:p w:rsidR="00EB4785" w:rsidRPr="00AD0CB4" w:rsidRDefault="00EB4785" w:rsidP="00FE465F">
            <w:pPr>
              <w:pStyle w:val="Paragrafi"/>
              <w:ind w:firstLine="0"/>
              <w:rPr>
                <w:sz w:val="18"/>
                <w:szCs w:val="18"/>
                <w:lang w:val="sq-AL"/>
              </w:rPr>
            </w:pPr>
            <w:r w:rsidRPr="00AD0CB4">
              <w:rPr>
                <w:sz w:val="18"/>
                <w:szCs w:val="18"/>
                <w:lang w:val="sq-AL"/>
              </w:rPr>
              <w:t>Skenari i stresit</w:t>
            </w:r>
          </w:p>
        </w:tc>
        <w:tc>
          <w:tcPr>
            <w:tcW w:w="1172" w:type="dxa"/>
            <w:noWrap/>
            <w:vAlign w:val="bottom"/>
          </w:tcPr>
          <w:p w:rsidR="00EB4785" w:rsidRPr="00AD0CB4" w:rsidRDefault="00EB4785" w:rsidP="00FE465F">
            <w:pPr>
              <w:pStyle w:val="Paragrafi"/>
              <w:ind w:firstLine="0"/>
              <w:jc w:val="right"/>
              <w:rPr>
                <w:sz w:val="18"/>
                <w:szCs w:val="18"/>
                <w:lang w:val="sq-AL"/>
              </w:rPr>
            </w:pPr>
          </w:p>
        </w:tc>
        <w:tc>
          <w:tcPr>
            <w:tcW w:w="1664" w:type="dxa"/>
            <w:noWrap/>
            <w:vAlign w:val="bottom"/>
          </w:tcPr>
          <w:p w:rsidR="00EB4785" w:rsidRPr="00AD0CB4" w:rsidRDefault="00EB4785" w:rsidP="00FE465F">
            <w:pPr>
              <w:pStyle w:val="Paragrafi"/>
              <w:ind w:firstLine="0"/>
              <w:jc w:val="right"/>
              <w:rPr>
                <w:sz w:val="18"/>
                <w:szCs w:val="18"/>
                <w:lang w:val="sq-AL"/>
              </w:rPr>
            </w:pPr>
          </w:p>
        </w:tc>
      </w:tr>
      <w:tr w:rsidR="00EB4785" w:rsidRPr="00AD0CB4">
        <w:trPr>
          <w:trHeight w:val="255"/>
          <w:jc w:val="center"/>
        </w:trPr>
        <w:tc>
          <w:tcPr>
            <w:tcW w:w="2885" w:type="dxa"/>
            <w:noWrap/>
            <w:vAlign w:val="bottom"/>
          </w:tcPr>
          <w:p w:rsidR="00EB4785" w:rsidRPr="00AD0CB4" w:rsidRDefault="00EB4785" w:rsidP="00FE465F">
            <w:pPr>
              <w:pStyle w:val="Paragrafi"/>
              <w:ind w:firstLine="0"/>
              <w:rPr>
                <w:sz w:val="18"/>
                <w:szCs w:val="18"/>
                <w:lang w:val="sq-AL"/>
              </w:rPr>
            </w:pPr>
            <w:r w:rsidRPr="00AD0CB4">
              <w:rPr>
                <w:sz w:val="18"/>
                <w:szCs w:val="18"/>
                <w:lang w:val="sq-AL"/>
              </w:rPr>
              <w:t>Rritja në pagesat e interesave</w:t>
            </w:r>
          </w:p>
        </w:tc>
        <w:tc>
          <w:tcPr>
            <w:tcW w:w="1172" w:type="dxa"/>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3,98</w:t>
            </w:r>
          </w:p>
        </w:tc>
        <w:tc>
          <w:tcPr>
            <w:tcW w:w="1664" w:type="dxa"/>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1,94</w:t>
            </w:r>
          </w:p>
        </w:tc>
      </w:tr>
      <w:tr w:rsidR="00EB4785" w:rsidRPr="00AD0CB4">
        <w:trPr>
          <w:trHeight w:val="255"/>
          <w:jc w:val="center"/>
        </w:trPr>
        <w:tc>
          <w:tcPr>
            <w:tcW w:w="2885" w:type="dxa"/>
            <w:noWrap/>
            <w:vAlign w:val="bottom"/>
          </w:tcPr>
          <w:p w:rsidR="00EB4785" w:rsidRPr="00AD0CB4" w:rsidRDefault="00EB4785" w:rsidP="00FE465F">
            <w:pPr>
              <w:pStyle w:val="Paragrafi"/>
              <w:ind w:firstLine="0"/>
              <w:rPr>
                <w:sz w:val="18"/>
                <w:szCs w:val="18"/>
                <w:lang w:val="sq-AL"/>
              </w:rPr>
            </w:pPr>
            <w:r w:rsidRPr="00AD0CB4">
              <w:rPr>
                <w:sz w:val="18"/>
                <w:szCs w:val="18"/>
                <w:lang w:val="sq-AL"/>
              </w:rPr>
              <w:t>Efektet nga kursi i këmbimit</w:t>
            </w:r>
          </w:p>
        </w:tc>
        <w:tc>
          <w:tcPr>
            <w:tcW w:w="1172" w:type="dxa"/>
            <w:noWrap/>
            <w:vAlign w:val="bottom"/>
          </w:tcPr>
          <w:p w:rsidR="00EB4785" w:rsidRPr="00AD0CB4" w:rsidRDefault="00EB4785" w:rsidP="00FE465F">
            <w:pPr>
              <w:pStyle w:val="Paragrafi"/>
              <w:ind w:firstLine="0"/>
              <w:jc w:val="right"/>
              <w:rPr>
                <w:sz w:val="18"/>
                <w:szCs w:val="18"/>
                <w:lang w:val="sq-AL"/>
              </w:rPr>
            </w:pPr>
            <w:r w:rsidRPr="00AD0CB4">
              <w:rPr>
                <w:sz w:val="18"/>
                <w:szCs w:val="18"/>
                <w:lang w:val="sq-AL"/>
              </w:rPr>
              <w:t>3,13</w:t>
            </w:r>
          </w:p>
        </w:tc>
        <w:tc>
          <w:tcPr>
            <w:tcW w:w="1664" w:type="dxa"/>
            <w:noWrap/>
            <w:vAlign w:val="bottom"/>
          </w:tcPr>
          <w:p w:rsidR="00EB4785" w:rsidRPr="00AD0CB4" w:rsidRDefault="00EB4785" w:rsidP="00FE465F">
            <w:pPr>
              <w:pStyle w:val="Paragrafi"/>
              <w:ind w:firstLine="0"/>
              <w:rPr>
                <w:sz w:val="18"/>
                <w:szCs w:val="18"/>
                <w:lang w:val="sq-AL"/>
              </w:rPr>
            </w:pPr>
          </w:p>
        </w:tc>
      </w:tr>
    </w:tbl>
    <w:p w:rsidR="00EB4785" w:rsidRPr="00A2560E" w:rsidRDefault="00EB4785" w:rsidP="00EB4785">
      <w:pPr>
        <w:pStyle w:val="Paragrafi"/>
        <w:rPr>
          <w:sz w:val="21"/>
          <w:szCs w:val="21"/>
          <w:lang w:val="sq-AL"/>
        </w:rPr>
      </w:pPr>
    </w:p>
    <w:p w:rsidR="00EB4785" w:rsidRPr="00A2560E" w:rsidRDefault="00174CE3" w:rsidP="00EB4785">
      <w:pPr>
        <w:pStyle w:val="Paragrafi"/>
        <w:rPr>
          <w:sz w:val="21"/>
          <w:szCs w:val="21"/>
          <w:lang w:val="sq-AL"/>
        </w:rPr>
      </w:pPr>
      <w:r>
        <w:rPr>
          <w:sz w:val="21"/>
          <w:szCs w:val="21"/>
          <w:lang w:val="sq-AL"/>
        </w:rPr>
        <w:t>iii)</w:t>
      </w:r>
      <w:r w:rsidR="00EB4785" w:rsidRPr="00A2560E">
        <w:rPr>
          <w:sz w:val="21"/>
          <w:szCs w:val="21"/>
          <w:lang w:val="sq-AL"/>
        </w:rPr>
        <w:t xml:space="preserve"> Strategjia 3</w:t>
      </w:r>
    </w:p>
    <w:p w:rsidR="00EB4785" w:rsidRPr="00A2560E" w:rsidRDefault="00EB4785" w:rsidP="00EB4785">
      <w:pPr>
        <w:pStyle w:val="Paragrafi"/>
        <w:rPr>
          <w:sz w:val="21"/>
          <w:szCs w:val="21"/>
          <w:lang w:val="sq-AL"/>
        </w:rPr>
      </w:pPr>
      <w:r w:rsidRPr="00A2560E">
        <w:rPr>
          <w:sz w:val="21"/>
          <w:szCs w:val="21"/>
          <w:lang w:val="sq-AL"/>
        </w:rPr>
        <w:t xml:space="preserve"> Në këtë strategji vijon fokusi në huamarrjen e brendshme e cila është burimi kryesor i sigurimit të financimit shtesë, nëpërmjet emetimit të instrumenteve afatgjata për këtë qëllim. Në këtë strategji ka një fokusim në huamarrjen e brendshme nëpërmjet obligacioneve afatgjata. Kjo është një strategji me duration i cili qëndron rreth niveleve të një viti më parë dhe kjo tregon se kërkohen zhvillime të mëdha në strukturën e instrumenteve të borxhit të brendshëm për të mbajtur të paktën treguesit ekzistues të riskut, përndryshe këta tregues do të përkeqësohen. Kjo gjithashtu tregon se është edhe një sfidë e madhe për aq kohë sa tregu i brendshëm është në një stad të tillë zhvillimi ku nuk e lejon futjen e instrumenteve afatgjata në një masë të konsiderueshme. Krahasuar me opsionin e huamarrjes afatshkurtër kjo strategji siguron uljen e riskut të rifinancimit dhe reduktimit të ekspozimit ndaj tij. Në profilin e maturimeve të zhvilluar në grafikun më poshtë del qartë se kjo është strategjia me nivelim më të mirë dhe të zbutur të maturimeve. </w:t>
      </w:r>
    </w:p>
    <w:p w:rsidR="00EB4785" w:rsidRDefault="00EB4785" w:rsidP="00EB4785">
      <w:pPr>
        <w:pStyle w:val="Paragrafi"/>
        <w:rPr>
          <w:sz w:val="21"/>
          <w:szCs w:val="21"/>
          <w:lang w:val="sq-AL"/>
        </w:rPr>
      </w:pPr>
      <w:r w:rsidRPr="00A2560E">
        <w:rPr>
          <w:sz w:val="21"/>
          <w:szCs w:val="21"/>
          <w:lang w:val="sq-AL"/>
        </w:rPr>
        <w:t>Krahasuar me strategjinë e parë kjo strategji siguron uljen e riskut të rifinancimit</w:t>
      </w:r>
      <w:r w:rsidR="00500EB6">
        <w:rPr>
          <w:sz w:val="21"/>
          <w:szCs w:val="21"/>
          <w:lang w:val="sq-AL"/>
        </w:rPr>
        <w:t>,</w:t>
      </w:r>
      <w:r w:rsidRPr="00A2560E">
        <w:rPr>
          <w:sz w:val="21"/>
          <w:szCs w:val="21"/>
          <w:lang w:val="sq-AL"/>
        </w:rPr>
        <w:t xml:space="preserve"> por nuk është realiste.</w:t>
      </w:r>
    </w:p>
    <w:p w:rsidR="00AD0CB4" w:rsidRPr="00A2560E" w:rsidRDefault="00AD0CB4" w:rsidP="00EB4785">
      <w:pPr>
        <w:pStyle w:val="Paragrafi"/>
        <w:rPr>
          <w:sz w:val="21"/>
          <w:szCs w:val="21"/>
          <w:lang w:val="sq-AL"/>
        </w:rPr>
      </w:pPr>
    </w:p>
    <w:tbl>
      <w:tblPr>
        <w:tblW w:w="4427" w:type="dxa"/>
        <w:jc w:val="center"/>
        <w:tblLook w:val="0000" w:firstRow="0" w:lastRow="0" w:firstColumn="0" w:lastColumn="0" w:noHBand="0" w:noVBand="0"/>
      </w:tblPr>
      <w:tblGrid>
        <w:gridCol w:w="1702"/>
        <w:gridCol w:w="1165"/>
        <w:gridCol w:w="1560"/>
      </w:tblGrid>
      <w:tr w:rsidR="00EB4785" w:rsidRPr="00AD0CB4">
        <w:trPr>
          <w:trHeight w:val="300"/>
          <w:jc w:val="center"/>
        </w:trPr>
        <w:tc>
          <w:tcPr>
            <w:tcW w:w="1702" w:type="dxa"/>
            <w:tcBorders>
              <w:top w:val="single" w:sz="8" w:space="0" w:color="auto"/>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 </w:t>
            </w:r>
          </w:p>
        </w:tc>
        <w:tc>
          <w:tcPr>
            <w:tcW w:w="2725" w:type="dxa"/>
            <w:gridSpan w:val="2"/>
            <w:tcBorders>
              <w:top w:val="single" w:sz="8" w:space="0" w:color="auto"/>
              <w:left w:val="nil"/>
              <w:bottom w:val="single" w:sz="4" w:space="0" w:color="auto"/>
              <w:right w:val="single" w:sz="8" w:space="0" w:color="000000"/>
            </w:tcBorders>
            <w:shd w:val="clear" w:color="auto" w:fill="auto"/>
            <w:noWrap/>
            <w:vAlign w:val="center"/>
          </w:tcPr>
          <w:p w:rsidR="00EB4785" w:rsidRPr="00AD0CB4" w:rsidRDefault="00EB4785" w:rsidP="00FE465F">
            <w:pPr>
              <w:pStyle w:val="Paragrafi"/>
              <w:ind w:firstLine="0"/>
              <w:rPr>
                <w:sz w:val="18"/>
                <w:szCs w:val="18"/>
                <w:lang w:val="sq-AL"/>
              </w:rPr>
            </w:pPr>
            <w:r w:rsidRPr="00AD0CB4">
              <w:rPr>
                <w:sz w:val="18"/>
                <w:szCs w:val="18"/>
                <w:lang w:val="sq-AL"/>
              </w:rPr>
              <w:t>Strategjia 3</w:t>
            </w:r>
          </w:p>
        </w:tc>
      </w:tr>
      <w:tr w:rsidR="00EB4785" w:rsidRPr="00AD0CB4">
        <w:trPr>
          <w:trHeight w:val="315"/>
          <w:jc w:val="center"/>
        </w:trPr>
        <w:tc>
          <w:tcPr>
            <w:tcW w:w="1702" w:type="dxa"/>
            <w:tcBorders>
              <w:top w:val="nil"/>
              <w:left w:val="single" w:sz="8" w:space="0" w:color="auto"/>
              <w:bottom w:val="single" w:sz="8" w:space="0" w:color="auto"/>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 </w:t>
            </w:r>
          </w:p>
        </w:tc>
        <w:tc>
          <w:tcPr>
            <w:tcW w:w="1165" w:type="dxa"/>
            <w:tcBorders>
              <w:top w:val="nil"/>
              <w:left w:val="nil"/>
              <w:bottom w:val="single" w:sz="8" w:space="0" w:color="auto"/>
              <w:right w:val="nil"/>
            </w:tcBorders>
            <w:shd w:val="clear" w:color="auto" w:fill="auto"/>
            <w:noWrap/>
            <w:vAlign w:val="center"/>
          </w:tcPr>
          <w:p w:rsidR="00EB4785" w:rsidRPr="00AD0CB4" w:rsidRDefault="00EB4785" w:rsidP="00FE465F">
            <w:pPr>
              <w:pStyle w:val="Paragrafi"/>
              <w:ind w:firstLine="0"/>
              <w:rPr>
                <w:sz w:val="18"/>
                <w:szCs w:val="18"/>
                <w:lang w:val="sq-AL"/>
              </w:rPr>
            </w:pPr>
            <w:r w:rsidRPr="00AD0CB4">
              <w:rPr>
                <w:sz w:val="18"/>
                <w:szCs w:val="18"/>
                <w:lang w:val="sq-AL"/>
              </w:rPr>
              <w:t>31.12.2012</w:t>
            </w:r>
          </w:p>
        </w:tc>
        <w:tc>
          <w:tcPr>
            <w:tcW w:w="1560" w:type="dxa"/>
            <w:tcBorders>
              <w:top w:val="nil"/>
              <w:left w:val="single" w:sz="4" w:space="0" w:color="auto"/>
              <w:bottom w:val="single" w:sz="8" w:space="0" w:color="auto"/>
              <w:right w:val="single" w:sz="8" w:space="0" w:color="auto"/>
            </w:tcBorders>
            <w:shd w:val="clear" w:color="auto" w:fill="auto"/>
            <w:noWrap/>
            <w:vAlign w:val="center"/>
          </w:tcPr>
          <w:p w:rsidR="00EB4785" w:rsidRPr="00AD0CB4" w:rsidRDefault="00EB4785" w:rsidP="00FE465F">
            <w:pPr>
              <w:pStyle w:val="Paragrafi"/>
              <w:ind w:firstLine="0"/>
              <w:rPr>
                <w:sz w:val="18"/>
                <w:szCs w:val="18"/>
                <w:lang w:val="sq-AL"/>
              </w:rPr>
            </w:pPr>
            <w:r w:rsidRPr="00AD0CB4">
              <w:rPr>
                <w:sz w:val="18"/>
                <w:szCs w:val="18"/>
                <w:lang w:val="sq-AL"/>
              </w:rPr>
              <w:t>31.12.2011+BB</w:t>
            </w:r>
          </w:p>
        </w:tc>
      </w:tr>
      <w:tr w:rsidR="00EB4785" w:rsidRPr="00AD0CB4">
        <w:trPr>
          <w:trHeight w:val="300"/>
          <w:jc w:val="center"/>
        </w:trPr>
        <w:tc>
          <w:tcPr>
            <w:tcW w:w="1702" w:type="dxa"/>
            <w:tcBorders>
              <w:top w:val="nil"/>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YMP</w:t>
            </w:r>
          </w:p>
        </w:tc>
        <w:tc>
          <w:tcPr>
            <w:tcW w:w="1165" w:type="dxa"/>
            <w:tcBorders>
              <w:top w:val="nil"/>
              <w:left w:val="nil"/>
              <w:bottom w:val="nil"/>
              <w:right w:val="single" w:sz="4"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8.71%</w:t>
            </w:r>
          </w:p>
        </w:tc>
        <w:tc>
          <w:tcPr>
            <w:tcW w:w="1560" w:type="dxa"/>
            <w:tcBorders>
              <w:top w:val="nil"/>
              <w:left w:val="nil"/>
              <w:bottom w:val="nil"/>
              <w:right w:val="single" w:sz="8"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8.43%</w:t>
            </w:r>
          </w:p>
        </w:tc>
      </w:tr>
      <w:tr w:rsidR="00EB4785" w:rsidRPr="00AD0CB4">
        <w:trPr>
          <w:trHeight w:val="300"/>
          <w:jc w:val="center"/>
        </w:trPr>
        <w:tc>
          <w:tcPr>
            <w:tcW w:w="1702" w:type="dxa"/>
            <w:tcBorders>
              <w:top w:val="nil"/>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DMM</w:t>
            </w:r>
          </w:p>
        </w:tc>
        <w:tc>
          <w:tcPr>
            <w:tcW w:w="1165" w:type="dxa"/>
            <w:tcBorders>
              <w:top w:val="nil"/>
              <w:left w:val="nil"/>
              <w:bottom w:val="nil"/>
              <w:right w:val="single" w:sz="4"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374</w:t>
            </w:r>
          </w:p>
        </w:tc>
        <w:tc>
          <w:tcPr>
            <w:tcW w:w="1560" w:type="dxa"/>
            <w:tcBorders>
              <w:top w:val="nil"/>
              <w:left w:val="nil"/>
              <w:bottom w:val="nil"/>
              <w:right w:val="single" w:sz="8"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510</w:t>
            </w:r>
          </w:p>
        </w:tc>
      </w:tr>
      <w:tr w:rsidR="00EB4785" w:rsidRPr="00AD0CB4">
        <w:trPr>
          <w:trHeight w:val="300"/>
          <w:jc w:val="center"/>
        </w:trPr>
        <w:tc>
          <w:tcPr>
            <w:tcW w:w="1702" w:type="dxa"/>
            <w:tcBorders>
              <w:top w:val="nil"/>
              <w:left w:val="single" w:sz="8" w:space="0" w:color="auto"/>
              <w:bottom w:val="nil"/>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Macaulay Duration</w:t>
            </w:r>
          </w:p>
        </w:tc>
        <w:tc>
          <w:tcPr>
            <w:tcW w:w="1165" w:type="dxa"/>
            <w:tcBorders>
              <w:top w:val="nil"/>
              <w:left w:val="nil"/>
              <w:bottom w:val="nil"/>
              <w:right w:val="single" w:sz="4"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0.62</w:t>
            </w:r>
          </w:p>
        </w:tc>
        <w:tc>
          <w:tcPr>
            <w:tcW w:w="1560" w:type="dxa"/>
            <w:tcBorders>
              <w:top w:val="nil"/>
              <w:left w:val="nil"/>
              <w:bottom w:val="nil"/>
              <w:right w:val="single" w:sz="8"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0.61</w:t>
            </w:r>
          </w:p>
        </w:tc>
      </w:tr>
      <w:tr w:rsidR="00EB4785" w:rsidRPr="00AD0CB4">
        <w:trPr>
          <w:trHeight w:val="315"/>
          <w:jc w:val="center"/>
        </w:trPr>
        <w:tc>
          <w:tcPr>
            <w:tcW w:w="1702" w:type="dxa"/>
            <w:tcBorders>
              <w:top w:val="nil"/>
              <w:left w:val="single" w:sz="8" w:space="0" w:color="auto"/>
              <w:bottom w:val="single" w:sz="8" w:space="0" w:color="auto"/>
              <w:right w:val="single" w:sz="8" w:space="0" w:color="auto"/>
            </w:tcBorders>
            <w:shd w:val="clear" w:color="auto" w:fill="auto"/>
            <w:noWrap/>
            <w:vAlign w:val="bottom"/>
          </w:tcPr>
          <w:p w:rsidR="00EB4785" w:rsidRPr="00AD0CB4" w:rsidRDefault="00EB4785" w:rsidP="00FE465F">
            <w:pPr>
              <w:pStyle w:val="Paragrafi"/>
              <w:ind w:firstLine="0"/>
              <w:rPr>
                <w:sz w:val="18"/>
                <w:szCs w:val="18"/>
                <w:lang w:val="sq-AL"/>
              </w:rPr>
            </w:pPr>
            <w:r w:rsidRPr="00AD0CB4">
              <w:rPr>
                <w:sz w:val="18"/>
                <w:szCs w:val="18"/>
                <w:lang w:val="sq-AL"/>
              </w:rPr>
              <w:t>KMR</w:t>
            </w:r>
          </w:p>
        </w:tc>
        <w:tc>
          <w:tcPr>
            <w:tcW w:w="1165" w:type="dxa"/>
            <w:tcBorders>
              <w:top w:val="nil"/>
              <w:left w:val="nil"/>
              <w:bottom w:val="single" w:sz="8" w:space="0" w:color="auto"/>
              <w:right w:val="single" w:sz="4"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0.88</w:t>
            </w:r>
          </w:p>
        </w:tc>
        <w:tc>
          <w:tcPr>
            <w:tcW w:w="1560" w:type="dxa"/>
            <w:tcBorders>
              <w:top w:val="nil"/>
              <w:left w:val="nil"/>
              <w:bottom w:val="single" w:sz="8" w:space="0" w:color="auto"/>
              <w:right w:val="single" w:sz="8" w:space="0" w:color="auto"/>
            </w:tcBorders>
            <w:shd w:val="clear" w:color="auto" w:fill="auto"/>
            <w:noWrap/>
            <w:vAlign w:val="bottom"/>
          </w:tcPr>
          <w:p w:rsidR="00EB4785" w:rsidRPr="00AD0CB4" w:rsidRDefault="00EB4785" w:rsidP="00AD0CB4">
            <w:pPr>
              <w:pStyle w:val="Paragrafi"/>
              <w:ind w:firstLine="0"/>
              <w:jc w:val="right"/>
              <w:rPr>
                <w:sz w:val="18"/>
                <w:szCs w:val="18"/>
                <w:lang w:val="sq-AL"/>
              </w:rPr>
            </w:pPr>
            <w:r w:rsidRPr="00AD0CB4">
              <w:rPr>
                <w:sz w:val="18"/>
                <w:szCs w:val="18"/>
                <w:lang w:val="sq-AL"/>
              </w:rPr>
              <w:t>0.86</w:t>
            </w:r>
          </w:p>
        </w:tc>
      </w:tr>
    </w:tbl>
    <w:p w:rsidR="00EB4785" w:rsidRPr="00A2560E" w:rsidRDefault="00500EB6" w:rsidP="00EB4785">
      <w:pPr>
        <w:pStyle w:val="Paragrafi"/>
        <w:rPr>
          <w:sz w:val="21"/>
          <w:szCs w:val="21"/>
          <w:lang w:val="sq-AL"/>
        </w:rPr>
      </w:pPr>
      <w:r w:rsidRPr="00A2560E">
        <w:rPr>
          <w:sz w:val="21"/>
          <w:szCs w:val="21"/>
          <w:lang w:val="sq-AL"/>
        </w:rPr>
        <w:t>*</w:t>
      </w:r>
      <w:r w:rsidR="00EB4785" w:rsidRPr="00A2560E">
        <w:rPr>
          <w:sz w:val="21"/>
          <w:szCs w:val="21"/>
          <w:lang w:val="sq-AL"/>
        </w:rPr>
        <w:t>DMM - ditët mesatare në maturim (në vite), YMP - yieldi mesatar i ponderuar,  KMR - koha mesatare në rifiksim (në vite), Duration - ndjeshmëria ndaj luhatjes së normave të interesit (në vite).</w:t>
      </w:r>
    </w:p>
    <w:p w:rsidR="00EB4785" w:rsidRPr="00A2560E" w:rsidRDefault="00B067AA" w:rsidP="00EB4785">
      <w:pPr>
        <w:pStyle w:val="Paragrafi"/>
        <w:rPr>
          <w:sz w:val="21"/>
          <w:szCs w:val="21"/>
          <w:lang w:val="sq-AL"/>
        </w:rPr>
      </w:pPr>
      <w:r w:rsidRPr="00095963">
        <w:rPr>
          <w:noProof/>
          <w:sz w:val="21"/>
          <w:szCs w:val="21"/>
          <w:lang w:val="en-GB" w:eastAsia="en-GB"/>
        </w:rPr>
        <w:drawing>
          <wp:inline distT="0" distB="0" distL="0" distR="0">
            <wp:extent cx="5000625" cy="3057525"/>
            <wp:effectExtent l="0" t="0" r="0" b="9525"/>
            <wp:docPr id="5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00625" cy="3057525"/>
                    </a:xfrm>
                    <a:prstGeom prst="rect">
                      <a:avLst/>
                    </a:prstGeom>
                    <a:noFill/>
                    <a:ln>
                      <a:noFill/>
                    </a:ln>
                  </pic:spPr>
                </pic:pic>
              </a:graphicData>
            </a:graphic>
          </wp:inline>
        </w:drawing>
      </w:r>
    </w:p>
    <w:p w:rsidR="00EB4785" w:rsidRPr="00A2560E" w:rsidRDefault="00EB4785" w:rsidP="00241B3D">
      <w:pPr>
        <w:pStyle w:val="Paragrafi"/>
        <w:rPr>
          <w:sz w:val="21"/>
          <w:szCs w:val="21"/>
          <w:lang w:val="sq-AL"/>
        </w:rPr>
      </w:pPr>
      <w:r w:rsidRPr="00A2560E">
        <w:rPr>
          <w:sz w:val="21"/>
          <w:szCs w:val="21"/>
          <w:lang w:val="sq-AL"/>
        </w:rPr>
        <w:t xml:space="preserve">Kostot e pritshme për këtë strategji janë më të ulëta gjithmonë pas strategjisë së parë dhe gjithashtu edhe rritja e tyre është e moderuar. </w:t>
      </w:r>
    </w:p>
    <w:p w:rsidR="00EB4785" w:rsidRDefault="00EB4785" w:rsidP="00EB4785">
      <w:pPr>
        <w:pStyle w:val="Paragrafi"/>
        <w:rPr>
          <w:sz w:val="21"/>
          <w:szCs w:val="21"/>
          <w:lang w:val="sq-AL"/>
        </w:rPr>
      </w:pPr>
      <w:r w:rsidRPr="00A2560E">
        <w:rPr>
          <w:sz w:val="21"/>
          <w:szCs w:val="21"/>
          <w:lang w:val="sq-AL"/>
        </w:rPr>
        <w:t>Kostot dhe risqet</w:t>
      </w:r>
    </w:p>
    <w:p w:rsidR="00E42329" w:rsidRPr="00A2560E" w:rsidRDefault="00E42329" w:rsidP="00EB4785">
      <w:pPr>
        <w:pStyle w:val="Paragrafi"/>
        <w:rPr>
          <w:sz w:val="21"/>
          <w:szCs w:val="21"/>
          <w:lang w:val="sq-AL"/>
        </w:rPr>
      </w:pPr>
    </w:p>
    <w:tbl>
      <w:tblPr>
        <w:tblW w:w="27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7"/>
        <w:gridCol w:w="1435"/>
        <w:gridCol w:w="1028"/>
      </w:tblGrid>
      <w:tr w:rsidR="00EB4785" w:rsidRPr="00E42329">
        <w:trPr>
          <w:trHeight w:val="255"/>
          <w:jc w:val="center"/>
        </w:trPr>
        <w:tc>
          <w:tcPr>
            <w:tcW w:w="2547" w:type="pct"/>
            <w:shd w:val="clear" w:color="auto" w:fill="auto"/>
            <w:noWrap/>
            <w:vAlign w:val="bottom"/>
          </w:tcPr>
          <w:p w:rsidR="00EB4785" w:rsidRPr="00E42329" w:rsidRDefault="00EB4785" w:rsidP="00FE465F">
            <w:pPr>
              <w:pStyle w:val="Paragrafi"/>
              <w:ind w:firstLine="0"/>
              <w:rPr>
                <w:sz w:val="18"/>
                <w:szCs w:val="18"/>
                <w:lang w:val="sq-AL"/>
              </w:rPr>
            </w:pPr>
          </w:p>
        </w:tc>
        <w:tc>
          <w:tcPr>
            <w:tcW w:w="1429" w:type="pct"/>
            <w:shd w:val="clear" w:color="auto" w:fill="auto"/>
            <w:noWrap/>
            <w:vAlign w:val="bottom"/>
          </w:tcPr>
          <w:p w:rsidR="00EB4785" w:rsidRPr="00E42329" w:rsidRDefault="00EB4785" w:rsidP="00241B3D">
            <w:pPr>
              <w:pStyle w:val="Paragrafi"/>
              <w:ind w:firstLine="0"/>
              <w:jc w:val="center"/>
              <w:rPr>
                <w:sz w:val="18"/>
                <w:szCs w:val="18"/>
                <w:lang w:val="sq-AL"/>
              </w:rPr>
            </w:pPr>
            <w:r w:rsidRPr="00E42329">
              <w:rPr>
                <w:sz w:val="18"/>
                <w:szCs w:val="18"/>
                <w:lang w:val="sq-AL"/>
              </w:rPr>
              <w:t>Në miliard</w:t>
            </w:r>
            <w:r w:rsidR="00241B3D" w:rsidRPr="00E42329">
              <w:rPr>
                <w:sz w:val="18"/>
                <w:szCs w:val="18"/>
                <w:lang w:val="sq-AL"/>
              </w:rPr>
              <w:t xml:space="preserve">ë </w:t>
            </w:r>
            <w:r w:rsidRPr="00E42329">
              <w:rPr>
                <w:sz w:val="18"/>
                <w:szCs w:val="18"/>
                <w:lang w:val="sq-AL"/>
              </w:rPr>
              <w:t>lekë</w:t>
            </w:r>
          </w:p>
        </w:tc>
        <w:tc>
          <w:tcPr>
            <w:tcW w:w="1024" w:type="pct"/>
            <w:shd w:val="clear" w:color="auto" w:fill="auto"/>
            <w:noWrap/>
            <w:vAlign w:val="bottom"/>
          </w:tcPr>
          <w:p w:rsidR="00EB4785" w:rsidRPr="00E42329" w:rsidRDefault="00EB4785" w:rsidP="00FE465F">
            <w:pPr>
              <w:pStyle w:val="Paragrafi"/>
              <w:ind w:firstLine="0"/>
              <w:jc w:val="center"/>
              <w:rPr>
                <w:sz w:val="18"/>
                <w:szCs w:val="18"/>
                <w:lang w:val="sq-AL"/>
              </w:rPr>
            </w:pPr>
            <w:r w:rsidRPr="00E42329">
              <w:rPr>
                <w:sz w:val="18"/>
                <w:szCs w:val="18"/>
                <w:lang w:val="sq-AL"/>
              </w:rPr>
              <w:t>% rritje</w:t>
            </w:r>
          </w:p>
        </w:tc>
      </w:tr>
      <w:tr w:rsidR="00EB4785" w:rsidRPr="00E42329">
        <w:trPr>
          <w:trHeight w:val="116"/>
          <w:jc w:val="center"/>
        </w:trPr>
        <w:tc>
          <w:tcPr>
            <w:tcW w:w="2547" w:type="pct"/>
            <w:shd w:val="clear" w:color="auto" w:fill="auto"/>
            <w:noWrap/>
            <w:vAlign w:val="bottom"/>
          </w:tcPr>
          <w:p w:rsidR="00EB4785" w:rsidRPr="00E42329" w:rsidRDefault="00EB4785" w:rsidP="00FE465F">
            <w:pPr>
              <w:pStyle w:val="Paragrafi"/>
              <w:ind w:firstLine="0"/>
              <w:rPr>
                <w:sz w:val="18"/>
                <w:szCs w:val="18"/>
                <w:lang w:val="sq-AL"/>
              </w:rPr>
            </w:pPr>
            <w:r w:rsidRPr="00E42329">
              <w:rPr>
                <w:sz w:val="18"/>
                <w:szCs w:val="18"/>
                <w:lang w:val="sq-AL"/>
              </w:rPr>
              <w:t>Skenari bazë</w:t>
            </w:r>
          </w:p>
        </w:tc>
        <w:tc>
          <w:tcPr>
            <w:tcW w:w="1429" w:type="pct"/>
            <w:shd w:val="clear" w:color="auto" w:fill="auto"/>
            <w:noWrap/>
            <w:vAlign w:val="bottom"/>
          </w:tcPr>
          <w:p w:rsidR="00EB4785" w:rsidRPr="00E42329" w:rsidRDefault="00EB4785" w:rsidP="00FE465F">
            <w:pPr>
              <w:pStyle w:val="Paragrafi"/>
              <w:ind w:firstLine="0"/>
              <w:jc w:val="right"/>
              <w:rPr>
                <w:sz w:val="18"/>
                <w:szCs w:val="18"/>
                <w:lang w:val="sq-AL"/>
              </w:rPr>
            </w:pPr>
          </w:p>
        </w:tc>
        <w:tc>
          <w:tcPr>
            <w:tcW w:w="1024" w:type="pct"/>
            <w:shd w:val="clear" w:color="auto" w:fill="auto"/>
            <w:noWrap/>
            <w:vAlign w:val="bottom"/>
          </w:tcPr>
          <w:p w:rsidR="00EB4785" w:rsidRPr="00E42329" w:rsidRDefault="00EB4785" w:rsidP="00FE465F">
            <w:pPr>
              <w:pStyle w:val="Paragrafi"/>
              <w:ind w:firstLine="0"/>
              <w:jc w:val="right"/>
              <w:rPr>
                <w:sz w:val="18"/>
                <w:szCs w:val="18"/>
                <w:lang w:val="sq-AL"/>
              </w:rPr>
            </w:pPr>
          </w:p>
        </w:tc>
      </w:tr>
      <w:tr w:rsidR="00EB4785" w:rsidRPr="00E42329">
        <w:trPr>
          <w:trHeight w:val="85"/>
          <w:jc w:val="center"/>
        </w:trPr>
        <w:tc>
          <w:tcPr>
            <w:tcW w:w="2547" w:type="pct"/>
            <w:shd w:val="clear" w:color="auto" w:fill="auto"/>
            <w:noWrap/>
            <w:vAlign w:val="bottom"/>
          </w:tcPr>
          <w:p w:rsidR="00EB4785" w:rsidRPr="00E42329" w:rsidRDefault="00EB4785" w:rsidP="00FE465F">
            <w:pPr>
              <w:pStyle w:val="Paragrafi"/>
              <w:ind w:firstLine="0"/>
              <w:rPr>
                <w:sz w:val="18"/>
                <w:szCs w:val="18"/>
                <w:lang w:val="sq-AL"/>
              </w:rPr>
            </w:pPr>
            <w:r w:rsidRPr="00E42329">
              <w:rPr>
                <w:sz w:val="18"/>
                <w:szCs w:val="18"/>
                <w:lang w:val="sq-AL"/>
              </w:rPr>
              <w:t>Pagesat e interesit</w:t>
            </w:r>
          </w:p>
        </w:tc>
        <w:tc>
          <w:tcPr>
            <w:tcW w:w="1429" w:type="pct"/>
            <w:shd w:val="clear" w:color="auto" w:fill="auto"/>
            <w:noWrap/>
            <w:vAlign w:val="bottom"/>
          </w:tcPr>
          <w:p w:rsidR="00EB4785" w:rsidRPr="00E42329" w:rsidRDefault="00EB4785" w:rsidP="00FE465F">
            <w:pPr>
              <w:pStyle w:val="Paragrafi"/>
              <w:ind w:firstLine="0"/>
              <w:jc w:val="right"/>
              <w:rPr>
                <w:sz w:val="18"/>
                <w:szCs w:val="18"/>
                <w:lang w:val="sq-AL"/>
              </w:rPr>
            </w:pPr>
            <w:r w:rsidRPr="00E42329">
              <w:rPr>
                <w:sz w:val="18"/>
                <w:szCs w:val="18"/>
                <w:lang w:val="sq-AL"/>
              </w:rPr>
              <w:t>202,3</w:t>
            </w:r>
          </w:p>
        </w:tc>
        <w:tc>
          <w:tcPr>
            <w:tcW w:w="1024" w:type="pct"/>
            <w:shd w:val="clear" w:color="auto" w:fill="auto"/>
            <w:noWrap/>
            <w:vAlign w:val="bottom"/>
          </w:tcPr>
          <w:p w:rsidR="00EB4785" w:rsidRPr="00E42329" w:rsidRDefault="00EB4785" w:rsidP="00FE465F">
            <w:pPr>
              <w:pStyle w:val="Paragrafi"/>
              <w:ind w:firstLine="0"/>
              <w:jc w:val="right"/>
              <w:rPr>
                <w:sz w:val="18"/>
                <w:szCs w:val="18"/>
                <w:lang w:val="sq-AL"/>
              </w:rPr>
            </w:pPr>
          </w:p>
        </w:tc>
      </w:tr>
      <w:tr w:rsidR="00EB4785" w:rsidRPr="00E42329">
        <w:trPr>
          <w:trHeight w:val="70"/>
          <w:jc w:val="center"/>
        </w:trPr>
        <w:tc>
          <w:tcPr>
            <w:tcW w:w="2547" w:type="pct"/>
            <w:shd w:val="clear" w:color="auto" w:fill="auto"/>
            <w:noWrap/>
            <w:vAlign w:val="bottom"/>
          </w:tcPr>
          <w:p w:rsidR="00EB4785" w:rsidRPr="00E42329" w:rsidRDefault="00EB4785" w:rsidP="00FE465F">
            <w:pPr>
              <w:pStyle w:val="Paragrafi"/>
              <w:ind w:firstLine="0"/>
              <w:rPr>
                <w:sz w:val="18"/>
                <w:szCs w:val="18"/>
                <w:lang w:val="sq-AL"/>
              </w:rPr>
            </w:pPr>
            <w:r w:rsidRPr="00E42329">
              <w:rPr>
                <w:sz w:val="18"/>
                <w:szCs w:val="18"/>
                <w:lang w:val="sq-AL"/>
              </w:rPr>
              <w:t>Skenari i stresit</w:t>
            </w:r>
          </w:p>
        </w:tc>
        <w:tc>
          <w:tcPr>
            <w:tcW w:w="1429" w:type="pct"/>
            <w:shd w:val="clear" w:color="auto" w:fill="auto"/>
            <w:noWrap/>
            <w:vAlign w:val="bottom"/>
          </w:tcPr>
          <w:p w:rsidR="00EB4785" w:rsidRPr="00E42329" w:rsidRDefault="00EB4785" w:rsidP="00FE465F">
            <w:pPr>
              <w:pStyle w:val="Paragrafi"/>
              <w:ind w:firstLine="0"/>
              <w:jc w:val="right"/>
              <w:rPr>
                <w:sz w:val="18"/>
                <w:szCs w:val="18"/>
                <w:lang w:val="sq-AL"/>
              </w:rPr>
            </w:pPr>
          </w:p>
        </w:tc>
        <w:tc>
          <w:tcPr>
            <w:tcW w:w="1024" w:type="pct"/>
            <w:shd w:val="clear" w:color="auto" w:fill="auto"/>
            <w:noWrap/>
            <w:vAlign w:val="bottom"/>
          </w:tcPr>
          <w:p w:rsidR="00EB4785" w:rsidRPr="00E42329" w:rsidRDefault="00EB4785" w:rsidP="00FE465F">
            <w:pPr>
              <w:pStyle w:val="Paragrafi"/>
              <w:ind w:firstLine="0"/>
              <w:jc w:val="right"/>
              <w:rPr>
                <w:sz w:val="18"/>
                <w:szCs w:val="18"/>
                <w:lang w:val="sq-AL"/>
              </w:rPr>
            </w:pPr>
          </w:p>
        </w:tc>
      </w:tr>
      <w:tr w:rsidR="00EB4785" w:rsidRPr="00E42329">
        <w:trPr>
          <w:trHeight w:val="53"/>
          <w:jc w:val="center"/>
        </w:trPr>
        <w:tc>
          <w:tcPr>
            <w:tcW w:w="2547" w:type="pct"/>
            <w:shd w:val="clear" w:color="auto" w:fill="auto"/>
            <w:noWrap/>
            <w:vAlign w:val="bottom"/>
          </w:tcPr>
          <w:p w:rsidR="00EB4785" w:rsidRPr="00E42329" w:rsidRDefault="00EB4785" w:rsidP="00FE465F">
            <w:pPr>
              <w:pStyle w:val="Paragrafi"/>
              <w:ind w:firstLine="0"/>
              <w:rPr>
                <w:sz w:val="18"/>
                <w:szCs w:val="18"/>
                <w:lang w:val="sq-AL"/>
              </w:rPr>
            </w:pPr>
            <w:r w:rsidRPr="00E42329">
              <w:rPr>
                <w:sz w:val="18"/>
                <w:szCs w:val="18"/>
                <w:lang w:val="sq-AL"/>
              </w:rPr>
              <w:t>Rritja në pagesat e interesave</w:t>
            </w:r>
          </w:p>
        </w:tc>
        <w:tc>
          <w:tcPr>
            <w:tcW w:w="1429" w:type="pct"/>
            <w:shd w:val="clear" w:color="auto" w:fill="auto"/>
            <w:noWrap/>
            <w:vAlign w:val="bottom"/>
          </w:tcPr>
          <w:p w:rsidR="00EB4785" w:rsidRPr="00E42329" w:rsidRDefault="00EB4785" w:rsidP="00FE465F">
            <w:pPr>
              <w:pStyle w:val="Paragrafi"/>
              <w:ind w:firstLine="0"/>
              <w:jc w:val="right"/>
              <w:rPr>
                <w:sz w:val="18"/>
                <w:szCs w:val="18"/>
                <w:lang w:val="sq-AL"/>
              </w:rPr>
            </w:pPr>
            <w:r w:rsidRPr="00E42329">
              <w:rPr>
                <w:sz w:val="18"/>
                <w:szCs w:val="18"/>
                <w:lang w:val="sq-AL"/>
              </w:rPr>
              <w:t>4,5</w:t>
            </w:r>
          </w:p>
        </w:tc>
        <w:tc>
          <w:tcPr>
            <w:tcW w:w="1024" w:type="pct"/>
            <w:shd w:val="clear" w:color="auto" w:fill="auto"/>
            <w:noWrap/>
            <w:vAlign w:val="bottom"/>
          </w:tcPr>
          <w:p w:rsidR="00EB4785" w:rsidRPr="00E42329" w:rsidRDefault="00EB4785" w:rsidP="00FE465F">
            <w:pPr>
              <w:pStyle w:val="Paragrafi"/>
              <w:ind w:firstLine="0"/>
              <w:jc w:val="right"/>
              <w:rPr>
                <w:sz w:val="18"/>
                <w:szCs w:val="18"/>
                <w:lang w:val="sq-AL"/>
              </w:rPr>
            </w:pPr>
            <w:r w:rsidRPr="00E42329">
              <w:rPr>
                <w:sz w:val="18"/>
                <w:szCs w:val="18"/>
                <w:lang w:val="sq-AL"/>
              </w:rPr>
              <w:t>2,23</w:t>
            </w:r>
          </w:p>
        </w:tc>
      </w:tr>
      <w:tr w:rsidR="00EB4785" w:rsidRPr="00E42329">
        <w:trPr>
          <w:trHeight w:val="43"/>
          <w:jc w:val="center"/>
        </w:trPr>
        <w:tc>
          <w:tcPr>
            <w:tcW w:w="2547" w:type="pct"/>
            <w:shd w:val="clear" w:color="auto" w:fill="auto"/>
            <w:noWrap/>
            <w:vAlign w:val="bottom"/>
          </w:tcPr>
          <w:p w:rsidR="00EB4785" w:rsidRPr="00E42329" w:rsidRDefault="00EB4785" w:rsidP="00FE465F">
            <w:pPr>
              <w:pStyle w:val="Paragrafi"/>
              <w:ind w:firstLine="0"/>
              <w:rPr>
                <w:sz w:val="18"/>
                <w:szCs w:val="18"/>
                <w:lang w:val="sq-AL"/>
              </w:rPr>
            </w:pPr>
            <w:r w:rsidRPr="00E42329">
              <w:rPr>
                <w:sz w:val="18"/>
                <w:szCs w:val="18"/>
                <w:lang w:val="sq-AL"/>
              </w:rPr>
              <w:t>Efektet nga kursi i këmbimit</w:t>
            </w:r>
          </w:p>
        </w:tc>
        <w:tc>
          <w:tcPr>
            <w:tcW w:w="1429" w:type="pct"/>
            <w:shd w:val="clear" w:color="auto" w:fill="auto"/>
            <w:noWrap/>
            <w:vAlign w:val="bottom"/>
          </w:tcPr>
          <w:p w:rsidR="00EB4785" w:rsidRPr="00E42329" w:rsidRDefault="00EB4785" w:rsidP="00FE465F">
            <w:pPr>
              <w:pStyle w:val="Paragrafi"/>
              <w:ind w:firstLine="0"/>
              <w:jc w:val="right"/>
              <w:rPr>
                <w:sz w:val="18"/>
                <w:szCs w:val="18"/>
                <w:lang w:val="sq-AL"/>
              </w:rPr>
            </w:pPr>
            <w:r w:rsidRPr="00E42329">
              <w:rPr>
                <w:sz w:val="18"/>
                <w:szCs w:val="18"/>
                <w:lang w:val="sq-AL"/>
              </w:rPr>
              <w:t>3,13</w:t>
            </w:r>
          </w:p>
        </w:tc>
        <w:tc>
          <w:tcPr>
            <w:tcW w:w="1024" w:type="pct"/>
            <w:shd w:val="clear" w:color="auto" w:fill="auto"/>
            <w:noWrap/>
            <w:vAlign w:val="bottom"/>
          </w:tcPr>
          <w:p w:rsidR="00EB4785" w:rsidRPr="00E42329" w:rsidRDefault="00EB4785" w:rsidP="00FE465F">
            <w:pPr>
              <w:pStyle w:val="Paragrafi"/>
              <w:ind w:firstLine="0"/>
              <w:jc w:val="right"/>
              <w:rPr>
                <w:sz w:val="18"/>
                <w:szCs w:val="18"/>
                <w:lang w:val="sq-AL"/>
              </w:rPr>
            </w:pPr>
          </w:p>
        </w:tc>
      </w:tr>
    </w:tbl>
    <w:p w:rsidR="00EB4785" w:rsidRPr="00A2560E" w:rsidRDefault="00EB4785" w:rsidP="00EB4785">
      <w:pPr>
        <w:pStyle w:val="Paragrafi"/>
        <w:rPr>
          <w:sz w:val="21"/>
          <w:szCs w:val="21"/>
          <w:lang w:val="sq-AL"/>
        </w:rPr>
      </w:pPr>
    </w:p>
    <w:p w:rsidR="00E42329" w:rsidRDefault="00E42329" w:rsidP="00EB4785">
      <w:pPr>
        <w:pStyle w:val="Paragrafi"/>
        <w:rPr>
          <w:sz w:val="21"/>
          <w:szCs w:val="21"/>
          <w:lang w:val="sq-AL"/>
        </w:rPr>
      </w:pPr>
    </w:p>
    <w:p w:rsidR="00E42329" w:rsidRDefault="00E42329" w:rsidP="00EB4785">
      <w:pPr>
        <w:pStyle w:val="Paragrafi"/>
        <w:rPr>
          <w:sz w:val="21"/>
          <w:szCs w:val="21"/>
          <w:lang w:val="sq-AL"/>
        </w:rPr>
      </w:pPr>
    </w:p>
    <w:p w:rsidR="00E42329" w:rsidRDefault="00E42329" w:rsidP="00EB4785">
      <w:pPr>
        <w:pStyle w:val="Paragrafi"/>
        <w:rPr>
          <w:sz w:val="21"/>
          <w:szCs w:val="21"/>
          <w:lang w:val="sq-AL"/>
        </w:rPr>
      </w:pPr>
    </w:p>
    <w:p w:rsidR="00EB4785" w:rsidRPr="00A2560E" w:rsidRDefault="00C114C2" w:rsidP="00EB4785">
      <w:pPr>
        <w:pStyle w:val="Paragrafi"/>
        <w:rPr>
          <w:sz w:val="21"/>
          <w:szCs w:val="21"/>
          <w:lang w:val="sq-AL"/>
        </w:rPr>
      </w:pPr>
      <w:r>
        <w:rPr>
          <w:sz w:val="21"/>
          <w:szCs w:val="21"/>
          <w:lang w:val="sq-AL"/>
        </w:rPr>
        <w:t>iv)</w:t>
      </w:r>
      <w:r w:rsidR="00EB4785" w:rsidRPr="00A2560E">
        <w:rPr>
          <w:sz w:val="21"/>
          <w:szCs w:val="21"/>
          <w:lang w:val="sq-AL"/>
        </w:rPr>
        <w:t xml:space="preserve"> Strategjia 4 </w:t>
      </w:r>
    </w:p>
    <w:p w:rsidR="00EB4785" w:rsidRPr="00A2560E" w:rsidRDefault="00EB4785" w:rsidP="00EB4785">
      <w:pPr>
        <w:pStyle w:val="Paragrafi"/>
        <w:rPr>
          <w:sz w:val="21"/>
          <w:szCs w:val="21"/>
          <w:lang w:val="sq-AL"/>
        </w:rPr>
      </w:pPr>
      <w:r w:rsidRPr="00A2560E">
        <w:rPr>
          <w:sz w:val="21"/>
          <w:szCs w:val="21"/>
          <w:lang w:val="sq-AL"/>
        </w:rPr>
        <w:t>Sipas kësaj strategjia kërkesa e re e huamarrjes sigurohet nëpërmjet huamarrjes nga jashtë  plotësuar me huamarrjen e brendshme për nevojat e riinvestimit (p</w:t>
      </w:r>
      <w:r w:rsidRPr="00A2560E">
        <w:rPr>
          <w:rFonts w:ascii="Times New Roman" w:hAnsi="Times New Roman" w:cs="Times New Roman"/>
          <w:sz w:val="21"/>
          <w:szCs w:val="21"/>
          <w:lang w:val="sq-AL"/>
        </w:rPr>
        <w:t>ë</w:t>
      </w:r>
      <w:r w:rsidRPr="00A2560E">
        <w:rPr>
          <w:sz w:val="21"/>
          <w:szCs w:val="21"/>
          <w:lang w:val="sq-AL"/>
        </w:rPr>
        <w:t>rveç</w:t>
      </w:r>
      <w:r w:rsidR="00AA02C5" w:rsidRPr="00A2560E">
        <w:rPr>
          <w:sz w:val="21"/>
          <w:szCs w:val="21"/>
          <w:lang w:val="sq-AL"/>
        </w:rPr>
        <w:t xml:space="preserve"> </w:t>
      </w:r>
      <w:r w:rsidRPr="00A2560E">
        <w:rPr>
          <w:sz w:val="21"/>
          <w:szCs w:val="21"/>
          <w:lang w:val="sq-AL"/>
        </w:rPr>
        <w:t>Raiff</w:t>
      </w:r>
      <w:r w:rsidR="00AA02C5" w:rsidRPr="00A2560E">
        <w:rPr>
          <w:sz w:val="21"/>
          <w:szCs w:val="21"/>
          <w:lang w:val="sq-AL"/>
        </w:rPr>
        <w:t>e</w:t>
      </w:r>
      <w:r w:rsidRPr="00A2560E">
        <w:rPr>
          <w:sz w:val="21"/>
          <w:szCs w:val="21"/>
          <w:lang w:val="sq-AL"/>
        </w:rPr>
        <w:t xml:space="preserve">isen </w:t>
      </w:r>
      <w:r w:rsidR="009A011B" w:rsidRPr="00A2560E">
        <w:rPr>
          <w:sz w:val="21"/>
          <w:szCs w:val="21"/>
          <w:lang w:val="sq-AL"/>
        </w:rPr>
        <w:t>B</w:t>
      </w:r>
      <w:r w:rsidRPr="00A2560E">
        <w:rPr>
          <w:sz w:val="21"/>
          <w:szCs w:val="21"/>
          <w:lang w:val="sq-AL"/>
        </w:rPr>
        <w:t>ank) dhe financimin e pritshëm të projekteve. Theksi i kësaj strategjie është huamarrja e huaj kryesisht nëpërmjet financimit të projekteve të zhvillimit. Kjo strategji ka një duration total relativisht të njëjtë me strategjinë e parë dhe një ekspozim më të vogël ndaj riskut të rifinancimit të borxhit të brendshëm. Nga pikëpamja e raporteve borxh në lekë dhe valutë pjesa e borxhit të brendshëm vazhdon të ulet por për shkak të rritjes së borxhit të jashtëm shtohet rreziku i ekspozimit t</w:t>
      </w:r>
      <w:r w:rsidRPr="00A2560E">
        <w:rPr>
          <w:rFonts w:ascii="Times New Roman" w:hAnsi="Times New Roman" w:cs="Times New Roman"/>
          <w:sz w:val="21"/>
          <w:szCs w:val="21"/>
          <w:lang w:val="sq-AL"/>
        </w:rPr>
        <w:t>ë</w:t>
      </w:r>
      <w:r w:rsidRPr="00A2560E">
        <w:rPr>
          <w:sz w:val="21"/>
          <w:szCs w:val="21"/>
          <w:lang w:val="sq-AL"/>
        </w:rPr>
        <w:t xml:space="preserve"> tij ndaj kursit të këmbimit dhe risku i  shtesës së gjithë stokut të borxhit.</w:t>
      </w:r>
    </w:p>
    <w:p w:rsidR="00EB4785" w:rsidRPr="00A2560E" w:rsidRDefault="00EB4785" w:rsidP="004C515F">
      <w:pPr>
        <w:pStyle w:val="Paragrafi"/>
        <w:ind w:firstLine="0"/>
        <w:rPr>
          <w:sz w:val="21"/>
          <w:szCs w:val="21"/>
          <w:lang w:val="sq-AL"/>
        </w:rPr>
      </w:pPr>
    </w:p>
    <w:tbl>
      <w:tblPr>
        <w:tblW w:w="2336" w:type="pct"/>
        <w:jc w:val="center"/>
        <w:tblLook w:val="0000" w:firstRow="0" w:lastRow="0" w:firstColumn="0" w:lastColumn="0" w:noHBand="0" w:noVBand="0"/>
      </w:tblPr>
      <w:tblGrid>
        <w:gridCol w:w="1667"/>
        <w:gridCol w:w="1144"/>
        <w:gridCol w:w="1528"/>
      </w:tblGrid>
      <w:tr w:rsidR="00EB4785" w:rsidRPr="00EA3195">
        <w:trPr>
          <w:trHeight w:val="82"/>
          <w:jc w:val="center"/>
        </w:trPr>
        <w:tc>
          <w:tcPr>
            <w:tcW w:w="1921" w:type="pct"/>
            <w:tcBorders>
              <w:top w:val="single" w:sz="8" w:space="0" w:color="auto"/>
              <w:left w:val="single" w:sz="8" w:space="0" w:color="auto"/>
              <w:bottom w:val="nil"/>
              <w:right w:val="single" w:sz="8" w:space="0" w:color="auto"/>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 </w:t>
            </w:r>
          </w:p>
        </w:tc>
        <w:tc>
          <w:tcPr>
            <w:tcW w:w="3079" w:type="pct"/>
            <w:gridSpan w:val="2"/>
            <w:tcBorders>
              <w:top w:val="single" w:sz="4" w:space="0" w:color="auto"/>
              <w:left w:val="single" w:sz="4" w:space="0" w:color="auto"/>
              <w:bottom w:val="nil"/>
              <w:right w:val="single" w:sz="4" w:space="0" w:color="000000"/>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Strategjia 4</w:t>
            </w:r>
          </w:p>
        </w:tc>
      </w:tr>
      <w:tr w:rsidR="00EB4785" w:rsidRPr="00EA3195">
        <w:trPr>
          <w:trHeight w:val="71"/>
          <w:jc w:val="center"/>
        </w:trPr>
        <w:tc>
          <w:tcPr>
            <w:tcW w:w="1921" w:type="pct"/>
            <w:tcBorders>
              <w:top w:val="nil"/>
              <w:left w:val="single" w:sz="8" w:space="0" w:color="auto"/>
              <w:bottom w:val="single" w:sz="8" w:space="0" w:color="auto"/>
              <w:right w:val="single" w:sz="8" w:space="0" w:color="auto"/>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 </w:t>
            </w:r>
          </w:p>
        </w:tc>
        <w:tc>
          <w:tcPr>
            <w:tcW w:w="1318" w:type="pct"/>
            <w:tcBorders>
              <w:top w:val="nil"/>
              <w:left w:val="single" w:sz="4" w:space="0" w:color="auto"/>
              <w:bottom w:val="single" w:sz="4" w:space="0" w:color="auto"/>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31.12.2012</w:t>
            </w:r>
          </w:p>
        </w:tc>
        <w:tc>
          <w:tcPr>
            <w:tcW w:w="1761" w:type="pct"/>
            <w:tcBorders>
              <w:top w:val="nil"/>
              <w:left w:val="nil"/>
              <w:bottom w:val="single" w:sz="4" w:space="0" w:color="auto"/>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31.12.2011+BB</w:t>
            </w:r>
          </w:p>
        </w:tc>
      </w:tr>
      <w:tr w:rsidR="00EB4785" w:rsidRPr="00EA3195">
        <w:trPr>
          <w:trHeight w:val="35"/>
          <w:jc w:val="center"/>
        </w:trPr>
        <w:tc>
          <w:tcPr>
            <w:tcW w:w="1921" w:type="pct"/>
            <w:tcBorders>
              <w:top w:val="nil"/>
              <w:left w:val="single" w:sz="8" w:space="0" w:color="auto"/>
              <w:bottom w:val="nil"/>
              <w:right w:val="single" w:sz="8" w:space="0" w:color="auto"/>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YMP</w:t>
            </w:r>
          </w:p>
        </w:tc>
        <w:tc>
          <w:tcPr>
            <w:tcW w:w="1318" w:type="pct"/>
            <w:tcBorders>
              <w:top w:val="nil"/>
              <w:left w:val="single" w:sz="4" w:space="0" w:color="auto"/>
              <w:bottom w:val="nil"/>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8.66%</w:t>
            </w:r>
          </w:p>
        </w:tc>
        <w:tc>
          <w:tcPr>
            <w:tcW w:w="1761" w:type="pct"/>
            <w:tcBorders>
              <w:top w:val="nil"/>
              <w:left w:val="nil"/>
              <w:bottom w:val="nil"/>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8.37%</w:t>
            </w:r>
          </w:p>
        </w:tc>
      </w:tr>
      <w:tr w:rsidR="00EB4785" w:rsidRPr="00EA3195">
        <w:trPr>
          <w:trHeight w:val="53"/>
          <w:jc w:val="center"/>
        </w:trPr>
        <w:tc>
          <w:tcPr>
            <w:tcW w:w="1921" w:type="pct"/>
            <w:tcBorders>
              <w:top w:val="nil"/>
              <w:left w:val="single" w:sz="8" w:space="0" w:color="auto"/>
              <w:bottom w:val="nil"/>
              <w:right w:val="single" w:sz="8" w:space="0" w:color="auto"/>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DMM</w:t>
            </w:r>
          </w:p>
        </w:tc>
        <w:tc>
          <w:tcPr>
            <w:tcW w:w="1318" w:type="pct"/>
            <w:tcBorders>
              <w:top w:val="nil"/>
              <w:left w:val="single" w:sz="4" w:space="0" w:color="auto"/>
              <w:bottom w:val="nil"/>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346</w:t>
            </w:r>
          </w:p>
        </w:tc>
        <w:tc>
          <w:tcPr>
            <w:tcW w:w="1761" w:type="pct"/>
            <w:tcBorders>
              <w:top w:val="nil"/>
              <w:left w:val="nil"/>
              <w:bottom w:val="nil"/>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486</w:t>
            </w:r>
          </w:p>
        </w:tc>
      </w:tr>
      <w:tr w:rsidR="00EB4785" w:rsidRPr="00EA3195">
        <w:trPr>
          <w:trHeight w:val="53"/>
          <w:jc w:val="center"/>
        </w:trPr>
        <w:tc>
          <w:tcPr>
            <w:tcW w:w="1921" w:type="pct"/>
            <w:tcBorders>
              <w:top w:val="nil"/>
              <w:left w:val="single" w:sz="8" w:space="0" w:color="auto"/>
              <w:bottom w:val="nil"/>
              <w:right w:val="single" w:sz="8" w:space="0" w:color="auto"/>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Macaulay Duration</w:t>
            </w:r>
          </w:p>
        </w:tc>
        <w:tc>
          <w:tcPr>
            <w:tcW w:w="1318" w:type="pct"/>
            <w:tcBorders>
              <w:top w:val="nil"/>
              <w:left w:val="single" w:sz="4" w:space="0" w:color="auto"/>
              <w:bottom w:val="nil"/>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0.59</w:t>
            </w:r>
          </w:p>
        </w:tc>
        <w:tc>
          <w:tcPr>
            <w:tcW w:w="1761" w:type="pct"/>
            <w:tcBorders>
              <w:top w:val="nil"/>
              <w:left w:val="nil"/>
              <w:bottom w:val="nil"/>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0.58</w:t>
            </w:r>
          </w:p>
        </w:tc>
      </w:tr>
      <w:tr w:rsidR="00EB4785" w:rsidRPr="00EA3195">
        <w:trPr>
          <w:trHeight w:val="53"/>
          <w:jc w:val="center"/>
        </w:trPr>
        <w:tc>
          <w:tcPr>
            <w:tcW w:w="1921" w:type="pct"/>
            <w:tcBorders>
              <w:top w:val="nil"/>
              <w:left w:val="single" w:sz="8" w:space="0" w:color="auto"/>
              <w:bottom w:val="single" w:sz="8" w:space="0" w:color="auto"/>
              <w:right w:val="single" w:sz="8" w:space="0" w:color="auto"/>
            </w:tcBorders>
            <w:shd w:val="clear" w:color="auto" w:fill="auto"/>
            <w:noWrap/>
            <w:vAlign w:val="bottom"/>
          </w:tcPr>
          <w:p w:rsidR="00EB4785" w:rsidRPr="00EA3195" w:rsidRDefault="00EB4785" w:rsidP="00FE465F">
            <w:pPr>
              <w:pStyle w:val="Paragrafi"/>
              <w:ind w:firstLine="0"/>
              <w:rPr>
                <w:sz w:val="18"/>
                <w:szCs w:val="18"/>
                <w:lang w:val="sq-AL"/>
              </w:rPr>
            </w:pPr>
            <w:r w:rsidRPr="00EA3195">
              <w:rPr>
                <w:sz w:val="18"/>
                <w:szCs w:val="18"/>
                <w:lang w:val="sq-AL"/>
              </w:rPr>
              <w:t>KMR</w:t>
            </w:r>
          </w:p>
        </w:tc>
        <w:tc>
          <w:tcPr>
            <w:tcW w:w="1318" w:type="pct"/>
            <w:tcBorders>
              <w:top w:val="nil"/>
              <w:left w:val="single" w:sz="4" w:space="0" w:color="auto"/>
              <w:bottom w:val="single" w:sz="4" w:space="0" w:color="auto"/>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0.85</w:t>
            </w:r>
          </w:p>
        </w:tc>
        <w:tc>
          <w:tcPr>
            <w:tcW w:w="1761" w:type="pct"/>
            <w:tcBorders>
              <w:top w:val="nil"/>
              <w:left w:val="nil"/>
              <w:bottom w:val="single" w:sz="4" w:space="0" w:color="auto"/>
              <w:right w:val="single" w:sz="4" w:space="0" w:color="auto"/>
            </w:tcBorders>
            <w:shd w:val="clear" w:color="auto" w:fill="auto"/>
            <w:noWrap/>
            <w:vAlign w:val="bottom"/>
          </w:tcPr>
          <w:p w:rsidR="00EB4785" w:rsidRPr="00EA3195" w:rsidRDefault="00EB4785" w:rsidP="004C515F">
            <w:pPr>
              <w:pStyle w:val="Paragrafi"/>
              <w:ind w:firstLine="0"/>
              <w:jc w:val="right"/>
              <w:rPr>
                <w:sz w:val="18"/>
                <w:szCs w:val="18"/>
                <w:lang w:val="sq-AL"/>
              </w:rPr>
            </w:pPr>
            <w:r w:rsidRPr="00EA3195">
              <w:rPr>
                <w:sz w:val="18"/>
                <w:szCs w:val="18"/>
                <w:lang w:val="sq-AL"/>
              </w:rPr>
              <w:t>0.83</w:t>
            </w:r>
          </w:p>
        </w:tc>
      </w:tr>
    </w:tbl>
    <w:p w:rsidR="00EB4785" w:rsidRPr="00A2560E" w:rsidRDefault="00500EB6" w:rsidP="00EB4785">
      <w:pPr>
        <w:pStyle w:val="Paragrafi"/>
        <w:rPr>
          <w:sz w:val="21"/>
          <w:szCs w:val="21"/>
          <w:lang w:val="sq-AL"/>
        </w:rPr>
      </w:pPr>
      <w:r w:rsidRPr="00A2560E">
        <w:rPr>
          <w:sz w:val="21"/>
          <w:szCs w:val="21"/>
          <w:lang w:val="sq-AL"/>
        </w:rPr>
        <w:t>*</w:t>
      </w:r>
      <w:r w:rsidR="00EB4785" w:rsidRPr="00A2560E">
        <w:rPr>
          <w:sz w:val="21"/>
          <w:szCs w:val="21"/>
          <w:lang w:val="sq-AL"/>
        </w:rPr>
        <w:t>DMM - ditët mesatare në maturim (n</w:t>
      </w:r>
      <w:r w:rsidR="00EB4785" w:rsidRPr="00A2560E">
        <w:rPr>
          <w:rFonts w:ascii="Times New Roman" w:hAnsi="Times New Roman" w:cs="Times New Roman"/>
          <w:sz w:val="21"/>
          <w:szCs w:val="21"/>
          <w:lang w:val="sq-AL"/>
        </w:rPr>
        <w:t>ë</w:t>
      </w:r>
      <w:r w:rsidR="00EB4785" w:rsidRPr="00A2560E">
        <w:rPr>
          <w:sz w:val="21"/>
          <w:szCs w:val="21"/>
          <w:lang w:val="sq-AL"/>
        </w:rPr>
        <w:t xml:space="preserve"> vite), YMP - yieldi mesatar i ponderuar,  KMR - koha mesatare në rifiksim (në vite), Duration - ndjeshmëria ndaj luhatjes së normave të interesit (në vite)</w:t>
      </w:r>
    </w:p>
    <w:p w:rsidR="00EB4785" w:rsidRPr="00A2560E" w:rsidRDefault="00EB4785" w:rsidP="00EB4785">
      <w:pPr>
        <w:pStyle w:val="Paragrafi"/>
        <w:rPr>
          <w:sz w:val="21"/>
          <w:szCs w:val="21"/>
          <w:lang w:val="sq-AL"/>
        </w:rPr>
      </w:pPr>
    </w:p>
    <w:p w:rsidR="00EB4785" w:rsidRPr="00A2560E" w:rsidRDefault="00B067AA" w:rsidP="00EB4785">
      <w:pPr>
        <w:pStyle w:val="Paragrafi"/>
        <w:rPr>
          <w:sz w:val="21"/>
          <w:szCs w:val="21"/>
          <w:lang w:val="sq-AL"/>
        </w:rPr>
      </w:pPr>
      <w:r>
        <w:rPr>
          <w:noProof/>
          <w:sz w:val="21"/>
          <w:szCs w:val="21"/>
          <w:lang w:val="en-GB" w:eastAsia="en-GB"/>
        </w:rPr>
        <w:drawing>
          <wp:anchor distT="0" distB="1016" distL="114300" distR="114300" simplePos="0" relativeHeight="251656192" behindDoc="0" locked="0" layoutInCell="1" allowOverlap="1">
            <wp:simplePos x="0" y="0"/>
            <wp:positionH relativeFrom="column">
              <wp:posOffset>990600</wp:posOffset>
            </wp:positionH>
            <wp:positionV relativeFrom="paragraph">
              <wp:posOffset>6350</wp:posOffset>
            </wp:positionV>
            <wp:extent cx="3359150" cy="1666875"/>
            <wp:effectExtent l="0" t="0" r="3175" b="3175"/>
            <wp:wrapNone/>
            <wp:docPr id="469" name="Object 4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Kostot e pritshme për këtë strategji janë në nivele të ulëta, pak a shumë si në strategjinë e tretë, për shkak të normës së interesit në tregun e huaj. Por në aspektin afatgjatë, skenari risk rezulton me një kosto shtesë prej 8,7 miliard</w:t>
      </w:r>
      <w:r w:rsidR="00500EB6">
        <w:rPr>
          <w:sz w:val="21"/>
          <w:szCs w:val="21"/>
          <w:lang w:val="sq-AL"/>
        </w:rPr>
        <w:t>ë</w:t>
      </w:r>
      <w:r w:rsidRPr="00A2560E">
        <w:rPr>
          <w:sz w:val="21"/>
          <w:szCs w:val="21"/>
          <w:lang w:val="sq-AL"/>
        </w:rPr>
        <w:t xml:space="preserve"> ose 4,36%. Ndërkohë risku i kursit të këmbimit është prezent edhe në shërbimin e borxhit dhe rezulton me një kosto shtesë prej 3.8 miliard lekë.</w:t>
      </w:r>
    </w:p>
    <w:p w:rsidR="00EB4785" w:rsidRDefault="00EB4785" w:rsidP="00EB4785">
      <w:pPr>
        <w:pStyle w:val="Paragrafi"/>
        <w:rPr>
          <w:sz w:val="21"/>
          <w:szCs w:val="21"/>
          <w:lang w:val="sq-AL"/>
        </w:rPr>
      </w:pPr>
      <w:r w:rsidRPr="00A2560E">
        <w:rPr>
          <w:sz w:val="21"/>
          <w:szCs w:val="21"/>
          <w:lang w:val="sq-AL"/>
        </w:rPr>
        <w:t>Kostot dhe risqet</w:t>
      </w:r>
    </w:p>
    <w:p w:rsidR="00EA3195" w:rsidRPr="00A2560E" w:rsidRDefault="00EA3195" w:rsidP="00EB4785">
      <w:pPr>
        <w:pStyle w:val="Paragrafi"/>
        <w:rPr>
          <w:sz w:val="21"/>
          <w:szCs w:val="21"/>
          <w:lang w:val="sq-AL"/>
        </w:rPr>
      </w:pPr>
    </w:p>
    <w:tbl>
      <w:tblPr>
        <w:tblW w:w="4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45"/>
        <w:gridCol w:w="1080"/>
        <w:gridCol w:w="664"/>
      </w:tblGrid>
      <w:tr w:rsidR="00EB4785" w:rsidRPr="00EA3195">
        <w:trPr>
          <w:trHeight w:val="255"/>
          <w:jc w:val="center"/>
        </w:trPr>
        <w:tc>
          <w:tcPr>
            <w:tcW w:w="2645" w:type="dxa"/>
            <w:noWrap/>
            <w:vAlign w:val="bottom"/>
          </w:tcPr>
          <w:p w:rsidR="00EB4785" w:rsidRPr="00EA3195" w:rsidRDefault="00EB4785" w:rsidP="00FE465F">
            <w:pPr>
              <w:pStyle w:val="Paragrafi"/>
              <w:ind w:firstLine="0"/>
              <w:rPr>
                <w:sz w:val="18"/>
                <w:szCs w:val="18"/>
                <w:lang w:val="sq-AL"/>
              </w:rPr>
            </w:pPr>
          </w:p>
        </w:tc>
        <w:tc>
          <w:tcPr>
            <w:tcW w:w="1080" w:type="dxa"/>
            <w:noWrap/>
            <w:vAlign w:val="bottom"/>
          </w:tcPr>
          <w:p w:rsidR="00EB4785" w:rsidRPr="00EA3195" w:rsidRDefault="00EB4785" w:rsidP="00FE465F">
            <w:pPr>
              <w:pStyle w:val="Paragrafi"/>
              <w:ind w:firstLine="0"/>
              <w:jc w:val="center"/>
              <w:rPr>
                <w:sz w:val="18"/>
                <w:szCs w:val="18"/>
                <w:lang w:val="sq-AL"/>
              </w:rPr>
            </w:pPr>
            <w:r w:rsidRPr="00EA3195">
              <w:rPr>
                <w:sz w:val="18"/>
                <w:szCs w:val="18"/>
                <w:lang w:val="sq-AL"/>
              </w:rPr>
              <w:t>Në miliard</w:t>
            </w:r>
          </w:p>
          <w:p w:rsidR="00EB4785" w:rsidRPr="00EA3195" w:rsidRDefault="00EB4785" w:rsidP="00FE465F">
            <w:pPr>
              <w:pStyle w:val="Paragrafi"/>
              <w:ind w:firstLine="0"/>
              <w:jc w:val="center"/>
              <w:rPr>
                <w:sz w:val="18"/>
                <w:szCs w:val="18"/>
                <w:lang w:val="sq-AL"/>
              </w:rPr>
            </w:pPr>
            <w:r w:rsidRPr="00EA3195">
              <w:rPr>
                <w:sz w:val="18"/>
                <w:szCs w:val="18"/>
                <w:lang w:val="sq-AL"/>
              </w:rPr>
              <w:t>lekë</w:t>
            </w:r>
          </w:p>
        </w:tc>
        <w:tc>
          <w:tcPr>
            <w:tcW w:w="664" w:type="dxa"/>
            <w:noWrap/>
            <w:vAlign w:val="bottom"/>
          </w:tcPr>
          <w:p w:rsidR="00EB4785" w:rsidRPr="00EA3195" w:rsidRDefault="00EB4785" w:rsidP="00FE465F">
            <w:pPr>
              <w:pStyle w:val="Paragrafi"/>
              <w:ind w:firstLine="0"/>
              <w:jc w:val="center"/>
              <w:rPr>
                <w:sz w:val="18"/>
                <w:szCs w:val="18"/>
                <w:lang w:val="sq-AL"/>
              </w:rPr>
            </w:pPr>
            <w:r w:rsidRPr="00EA3195">
              <w:rPr>
                <w:sz w:val="18"/>
                <w:szCs w:val="18"/>
                <w:lang w:val="sq-AL"/>
              </w:rPr>
              <w:t>% rritje</w:t>
            </w:r>
          </w:p>
        </w:tc>
      </w:tr>
      <w:tr w:rsidR="00EB4785" w:rsidRPr="00EA3195">
        <w:trPr>
          <w:trHeight w:val="255"/>
          <w:jc w:val="center"/>
        </w:trPr>
        <w:tc>
          <w:tcPr>
            <w:tcW w:w="2645" w:type="dxa"/>
            <w:noWrap/>
            <w:vAlign w:val="bottom"/>
          </w:tcPr>
          <w:p w:rsidR="00EB4785" w:rsidRPr="00EA3195" w:rsidRDefault="00EB4785" w:rsidP="00FE465F">
            <w:pPr>
              <w:pStyle w:val="Paragrafi"/>
              <w:ind w:firstLine="0"/>
              <w:rPr>
                <w:sz w:val="18"/>
                <w:szCs w:val="18"/>
                <w:lang w:val="sq-AL"/>
              </w:rPr>
            </w:pPr>
            <w:r w:rsidRPr="00EA3195">
              <w:rPr>
                <w:sz w:val="18"/>
                <w:szCs w:val="18"/>
                <w:lang w:val="sq-AL"/>
              </w:rPr>
              <w:t>Skenari bazë</w:t>
            </w:r>
          </w:p>
        </w:tc>
        <w:tc>
          <w:tcPr>
            <w:tcW w:w="1080" w:type="dxa"/>
            <w:noWrap/>
            <w:vAlign w:val="bottom"/>
          </w:tcPr>
          <w:p w:rsidR="00EB4785" w:rsidRPr="00EA3195" w:rsidRDefault="00EB4785" w:rsidP="00FE465F">
            <w:pPr>
              <w:pStyle w:val="Paragrafi"/>
              <w:ind w:firstLine="0"/>
              <w:rPr>
                <w:sz w:val="18"/>
                <w:szCs w:val="18"/>
                <w:lang w:val="sq-AL"/>
              </w:rPr>
            </w:pPr>
          </w:p>
        </w:tc>
        <w:tc>
          <w:tcPr>
            <w:tcW w:w="664" w:type="dxa"/>
            <w:noWrap/>
            <w:vAlign w:val="bottom"/>
          </w:tcPr>
          <w:p w:rsidR="00EB4785" w:rsidRPr="00EA3195" w:rsidRDefault="00EB4785" w:rsidP="00FE465F">
            <w:pPr>
              <w:pStyle w:val="Paragrafi"/>
              <w:ind w:firstLine="0"/>
              <w:rPr>
                <w:sz w:val="18"/>
                <w:szCs w:val="18"/>
                <w:lang w:val="sq-AL"/>
              </w:rPr>
            </w:pPr>
          </w:p>
        </w:tc>
      </w:tr>
      <w:tr w:rsidR="00EB4785" w:rsidRPr="00EA3195">
        <w:trPr>
          <w:trHeight w:val="255"/>
          <w:jc w:val="center"/>
        </w:trPr>
        <w:tc>
          <w:tcPr>
            <w:tcW w:w="2645" w:type="dxa"/>
            <w:noWrap/>
            <w:vAlign w:val="bottom"/>
          </w:tcPr>
          <w:p w:rsidR="00EB4785" w:rsidRPr="00EA3195" w:rsidRDefault="00EB4785" w:rsidP="00FE465F">
            <w:pPr>
              <w:pStyle w:val="Paragrafi"/>
              <w:ind w:firstLine="0"/>
              <w:rPr>
                <w:sz w:val="18"/>
                <w:szCs w:val="18"/>
                <w:lang w:val="sq-AL"/>
              </w:rPr>
            </w:pPr>
            <w:r w:rsidRPr="00EA3195">
              <w:rPr>
                <w:sz w:val="18"/>
                <w:szCs w:val="18"/>
                <w:lang w:val="sq-AL"/>
              </w:rPr>
              <w:t>Pagesat e interesit</w:t>
            </w:r>
          </w:p>
        </w:tc>
        <w:tc>
          <w:tcPr>
            <w:tcW w:w="1080" w:type="dxa"/>
            <w:noWrap/>
            <w:vAlign w:val="bottom"/>
          </w:tcPr>
          <w:p w:rsidR="00EB4785" w:rsidRPr="00EA3195" w:rsidRDefault="00EB4785" w:rsidP="00FE465F">
            <w:pPr>
              <w:pStyle w:val="Paragrafi"/>
              <w:ind w:firstLine="0"/>
              <w:jc w:val="right"/>
              <w:rPr>
                <w:sz w:val="18"/>
                <w:szCs w:val="18"/>
                <w:lang w:val="sq-AL"/>
              </w:rPr>
            </w:pPr>
            <w:r w:rsidRPr="00EA3195">
              <w:rPr>
                <w:sz w:val="18"/>
                <w:szCs w:val="18"/>
                <w:lang w:val="sq-AL"/>
              </w:rPr>
              <w:t>199,7</w:t>
            </w:r>
          </w:p>
        </w:tc>
        <w:tc>
          <w:tcPr>
            <w:tcW w:w="664" w:type="dxa"/>
            <w:noWrap/>
            <w:vAlign w:val="bottom"/>
          </w:tcPr>
          <w:p w:rsidR="00EB4785" w:rsidRPr="00EA3195" w:rsidRDefault="00EB4785" w:rsidP="00FE465F">
            <w:pPr>
              <w:pStyle w:val="Paragrafi"/>
              <w:ind w:firstLine="0"/>
              <w:jc w:val="right"/>
              <w:rPr>
                <w:sz w:val="18"/>
                <w:szCs w:val="18"/>
                <w:lang w:val="sq-AL"/>
              </w:rPr>
            </w:pPr>
          </w:p>
        </w:tc>
      </w:tr>
      <w:tr w:rsidR="00EB4785" w:rsidRPr="00EA3195">
        <w:trPr>
          <w:trHeight w:val="255"/>
          <w:jc w:val="center"/>
        </w:trPr>
        <w:tc>
          <w:tcPr>
            <w:tcW w:w="2645" w:type="dxa"/>
            <w:noWrap/>
            <w:vAlign w:val="bottom"/>
          </w:tcPr>
          <w:p w:rsidR="00EB4785" w:rsidRPr="00EA3195" w:rsidRDefault="00EB4785" w:rsidP="00FE465F">
            <w:pPr>
              <w:pStyle w:val="Paragrafi"/>
              <w:ind w:firstLine="0"/>
              <w:rPr>
                <w:sz w:val="18"/>
                <w:szCs w:val="18"/>
                <w:lang w:val="sq-AL"/>
              </w:rPr>
            </w:pPr>
            <w:r w:rsidRPr="00EA3195">
              <w:rPr>
                <w:sz w:val="18"/>
                <w:szCs w:val="18"/>
                <w:lang w:val="sq-AL"/>
              </w:rPr>
              <w:t>Skenari i stresit</w:t>
            </w:r>
          </w:p>
        </w:tc>
        <w:tc>
          <w:tcPr>
            <w:tcW w:w="1080" w:type="dxa"/>
            <w:noWrap/>
            <w:vAlign w:val="bottom"/>
          </w:tcPr>
          <w:p w:rsidR="00EB4785" w:rsidRPr="00EA3195" w:rsidRDefault="00EB4785" w:rsidP="00FE465F">
            <w:pPr>
              <w:pStyle w:val="Paragrafi"/>
              <w:ind w:firstLine="0"/>
              <w:jc w:val="right"/>
              <w:rPr>
                <w:sz w:val="18"/>
                <w:szCs w:val="18"/>
                <w:lang w:val="sq-AL"/>
              </w:rPr>
            </w:pPr>
          </w:p>
        </w:tc>
        <w:tc>
          <w:tcPr>
            <w:tcW w:w="664" w:type="dxa"/>
            <w:noWrap/>
            <w:vAlign w:val="bottom"/>
          </w:tcPr>
          <w:p w:rsidR="00EB4785" w:rsidRPr="00EA3195" w:rsidRDefault="00EB4785" w:rsidP="00FE465F">
            <w:pPr>
              <w:pStyle w:val="Paragrafi"/>
              <w:ind w:firstLine="0"/>
              <w:jc w:val="right"/>
              <w:rPr>
                <w:sz w:val="18"/>
                <w:szCs w:val="18"/>
                <w:lang w:val="sq-AL"/>
              </w:rPr>
            </w:pPr>
          </w:p>
        </w:tc>
      </w:tr>
      <w:tr w:rsidR="00EB4785" w:rsidRPr="00EA3195">
        <w:trPr>
          <w:trHeight w:val="255"/>
          <w:jc w:val="center"/>
        </w:trPr>
        <w:tc>
          <w:tcPr>
            <w:tcW w:w="2645" w:type="dxa"/>
            <w:noWrap/>
            <w:vAlign w:val="bottom"/>
          </w:tcPr>
          <w:p w:rsidR="00EB4785" w:rsidRPr="00EA3195" w:rsidRDefault="00EB4785" w:rsidP="00FE465F">
            <w:pPr>
              <w:pStyle w:val="Paragrafi"/>
              <w:ind w:firstLine="0"/>
              <w:rPr>
                <w:sz w:val="18"/>
                <w:szCs w:val="18"/>
                <w:lang w:val="sq-AL"/>
              </w:rPr>
            </w:pPr>
            <w:r w:rsidRPr="00EA3195">
              <w:rPr>
                <w:sz w:val="18"/>
                <w:szCs w:val="18"/>
                <w:lang w:val="sq-AL"/>
              </w:rPr>
              <w:t>Rritja në pagesat e interesave</w:t>
            </w:r>
          </w:p>
        </w:tc>
        <w:tc>
          <w:tcPr>
            <w:tcW w:w="1080" w:type="dxa"/>
            <w:noWrap/>
            <w:vAlign w:val="bottom"/>
          </w:tcPr>
          <w:p w:rsidR="00EB4785" w:rsidRPr="00EA3195" w:rsidRDefault="00EB4785" w:rsidP="00FE465F">
            <w:pPr>
              <w:pStyle w:val="Paragrafi"/>
              <w:ind w:firstLine="0"/>
              <w:jc w:val="right"/>
              <w:rPr>
                <w:sz w:val="18"/>
                <w:szCs w:val="18"/>
                <w:lang w:val="sq-AL"/>
              </w:rPr>
            </w:pPr>
            <w:r w:rsidRPr="00EA3195">
              <w:rPr>
                <w:sz w:val="18"/>
                <w:szCs w:val="18"/>
                <w:lang w:val="sq-AL"/>
              </w:rPr>
              <w:t>8,7</w:t>
            </w:r>
          </w:p>
        </w:tc>
        <w:tc>
          <w:tcPr>
            <w:tcW w:w="664" w:type="dxa"/>
            <w:noWrap/>
            <w:vAlign w:val="bottom"/>
          </w:tcPr>
          <w:p w:rsidR="00EB4785" w:rsidRPr="00EA3195" w:rsidRDefault="00EB4785" w:rsidP="00FE465F">
            <w:pPr>
              <w:pStyle w:val="Paragrafi"/>
              <w:ind w:firstLine="0"/>
              <w:jc w:val="right"/>
              <w:rPr>
                <w:sz w:val="18"/>
                <w:szCs w:val="18"/>
                <w:lang w:val="sq-AL"/>
              </w:rPr>
            </w:pPr>
            <w:r w:rsidRPr="00EA3195">
              <w:rPr>
                <w:sz w:val="18"/>
                <w:szCs w:val="18"/>
                <w:lang w:val="sq-AL"/>
              </w:rPr>
              <w:t>4,36</w:t>
            </w:r>
          </w:p>
        </w:tc>
      </w:tr>
      <w:tr w:rsidR="00EB4785" w:rsidRPr="00EA3195">
        <w:trPr>
          <w:trHeight w:val="255"/>
          <w:jc w:val="center"/>
        </w:trPr>
        <w:tc>
          <w:tcPr>
            <w:tcW w:w="2645" w:type="dxa"/>
            <w:noWrap/>
            <w:vAlign w:val="bottom"/>
          </w:tcPr>
          <w:p w:rsidR="00EB4785" w:rsidRPr="00EA3195" w:rsidRDefault="00EB4785" w:rsidP="00FE465F">
            <w:pPr>
              <w:pStyle w:val="Paragrafi"/>
              <w:ind w:firstLine="0"/>
              <w:rPr>
                <w:sz w:val="18"/>
                <w:szCs w:val="18"/>
                <w:lang w:val="sq-AL"/>
              </w:rPr>
            </w:pPr>
            <w:r w:rsidRPr="00EA3195">
              <w:rPr>
                <w:sz w:val="18"/>
                <w:szCs w:val="18"/>
                <w:lang w:val="sq-AL"/>
              </w:rPr>
              <w:t>Efektet nga kursi k</w:t>
            </w:r>
            <w:r w:rsidRPr="00EA3195">
              <w:rPr>
                <w:rFonts w:ascii="Times New Roman" w:hAnsi="Times New Roman" w:cs="Times New Roman"/>
                <w:sz w:val="18"/>
                <w:szCs w:val="18"/>
                <w:lang w:val="sq-AL"/>
              </w:rPr>
              <w:t>ë</w:t>
            </w:r>
            <w:r w:rsidRPr="00EA3195">
              <w:rPr>
                <w:sz w:val="18"/>
                <w:szCs w:val="18"/>
                <w:lang w:val="sq-AL"/>
              </w:rPr>
              <w:t>mbimit</w:t>
            </w:r>
          </w:p>
        </w:tc>
        <w:tc>
          <w:tcPr>
            <w:tcW w:w="1080" w:type="dxa"/>
            <w:noWrap/>
            <w:vAlign w:val="bottom"/>
          </w:tcPr>
          <w:p w:rsidR="00EB4785" w:rsidRPr="00EA3195" w:rsidRDefault="00EB4785" w:rsidP="00FE465F">
            <w:pPr>
              <w:pStyle w:val="Paragrafi"/>
              <w:ind w:firstLine="0"/>
              <w:jc w:val="right"/>
              <w:rPr>
                <w:sz w:val="18"/>
                <w:szCs w:val="18"/>
                <w:lang w:val="sq-AL"/>
              </w:rPr>
            </w:pPr>
            <w:r w:rsidRPr="00EA3195">
              <w:rPr>
                <w:sz w:val="18"/>
                <w:szCs w:val="18"/>
                <w:lang w:val="sq-AL"/>
              </w:rPr>
              <w:t>3,88</w:t>
            </w:r>
          </w:p>
        </w:tc>
        <w:tc>
          <w:tcPr>
            <w:tcW w:w="664" w:type="dxa"/>
            <w:noWrap/>
            <w:vAlign w:val="bottom"/>
          </w:tcPr>
          <w:p w:rsidR="00EB4785" w:rsidRPr="00EA3195" w:rsidRDefault="00EB4785" w:rsidP="00FE465F">
            <w:pPr>
              <w:pStyle w:val="Paragrafi"/>
              <w:ind w:firstLine="0"/>
              <w:rPr>
                <w:sz w:val="18"/>
                <w:szCs w:val="18"/>
                <w:lang w:val="sq-AL"/>
              </w:rPr>
            </w:pPr>
          </w:p>
        </w:tc>
      </w:tr>
    </w:tbl>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6. Objektivat kryesorë të strategjisë</w:t>
      </w:r>
    </w:p>
    <w:p w:rsidR="00EB4785" w:rsidRPr="00A2560E" w:rsidRDefault="00EB4785" w:rsidP="00EB4785">
      <w:pPr>
        <w:pStyle w:val="Paragrafi"/>
        <w:rPr>
          <w:sz w:val="21"/>
          <w:szCs w:val="21"/>
          <w:lang w:val="sq-AL"/>
        </w:rPr>
      </w:pPr>
      <w:r w:rsidRPr="00A2560E">
        <w:rPr>
          <w:sz w:val="21"/>
          <w:szCs w:val="21"/>
          <w:lang w:val="sq-AL"/>
        </w:rPr>
        <w:t>Nga analiza e portofolit të borxhit vihet re se ky portofol ka një risk të lartë. Kjo për arsye se huamarrja e brendshme afatshkurtër vazhdon të përbëjë një pjesë të konsiderueshme të portofolit, e cila kërkon rifinancim në një kohë relativisht të shkurtër dhe nga ana tjetër huamarrja në monedhë të huaj e cila është rritur, karakterizohet nga risku i kursit të këmbimit. Simulimet kosto/risk tregojnë rëndësinë e reduktimit të borxhit, përndryshe efektet negative financiare do të jenë të mëdha duke shkaktuar pagesa të larta të shërbimit të borxhit.</w:t>
      </w:r>
    </w:p>
    <w:p w:rsidR="00EB4785" w:rsidRPr="00A2560E" w:rsidRDefault="00EB4785" w:rsidP="002E5783">
      <w:pPr>
        <w:pStyle w:val="Paragrafi"/>
        <w:ind w:firstLine="0"/>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Të dhënat kryesore të përmbledhura për katër strategjitë paraqiten si më poshtë:</w:t>
      </w:r>
    </w:p>
    <w:tbl>
      <w:tblPr>
        <w:tblW w:w="5000" w:type="pct"/>
        <w:jc w:val="center"/>
        <w:tblLook w:val="0000" w:firstRow="0" w:lastRow="0" w:firstColumn="0" w:lastColumn="0" w:noHBand="0" w:noVBand="0"/>
      </w:tblPr>
      <w:tblGrid>
        <w:gridCol w:w="1470"/>
        <w:gridCol w:w="1152"/>
        <w:gridCol w:w="1152"/>
        <w:gridCol w:w="746"/>
        <w:gridCol w:w="1078"/>
        <w:gridCol w:w="787"/>
        <w:gridCol w:w="1078"/>
        <w:gridCol w:w="746"/>
        <w:gridCol w:w="1078"/>
      </w:tblGrid>
      <w:tr w:rsidR="00EB4785" w:rsidRPr="002E5783">
        <w:trPr>
          <w:trHeight w:val="249"/>
          <w:jc w:val="center"/>
        </w:trPr>
        <w:tc>
          <w:tcPr>
            <w:tcW w:w="676" w:type="pct"/>
            <w:tcBorders>
              <w:top w:val="single" w:sz="8" w:space="0" w:color="auto"/>
              <w:left w:val="single" w:sz="8" w:space="0" w:color="auto"/>
              <w:bottom w:val="nil"/>
              <w:right w:val="single" w:sz="8" w:space="0" w:color="auto"/>
            </w:tcBorders>
            <w:shd w:val="clear" w:color="auto" w:fill="CCFFCC"/>
            <w:noWrap/>
            <w:vAlign w:val="bottom"/>
          </w:tcPr>
          <w:p w:rsidR="00EB4785" w:rsidRPr="002E5783" w:rsidRDefault="00EB4785" w:rsidP="00FE465F">
            <w:pPr>
              <w:pStyle w:val="Paragrafi"/>
              <w:ind w:firstLine="0"/>
              <w:rPr>
                <w:sz w:val="16"/>
                <w:szCs w:val="16"/>
                <w:lang w:val="sq-AL"/>
              </w:rPr>
            </w:pPr>
            <w:r w:rsidRPr="002E5783">
              <w:rPr>
                <w:sz w:val="16"/>
                <w:szCs w:val="16"/>
                <w:lang w:val="sq-AL"/>
              </w:rPr>
              <w:t> </w:t>
            </w:r>
          </w:p>
        </w:tc>
        <w:tc>
          <w:tcPr>
            <w:tcW w:w="1346" w:type="pct"/>
            <w:gridSpan w:val="2"/>
            <w:tcBorders>
              <w:top w:val="single" w:sz="8" w:space="0" w:color="auto"/>
              <w:left w:val="nil"/>
              <w:bottom w:val="nil"/>
              <w:right w:val="single" w:sz="8" w:space="0" w:color="000000"/>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Strategjia 1 (bazë)</w:t>
            </w:r>
          </w:p>
        </w:tc>
        <w:tc>
          <w:tcPr>
            <w:tcW w:w="1024" w:type="pct"/>
            <w:gridSpan w:val="2"/>
            <w:tcBorders>
              <w:top w:val="single" w:sz="8" w:space="0" w:color="auto"/>
              <w:left w:val="nil"/>
              <w:bottom w:val="nil"/>
              <w:right w:val="nil"/>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Strategjia 2</w:t>
            </w:r>
          </w:p>
        </w:tc>
        <w:tc>
          <w:tcPr>
            <w:tcW w:w="1046" w:type="pct"/>
            <w:gridSpan w:val="2"/>
            <w:tcBorders>
              <w:top w:val="single" w:sz="8" w:space="0" w:color="auto"/>
              <w:left w:val="single" w:sz="8" w:space="0" w:color="auto"/>
              <w:bottom w:val="single" w:sz="4" w:space="0" w:color="auto"/>
              <w:right w:val="single" w:sz="8" w:space="0" w:color="000000"/>
            </w:tcBorders>
            <w:shd w:val="clear" w:color="auto" w:fill="FFCC99"/>
            <w:noWrap/>
            <w:vAlign w:val="center"/>
          </w:tcPr>
          <w:p w:rsidR="00EB4785" w:rsidRPr="002E5783" w:rsidRDefault="00EB4785" w:rsidP="00FE465F">
            <w:pPr>
              <w:pStyle w:val="Paragrafi"/>
              <w:ind w:firstLine="0"/>
              <w:rPr>
                <w:sz w:val="16"/>
                <w:szCs w:val="16"/>
                <w:lang w:val="sq-AL"/>
              </w:rPr>
            </w:pPr>
            <w:r w:rsidRPr="002E5783">
              <w:rPr>
                <w:sz w:val="16"/>
                <w:szCs w:val="16"/>
                <w:lang w:val="sq-AL"/>
              </w:rPr>
              <w:t>Strategjia 3</w:t>
            </w:r>
          </w:p>
        </w:tc>
        <w:tc>
          <w:tcPr>
            <w:tcW w:w="908" w:type="pct"/>
            <w:gridSpan w:val="2"/>
            <w:tcBorders>
              <w:top w:val="single" w:sz="8" w:space="0" w:color="auto"/>
              <w:left w:val="single" w:sz="4" w:space="0" w:color="auto"/>
              <w:bottom w:val="nil"/>
              <w:right w:val="single" w:sz="8" w:space="0" w:color="000000"/>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Strategjia 4</w:t>
            </w:r>
          </w:p>
        </w:tc>
      </w:tr>
      <w:tr w:rsidR="00EB4785" w:rsidRPr="002E5783">
        <w:trPr>
          <w:trHeight w:val="387"/>
          <w:jc w:val="center"/>
        </w:trPr>
        <w:tc>
          <w:tcPr>
            <w:tcW w:w="676" w:type="pct"/>
            <w:tcBorders>
              <w:top w:val="nil"/>
              <w:left w:val="single" w:sz="8" w:space="0" w:color="auto"/>
              <w:bottom w:val="single" w:sz="8" w:space="0" w:color="auto"/>
              <w:right w:val="single" w:sz="8" w:space="0" w:color="auto"/>
            </w:tcBorders>
            <w:shd w:val="clear" w:color="auto" w:fill="CCFFCC"/>
            <w:noWrap/>
            <w:vAlign w:val="bottom"/>
          </w:tcPr>
          <w:p w:rsidR="00EB4785" w:rsidRPr="002E5783" w:rsidRDefault="00EB4785" w:rsidP="00FE465F">
            <w:pPr>
              <w:pStyle w:val="Paragrafi"/>
              <w:ind w:firstLine="0"/>
              <w:rPr>
                <w:sz w:val="16"/>
                <w:szCs w:val="16"/>
                <w:lang w:val="sq-AL"/>
              </w:rPr>
            </w:pPr>
            <w:r w:rsidRPr="002E5783">
              <w:rPr>
                <w:sz w:val="16"/>
                <w:szCs w:val="16"/>
                <w:lang w:val="sq-AL"/>
              </w:rPr>
              <w:t> </w:t>
            </w:r>
          </w:p>
        </w:tc>
        <w:tc>
          <w:tcPr>
            <w:tcW w:w="673" w:type="pct"/>
            <w:tcBorders>
              <w:top w:val="single" w:sz="4" w:space="0" w:color="auto"/>
              <w:left w:val="nil"/>
              <w:bottom w:val="single" w:sz="8" w:space="0" w:color="auto"/>
              <w:right w:val="single" w:sz="4" w:space="0" w:color="auto"/>
            </w:tcBorders>
            <w:shd w:val="clear" w:color="auto" w:fill="FFCC99"/>
            <w:noWrap/>
            <w:vAlign w:val="center"/>
          </w:tcPr>
          <w:p w:rsidR="00EB4785" w:rsidRPr="002E5783" w:rsidRDefault="00EB4785" w:rsidP="00FE465F">
            <w:pPr>
              <w:pStyle w:val="Paragrafi"/>
              <w:ind w:firstLine="0"/>
              <w:rPr>
                <w:sz w:val="16"/>
                <w:szCs w:val="16"/>
                <w:lang w:val="sq-AL"/>
              </w:rPr>
            </w:pPr>
            <w:r w:rsidRPr="002E5783">
              <w:rPr>
                <w:sz w:val="16"/>
                <w:szCs w:val="16"/>
                <w:lang w:val="sq-AL"/>
              </w:rPr>
              <w:t>Dec-12</w:t>
            </w:r>
          </w:p>
        </w:tc>
        <w:tc>
          <w:tcPr>
            <w:tcW w:w="673" w:type="pct"/>
            <w:tcBorders>
              <w:top w:val="single" w:sz="4" w:space="0" w:color="auto"/>
              <w:left w:val="nil"/>
              <w:bottom w:val="single" w:sz="8" w:space="0" w:color="auto"/>
              <w:right w:val="single" w:sz="8" w:space="0" w:color="auto"/>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Dec-12 +BB</w:t>
            </w:r>
          </w:p>
        </w:tc>
        <w:tc>
          <w:tcPr>
            <w:tcW w:w="454" w:type="pct"/>
            <w:tcBorders>
              <w:top w:val="single" w:sz="4" w:space="0" w:color="auto"/>
              <w:left w:val="nil"/>
              <w:bottom w:val="single" w:sz="8" w:space="0" w:color="auto"/>
              <w:right w:val="single" w:sz="4" w:space="0" w:color="auto"/>
            </w:tcBorders>
            <w:shd w:val="clear" w:color="auto" w:fill="FFCC99"/>
            <w:noWrap/>
            <w:vAlign w:val="center"/>
          </w:tcPr>
          <w:p w:rsidR="00EB4785" w:rsidRPr="002E5783" w:rsidRDefault="00EB4785" w:rsidP="00FE465F">
            <w:pPr>
              <w:pStyle w:val="Paragrafi"/>
              <w:ind w:firstLine="0"/>
              <w:rPr>
                <w:sz w:val="16"/>
                <w:szCs w:val="16"/>
                <w:lang w:val="sq-AL"/>
              </w:rPr>
            </w:pPr>
            <w:r w:rsidRPr="002E5783">
              <w:rPr>
                <w:sz w:val="16"/>
                <w:szCs w:val="16"/>
                <w:lang w:val="sq-AL"/>
              </w:rPr>
              <w:t>Dec-12</w:t>
            </w:r>
          </w:p>
        </w:tc>
        <w:tc>
          <w:tcPr>
            <w:tcW w:w="570" w:type="pct"/>
            <w:tcBorders>
              <w:top w:val="single" w:sz="4" w:space="0" w:color="auto"/>
              <w:left w:val="nil"/>
              <w:bottom w:val="single" w:sz="8" w:space="0" w:color="auto"/>
              <w:right w:val="single" w:sz="8" w:space="0" w:color="auto"/>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Dec-12 +BB</w:t>
            </w:r>
          </w:p>
          <w:p w:rsidR="00EB4785" w:rsidRPr="002E5783" w:rsidRDefault="00EB4785" w:rsidP="00FE465F">
            <w:pPr>
              <w:pStyle w:val="Paragrafi"/>
              <w:ind w:firstLine="0"/>
              <w:rPr>
                <w:sz w:val="16"/>
                <w:szCs w:val="16"/>
                <w:lang w:val="sq-AL"/>
              </w:rPr>
            </w:pPr>
          </w:p>
        </w:tc>
        <w:tc>
          <w:tcPr>
            <w:tcW w:w="476" w:type="pct"/>
            <w:tcBorders>
              <w:top w:val="nil"/>
              <w:left w:val="nil"/>
              <w:bottom w:val="single" w:sz="8" w:space="0" w:color="auto"/>
              <w:right w:val="nil"/>
            </w:tcBorders>
            <w:shd w:val="clear" w:color="auto" w:fill="FFCC99"/>
            <w:noWrap/>
            <w:vAlign w:val="center"/>
          </w:tcPr>
          <w:p w:rsidR="00EB4785" w:rsidRPr="002E5783" w:rsidRDefault="00EB4785" w:rsidP="00FE465F">
            <w:pPr>
              <w:pStyle w:val="Paragrafi"/>
              <w:ind w:firstLine="0"/>
              <w:rPr>
                <w:sz w:val="16"/>
                <w:szCs w:val="16"/>
                <w:lang w:val="sq-AL"/>
              </w:rPr>
            </w:pPr>
            <w:r w:rsidRPr="002E5783">
              <w:rPr>
                <w:sz w:val="16"/>
                <w:szCs w:val="16"/>
                <w:lang w:val="sq-AL"/>
              </w:rPr>
              <w:t>Dec-12</w:t>
            </w:r>
          </w:p>
        </w:tc>
        <w:tc>
          <w:tcPr>
            <w:tcW w:w="570" w:type="pct"/>
            <w:tcBorders>
              <w:top w:val="nil"/>
              <w:left w:val="single" w:sz="4" w:space="0" w:color="auto"/>
              <w:bottom w:val="single" w:sz="8" w:space="0" w:color="auto"/>
              <w:right w:val="single" w:sz="8" w:space="0" w:color="auto"/>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Dec-12 +BB</w:t>
            </w:r>
          </w:p>
        </w:tc>
        <w:tc>
          <w:tcPr>
            <w:tcW w:w="454" w:type="pct"/>
            <w:tcBorders>
              <w:top w:val="single" w:sz="4" w:space="0" w:color="auto"/>
              <w:left w:val="nil"/>
              <w:bottom w:val="single" w:sz="8" w:space="0" w:color="auto"/>
              <w:right w:val="single" w:sz="4" w:space="0" w:color="auto"/>
            </w:tcBorders>
            <w:shd w:val="clear" w:color="auto" w:fill="FFCC99"/>
            <w:noWrap/>
            <w:vAlign w:val="center"/>
          </w:tcPr>
          <w:p w:rsidR="00EB4785" w:rsidRPr="002E5783" w:rsidRDefault="00EB4785" w:rsidP="00FE465F">
            <w:pPr>
              <w:pStyle w:val="Paragrafi"/>
              <w:ind w:firstLine="0"/>
              <w:rPr>
                <w:sz w:val="16"/>
                <w:szCs w:val="16"/>
                <w:lang w:val="sq-AL"/>
              </w:rPr>
            </w:pPr>
            <w:r w:rsidRPr="002E5783">
              <w:rPr>
                <w:sz w:val="16"/>
                <w:szCs w:val="16"/>
                <w:lang w:val="sq-AL"/>
              </w:rPr>
              <w:t>Dec-12</w:t>
            </w:r>
          </w:p>
        </w:tc>
        <w:tc>
          <w:tcPr>
            <w:tcW w:w="454" w:type="pct"/>
            <w:tcBorders>
              <w:top w:val="single" w:sz="4" w:space="0" w:color="auto"/>
              <w:left w:val="nil"/>
              <w:bottom w:val="single" w:sz="8" w:space="0" w:color="auto"/>
              <w:right w:val="single" w:sz="8" w:space="0" w:color="auto"/>
            </w:tcBorders>
            <w:shd w:val="clear" w:color="auto" w:fill="FFCC99"/>
            <w:noWrap/>
            <w:vAlign w:val="bottom"/>
          </w:tcPr>
          <w:p w:rsidR="00EB4785" w:rsidRPr="002E5783" w:rsidRDefault="00EB4785" w:rsidP="00FE465F">
            <w:pPr>
              <w:pStyle w:val="Paragrafi"/>
              <w:ind w:firstLine="0"/>
              <w:rPr>
                <w:sz w:val="16"/>
                <w:szCs w:val="16"/>
                <w:lang w:val="sq-AL"/>
              </w:rPr>
            </w:pPr>
            <w:r w:rsidRPr="002E5783">
              <w:rPr>
                <w:sz w:val="16"/>
                <w:szCs w:val="16"/>
                <w:lang w:val="sq-AL"/>
              </w:rPr>
              <w:t>Dec-12 +BB</w:t>
            </w:r>
          </w:p>
        </w:tc>
      </w:tr>
      <w:tr w:rsidR="00EB4785" w:rsidRPr="002E5783">
        <w:trPr>
          <w:trHeight w:val="249"/>
          <w:jc w:val="center"/>
        </w:trPr>
        <w:tc>
          <w:tcPr>
            <w:tcW w:w="676" w:type="pct"/>
            <w:tcBorders>
              <w:top w:val="nil"/>
              <w:left w:val="single" w:sz="8" w:space="0" w:color="auto"/>
              <w:bottom w:val="nil"/>
              <w:right w:val="single" w:sz="8" w:space="0" w:color="auto"/>
            </w:tcBorders>
            <w:shd w:val="clear" w:color="auto" w:fill="CCFFCC"/>
            <w:noWrap/>
            <w:vAlign w:val="bottom"/>
          </w:tcPr>
          <w:p w:rsidR="00EB4785" w:rsidRPr="002E5783" w:rsidRDefault="00EB4785" w:rsidP="00FE465F">
            <w:pPr>
              <w:pStyle w:val="Paragrafi"/>
              <w:ind w:firstLine="0"/>
              <w:rPr>
                <w:sz w:val="16"/>
                <w:szCs w:val="16"/>
                <w:lang w:val="sq-AL"/>
              </w:rPr>
            </w:pPr>
            <w:r w:rsidRPr="002E5783">
              <w:rPr>
                <w:sz w:val="16"/>
                <w:szCs w:val="16"/>
                <w:lang w:val="sq-AL"/>
              </w:rPr>
              <w:t>YMP</w:t>
            </w:r>
          </w:p>
        </w:tc>
        <w:tc>
          <w:tcPr>
            <w:tcW w:w="673" w:type="pct"/>
            <w:tcBorders>
              <w:top w:val="nil"/>
              <w:left w:val="nil"/>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8.67%</w:t>
            </w:r>
          </w:p>
        </w:tc>
        <w:tc>
          <w:tcPr>
            <w:tcW w:w="673"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8.39%</w:t>
            </w:r>
          </w:p>
        </w:tc>
        <w:tc>
          <w:tcPr>
            <w:tcW w:w="454" w:type="pct"/>
            <w:tcBorders>
              <w:top w:val="nil"/>
              <w:left w:val="nil"/>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8.62%</w:t>
            </w:r>
          </w:p>
        </w:tc>
        <w:tc>
          <w:tcPr>
            <w:tcW w:w="570" w:type="pct"/>
            <w:tcBorders>
              <w:top w:val="nil"/>
              <w:left w:val="nil"/>
              <w:bottom w:val="nil"/>
              <w:right w:val="nil"/>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8.34%</w:t>
            </w:r>
          </w:p>
        </w:tc>
        <w:tc>
          <w:tcPr>
            <w:tcW w:w="476" w:type="pct"/>
            <w:tcBorders>
              <w:top w:val="nil"/>
              <w:left w:val="single" w:sz="8" w:space="0" w:color="auto"/>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8.71%</w:t>
            </w:r>
          </w:p>
        </w:tc>
        <w:tc>
          <w:tcPr>
            <w:tcW w:w="570"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8.43%</w:t>
            </w:r>
          </w:p>
        </w:tc>
        <w:tc>
          <w:tcPr>
            <w:tcW w:w="454" w:type="pct"/>
            <w:tcBorders>
              <w:top w:val="nil"/>
              <w:left w:val="single" w:sz="4" w:space="0" w:color="auto"/>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8.66%</w:t>
            </w:r>
          </w:p>
        </w:tc>
        <w:tc>
          <w:tcPr>
            <w:tcW w:w="454"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8.37%</w:t>
            </w:r>
          </w:p>
        </w:tc>
      </w:tr>
      <w:tr w:rsidR="00EB4785" w:rsidRPr="002E5783">
        <w:trPr>
          <w:trHeight w:val="249"/>
          <w:jc w:val="center"/>
        </w:trPr>
        <w:tc>
          <w:tcPr>
            <w:tcW w:w="676" w:type="pct"/>
            <w:tcBorders>
              <w:top w:val="nil"/>
              <w:left w:val="single" w:sz="8" w:space="0" w:color="auto"/>
              <w:bottom w:val="nil"/>
              <w:right w:val="single" w:sz="8" w:space="0" w:color="auto"/>
            </w:tcBorders>
            <w:shd w:val="clear" w:color="auto" w:fill="CCFFCC"/>
            <w:noWrap/>
            <w:vAlign w:val="bottom"/>
          </w:tcPr>
          <w:p w:rsidR="00EB4785" w:rsidRPr="002E5783" w:rsidRDefault="00EB4785" w:rsidP="00FE465F">
            <w:pPr>
              <w:pStyle w:val="Paragrafi"/>
              <w:ind w:firstLine="0"/>
              <w:rPr>
                <w:sz w:val="16"/>
                <w:szCs w:val="16"/>
                <w:lang w:val="sq-AL"/>
              </w:rPr>
            </w:pPr>
            <w:r w:rsidRPr="002E5783">
              <w:rPr>
                <w:sz w:val="16"/>
                <w:szCs w:val="16"/>
                <w:lang w:val="sq-AL"/>
              </w:rPr>
              <w:t>DMM</w:t>
            </w:r>
          </w:p>
        </w:tc>
        <w:tc>
          <w:tcPr>
            <w:tcW w:w="673" w:type="pct"/>
            <w:tcBorders>
              <w:top w:val="nil"/>
              <w:left w:val="nil"/>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335</w:t>
            </w:r>
          </w:p>
        </w:tc>
        <w:tc>
          <w:tcPr>
            <w:tcW w:w="673"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472</w:t>
            </w:r>
          </w:p>
        </w:tc>
        <w:tc>
          <w:tcPr>
            <w:tcW w:w="454" w:type="pct"/>
            <w:tcBorders>
              <w:top w:val="nil"/>
              <w:left w:val="nil"/>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303</w:t>
            </w:r>
          </w:p>
        </w:tc>
        <w:tc>
          <w:tcPr>
            <w:tcW w:w="570" w:type="pct"/>
            <w:tcBorders>
              <w:top w:val="nil"/>
              <w:left w:val="nil"/>
              <w:bottom w:val="nil"/>
              <w:right w:val="nil"/>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442</w:t>
            </w:r>
          </w:p>
        </w:tc>
        <w:tc>
          <w:tcPr>
            <w:tcW w:w="476" w:type="pct"/>
            <w:tcBorders>
              <w:top w:val="nil"/>
              <w:left w:val="single" w:sz="8" w:space="0" w:color="auto"/>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374</w:t>
            </w:r>
          </w:p>
        </w:tc>
        <w:tc>
          <w:tcPr>
            <w:tcW w:w="570"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510</w:t>
            </w:r>
          </w:p>
        </w:tc>
        <w:tc>
          <w:tcPr>
            <w:tcW w:w="454" w:type="pct"/>
            <w:tcBorders>
              <w:top w:val="nil"/>
              <w:left w:val="single" w:sz="4" w:space="0" w:color="auto"/>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346</w:t>
            </w:r>
          </w:p>
        </w:tc>
        <w:tc>
          <w:tcPr>
            <w:tcW w:w="454"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486</w:t>
            </w:r>
          </w:p>
        </w:tc>
      </w:tr>
      <w:tr w:rsidR="00EB4785" w:rsidRPr="002E5783">
        <w:trPr>
          <w:trHeight w:val="249"/>
          <w:jc w:val="center"/>
        </w:trPr>
        <w:tc>
          <w:tcPr>
            <w:tcW w:w="676" w:type="pct"/>
            <w:tcBorders>
              <w:top w:val="nil"/>
              <w:left w:val="single" w:sz="8" w:space="0" w:color="auto"/>
              <w:bottom w:val="nil"/>
              <w:right w:val="single" w:sz="8" w:space="0" w:color="auto"/>
            </w:tcBorders>
            <w:shd w:val="clear" w:color="auto" w:fill="CCFFCC"/>
            <w:noWrap/>
            <w:vAlign w:val="bottom"/>
          </w:tcPr>
          <w:p w:rsidR="00EB4785" w:rsidRPr="002E5783" w:rsidRDefault="00EB4785" w:rsidP="00FE465F">
            <w:pPr>
              <w:pStyle w:val="Paragrafi"/>
              <w:ind w:firstLine="0"/>
              <w:rPr>
                <w:sz w:val="16"/>
                <w:szCs w:val="16"/>
                <w:lang w:val="sq-AL"/>
              </w:rPr>
            </w:pPr>
            <w:r w:rsidRPr="002E5783">
              <w:rPr>
                <w:sz w:val="16"/>
                <w:szCs w:val="16"/>
                <w:lang w:val="sq-AL"/>
              </w:rPr>
              <w:t>Macaulay Duration</w:t>
            </w:r>
          </w:p>
        </w:tc>
        <w:tc>
          <w:tcPr>
            <w:tcW w:w="673" w:type="pct"/>
            <w:tcBorders>
              <w:top w:val="nil"/>
              <w:left w:val="nil"/>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0.58</w:t>
            </w:r>
          </w:p>
        </w:tc>
        <w:tc>
          <w:tcPr>
            <w:tcW w:w="673"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0.58</w:t>
            </w:r>
          </w:p>
        </w:tc>
        <w:tc>
          <w:tcPr>
            <w:tcW w:w="454" w:type="pct"/>
            <w:tcBorders>
              <w:top w:val="nil"/>
              <w:left w:val="nil"/>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0.56</w:t>
            </w:r>
          </w:p>
        </w:tc>
        <w:tc>
          <w:tcPr>
            <w:tcW w:w="570" w:type="pct"/>
            <w:tcBorders>
              <w:top w:val="nil"/>
              <w:left w:val="nil"/>
              <w:bottom w:val="nil"/>
              <w:right w:val="nil"/>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0.55</w:t>
            </w:r>
          </w:p>
        </w:tc>
        <w:tc>
          <w:tcPr>
            <w:tcW w:w="476" w:type="pct"/>
            <w:tcBorders>
              <w:top w:val="nil"/>
              <w:left w:val="single" w:sz="8" w:space="0" w:color="auto"/>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0.62</w:t>
            </w:r>
          </w:p>
        </w:tc>
        <w:tc>
          <w:tcPr>
            <w:tcW w:w="570"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0.61</w:t>
            </w:r>
          </w:p>
        </w:tc>
        <w:tc>
          <w:tcPr>
            <w:tcW w:w="454" w:type="pct"/>
            <w:tcBorders>
              <w:top w:val="nil"/>
              <w:left w:val="single" w:sz="4" w:space="0" w:color="auto"/>
              <w:bottom w:val="nil"/>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0.59</w:t>
            </w:r>
          </w:p>
        </w:tc>
        <w:tc>
          <w:tcPr>
            <w:tcW w:w="454" w:type="pct"/>
            <w:tcBorders>
              <w:top w:val="nil"/>
              <w:left w:val="nil"/>
              <w:bottom w:val="nil"/>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0.58</w:t>
            </w:r>
          </w:p>
        </w:tc>
      </w:tr>
      <w:tr w:rsidR="00EB4785" w:rsidRPr="002E5783">
        <w:trPr>
          <w:trHeight w:val="262"/>
          <w:jc w:val="center"/>
        </w:trPr>
        <w:tc>
          <w:tcPr>
            <w:tcW w:w="676" w:type="pct"/>
            <w:tcBorders>
              <w:top w:val="nil"/>
              <w:left w:val="single" w:sz="8" w:space="0" w:color="auto"/>
              <w:bottom w:val="single" w:sz="8" w:space="0" w:color="auto"/>
              <w:right w:val="single" w:sz="8" w:space="0" w:color="auto"/>
            </w:tcBorders>
            <w:shd w:val="clear" w:color="auto" w:fill="CCFFCC"/>
            <w:noWrap/>
            <w:vAlign w:val="bottom"/>
          </w:tcPr>
          <w:p w:rsidR="00EB4785" w:rsidRPr="002E5783" w:rsidRDefault="00EB4785" w:rsidP="00FE465F">
            <w:pPr>
              <w:pStyle w:val="Paragrafi"/>
              <w:ind w:firstLine="0"/>
              <w:rPr>
                <w:sz w:val="16"/>
                <w:szCs w:val="16"/>
                <w:lang w:val="sq-AL"/>
              </w:rPr>
            </w:pPr>
            <w:r w:rsidRPr="002E5783">
              <w:rPr>
                <w:sz w:val="16"/>
                <w:szCs w:val="16"/>
                <w:lang w:val="sq-AL"/>
              </w:rPr>
              <w:t>KMR</w:t>
            </w:r>
          </w:p>
        </w:tc>
        <w:tc>
          <w:tcPr>
            <w:tcW w:w="673" w:type="pct"/>
            <w:tcBorders>
              <w:top w:val="nil"/>
              <w:left w:val="nil"/>
              <w:bottom w:val="single" w:sz="8" w:space="0" w:color="auto"/>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0.84</w:t>
            </w:r>
          </w:p>
        </w:tc>
        <w:tc>
          <w:tcPr>
            <w:tcW w:w="673" w:type="pct"/>
            <w:tcBorders>
              <w:top w:val="nil"/>
              <w:left w:val="nil"/>
              <w:bottom w:val="single" w:sz="8" w:space="0" w:color="auto"/>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0.82</w:t>
            </w:r>
          </w:p>
        </w:tc>
        <w:tc>
          <w:tcPr>
            <w:tcW w:w="454" w:type="pct"/>
            <w:tcBorders>
              <w:top w:val="nil"/>
              <w:left w:val="nil"/>
              <w:bottom w:val="single" w:sz="8" w:space="0" w:color="auto"/>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0.82</w:t>
            </w:r>
          </w:p>
        </w:tc>
        <w:tc>
          <w:tcPr>
            <w:tcW w:w="570" w:type="pct"/>
            <w:tcBorders>
              <w:top w:val="nil"/>
              <w:left w:val="nil"/>
              <w:bottom w:val="single" w:sz="8" w:space="0" w:color="auto"/>
              <w:right w:val="nil"/>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w:t>
            </w:r>
          </w:p>
        </w:tc>
        <w:tc>
          <w:tcPr>
            <w:tcW w:w="476" w:type="pct"/>
            <w:tcBorders>
              <w:top w:val="nil"/>
              <w:left w:val="single" w:sz="8" w:space="0" w:color="auto"/>
              <w:bottom w:val="single" w:sz="8" w:space="0" w:color="auto"/>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0.88</w:t>
            </w:r>
          </w:p>
        </w:tc>
        <w:tc>
          <w:tcPr>
            <w:tcW w:w="570" w:type="pct"/>
            <w:tcBorders>
              <w:top w:val="nil"/>
              <w:left w:val="nil"/>
              <w:bottom w:val="single" w:sz="8" w:space="0" w:color="auto"/>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0.86</w:t>
            </w:r>
          </w:p>
        </w:tc>
        <w:tc>
          <w:tcPr>
            <w:tcW w:w="454" w:type="pct"/>
            <w:tcBorders>
              <w:top w:val="nil"/>
              <w:left w:val="single" w:sz="4" w:space="0" w:color="auto"/>
              <w:bottom w:val="single" w:sz="8" w:space="0" w:color="auto"/>
              <w:right w:val="single" w:sz="4"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0.85</w:t>
            </w:r>
          </w:p>
        </w:tc>
        <w:tc>
          <w:tcPr>
            <w:tcW w:w="454" w:type="pct"/>
            <w:tcBorders>
              <w:top w:val="nil"/>
              <w:left w:val="nil"/>
              <w:bottom w:val="single" w:sz="8" w:space="0" w:color="auto"/>
              <w:right w:val="single" w:sz="8" w:space="0" w:color="auto"/>
            </w:tcBorders>
            <w:shd w:val="clear" w:color="auto" w:fill="auto"/>
            <w:noWrap/>
            <w:vAlign w:val="bottom"/>
          </w:tcPr>
          <w:p w:rsidR="00EB4785" w:rsidRPr="002E5783" w:rsidRDefault="00EB4785" w:rsidP="00EA3195">
            <w:pPr>
              <w:pStyle w:val="Paragrafi"/>
              <w:ind w:firstLine="0"/>
              <w:jc w:val="right"/>
              <w:rPr>
                <w:sz w:val="16"/>
                <w:szCs w:val="16"/>
                <w:lang w:val="sq-AL"/>
              </w:rPr>
            </w:pPr>
            <w:r w:rsidRPr="002E5783">
              <w:rPr>
                <w:sz w:val="16"/>
                <w:szCs w:val="16"/>
                <w:lang w:val="sq-AL"/>
              </w:rPr>
              <w:t>0.83</w:t>
            </w:r>
          </w:p>
        </w:tc>
      </w:tr>
    </w:tbl>
    <w:p w:rsidR="00EB4785" w:rsidRPr="00A2560E" w:rsidRDefault="00EB4785" w:rsidP="00EB4785">
      <w:pPr>
        <w:pStyle w:val="Paragrafi"/>
        <w:rPr>
          <w:sz w:val="21"/>
          <w:szCs w:val="21"/>
          <w:lang w:val="sq-AL"/>
        </w:rPr>
      </w:pPr>
    </w:p>
    <w:p w:rsidR="00EB4785" w:rsidRPr="00A2560E" w:rsidRDefault="00B067AA" w:rsidP="00EB4785">
      <w:pPr>
        <w:pStyle w:val="Paragrafi"/>
        <w:rPr>
          <w:sz w:val="21"/>
          <w:szCs w:val="21"/>
          <w:lang w:val="sq-AL"/>
        </w:rPr>
      </w:pPr>
      <w:r w:rsidRPr="00095963">
        <w:rPr>
          <w:noProof/>
          <w:sz w:val="21"/>
          <w:szCs w:val="21"/>
          <w:lang w:val="en-GB" w:eastAsia="en-GB"/>
        </w:rPr>
        <w:drawing>
          <wp:inline distT="0" distB="0" distL="0" distR="0">
            <wp:extent cx="4152900" cy="2438400"/>
            <wp:effectExtent l="0" t="0" r="0" b="0"/>
            <wp:docPr id="5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52900" cy="2438400"/>
                    </a:xfrm>
                    <a:prstGeom prst="rect">
                      <a:avLst/>
                    </a:prstGeom>
                    <a:noFill/>
                    <a:ln>
                      <a:noFill/>
                    </a:ln>
                  </pic:spPr>
                </pic:pic>
              </a:graphicData>
            </a:graphic>
          </wp:inline>
        </w:drawing>
      </w:r>
    </w:p>
    <w:p w:rsidR="00EB4785" w:rsidRPr="00A2560E" w:rsidRDefault="00EB4785" w:rsidP="00EB4785">
      <w:pPr>
        <w:pStyle w:val="Paragrafi"/>
        <w:rPr>
          <w:sz w:val="21"/>
          <w:szCs w:val="21"/>
          <w:lang w:val="sq-AL"/>
        </w:rPr>
      </w:pPr>
      <w:r w:rsidRPr="00A2560E">
        <w:rPr>
          <w:sz w:val="21"/>
          <w:szCs w:val="21"/>
          <w:lang w:val="sq-AL"/>
        </w:rPr>
        <w:t>Opsioni i huamarrjes që tregon risk më të ulët është strategjia e tretë nëpërmjet huamarrjes së brendshme afatgjatë. Por analiza e tregut tregon qartë që ky nuk është një opsion i zbatueshëm. Tregu i brendshëm nuk është aktualisht i përgatitur për blerjen e instrumenteve afatgjata, aq më tepër në shuma të mëdha për financimin e deficitit dhe përmirësimin e portofolit të instrumenteve të borxhit.</w:t>
      </w:r>
    </w:p>
    <w:p w:rsidR="00EB4785" w:rsidRPr="00A2560E" w:rsidRDefault="00EB4785" w:rsidP="00EB4785">
      <w:pPr>
        <w:pStyle w:val="Paragrafi"/>
        <w:rPr>
          <w:sz w:val="21"/>
          <w:szCs w:val="21"/>
          <w:lang w:val="sq-AL"/>
        </w:rPr>
      </w:pPr>
      <w:r w:rsidRPr="00A2560E">
        <w:rPr>
          <w:sz w:val="21"/>
          <w:szCs w:val="21"/>
          <w:lang w:val="sq-AL"/>
        </w:rPr>
        <w:t>Opsioni i dytë më i mirë në terma të kostos dhe uljes së riskut është strategjia e parë (strategjia bazë) e cila ka kosto të ulët në aspektin afatgjatë dhe risk më të ulët të kursit të këmbimit, duke u krahasuar kjo e fundit me strategjinë e katërt.</w:t>
      </w:r>
    </w:p>
    <w:p w:rsidR="00EB4785" w:rsidRPr="00A2560E" w:rsidRDefault="00EB4785" w:rsidP="00EB4785">
      <w:pPr>
        <w:pStyle w:val="Paragrafi"/>
        <w:rPr>
          <w:sz w:val="21"/>
          <w:szCs w:val="21"/>
          <w:lang w:val="sq-AL"/>
        </w:rPr>
      </w:pPr>
      <w:r w:rsidRPr="00A2560E">
        <w:rPr>
          <w:sz w:val="21"/>
          <w:szCs w:val="21"/>
          <w:lang w:val="sq-AL"/>
        </w:rPr>
        <w:t xml:space="preserve"> Bazuar në sa më sipër, pikërisht kjo është strategjia që rekomandohet për sigurimin e huamarrjes dhe menaxhimin e borxhit gjatë vitit 2012 e cila do të realizohet nëpërmjet objektivave operative si më poshtë:</w:t>
      </w:r>
    </w:p>
    <w:p w:rsidR="00EB4785" w:rsidRPr="00EA3195" w:rsidRDefault="00EA3195" w:rsidP="00EA3195">
      <w:pPr>
        <w:pStyle w:val="Paragrafi"/>
        <w:rPr>
          <w:sz w:val="21"/>
          <w:szCs w:val="21"/>
        </w:rPr>
      </w:pPr>
      <w:r w:rsidRPr="00EA3195">
        <w:rPr>
          <w:sz w:val="21"/>
          <w:szCs w:val="21"/>
        </w:rPr>
        <w:t>1.</w:t>
      </w:r>
      <w:r w:rsidR="00EB4785" w:rsidRPr="00EA3195">
        <w:rPr>
          <w:sz w:val="21"/>
          <w:szCs w:val="21"/>
        </w:rPr>
        <w:t>Përqindja e pjesë</w:t>
      </w:r>
      <w:r w:rsidR="002E5783" w:rsidRPr="00EA3195">
        <w:rPr>
          <w:sz w:val="21"/>
          <w:szCs w:val="21"/>
        </w:rPr>
        <w:t>s</w:t>
      </w:r>
      <w:r w:rsidR="00EB4785" w:rsidRPr="00EA3195">
        <w:rPr>
          <w:sz w:val="21"/>
          <w:szCs w:val="21"/>
        </w:rPr>
        <w:t xml:space="preserve"> së borxhit në lekë me atë në monedhë të huaj do të jetë në raportet 53% me 47%.</w:t>
      </w:r>
    </w:p>
    <w:p w:rsidR="00EB4785" w:rsidRPr="00EA3195" w:rsidRDefault="00EA3195" w:rsidP="00EA3195">
      <w:pPr>
        <w:pStyle w:val="Paragrafi"/>
        <w:rPr>
          <w:sz w:val="21"/>
          <w:szCs w:val="21"/>
        </w:rPr>
      </w:pPr>
      <w:r w:rsidRPr="00EA3195">
        <w:rPr>
          <w:sz w:val="21"/>
          <w:szCs w:val="21"/>
        </w:rPr>
        <w:t>2.</w:t>
      </w:r>
      <w:r w:rsidR="00EB4785" w:rsidRPr="00EA3195">
        <w:rPr>
          <w:sz w:val="21"/>
          <w:szCs w:val="21"/>
        </w:rPr>
        <w:t>Shtesa e huamarrjes përveç financimit të projekteve do të realizohet në tregun e brendshëm dhe nga huaja e politikave të zhvillimit me Bankën Botërore.</w:t>
      </w:r>
    </w:p>
    <w:p w:rsidR="00EB4785" w:rsidRPr="00EA3195" w:rsidRDefault="00EA3195" w:rsidP="00EA3195">
      <w:pPr>
        <w:pStyle w:val="Paragrafi"/>
        <w:rPr>
          <w:sz w:val="21"/>
          <w:szCs w:val="21"/>
        </w:rPr>
      </w:pPr>
      <w:r w:rsidRPr="00EA3195">
        <w:rPr>
          <w:sz w:val="21"/>
          <w:szCs w:val="21"/>
        </w:rPr>
        <w:t>3.</w:t>
      </w:r>
      <w:r w:rsidR="00EB4785" w:rsidRPr="00EA3195">
        <w:rPr>
          <w:sz w:val="21"/>
          <w:szCs w:val="21"/>
        </w:rPr>
        <w:t>Duration i portofolit të borxhit të brendshëm do të luhatet 0,57</w:t>
      </w:r>
      <w:r w:rsidR="009A011B" w:rsidRPr="00EA3195">
        <w:rPr>
          <w:sz w:val="21"/>
          <w:szCs w:val="21"/>
        </w:rPr>
        <w:t>-</w:t>
      </w:r>
      <w:r w:rsidR="00EB4785" w:rsidRPr="00EA3195">
        <w:rPr>
          <w:sz w:val="21"/>
          <w:szCs w:val="21"/>
        </w:rPr>
        <w:t xml:space="preserve">0,59  dhe ditët mesatare në maturim rreth 346 ditë për instrumentet në tregun e brendshëm dhe 470-480 ditë me përfshirjen e financimit të huaj nga Banka Botërore.      </w:t>
      </w:r>
    </w:p>
    <w:p w:rsidR="00EB4785" w:rsidRPr="00A2560E" w:rsidRDefault="00EB4785" w:rsidP="00EB4785">
      <w:pPr>
        <w:pStyle w:val="Paragrafi"/>
        <w:rPr>
          <w:sz w:val="21"/>
          <w:szCs w:val="21"/>
          <w:lang w:val="sq-AL"/>
        </w:rPr>
      </w:pPr>
      <w:bookmarkStart w:id="34" w:name="_Budgetary_implications_of"/>
      <w:bookmarkStart w:id="35" w:name="_Toc315093353"/>
      <w:bookmarkEnd w:id="34"/>
      <w:r w:rsidRPr="00A2560E">
        <w:rPr>
          <w:sz w:val="21"/>
          <w:szCs w:val="21"/>
          <w:lang w:val="sq-AL"/>
        </w:rPr>
        <w:t>2.1.3 Implikimet buxhetore të “reformave strukturore kryesore”</w:t>
      </w:r>
      <w:bookmarkEnd w:id="35"/>
    </w:p>
    <w:p w:rsidR="00EB4785" w:rsidRPr="00A2560E" w:rsidRDefault="00EB4785" w:rsidP="00EB4785">
      <w:pPr>
        <w:pStyle w:val="Paragrafi"/>
        <w:rPr>
          <w:sz w:val="21"/>
          <w:szCs w:val="21"/>
          <w:lang w:val="sq-AL"/>
        </w:rPr>
      </w:pPr>
      <w:r w:rsidRPr="00A2560E">
        <w:rPr>
          <w:sz w:val="21"/>
          <w:szCs w:val="21"/>
          <w:lang w:val="sq-AL"/>
        </w:rPr>
        <w:t>Siç përmendet në seksionin 3.1 më sipër ashtu edhe në Programin Ekonomik dhe Fiskal 2011-2013, Ministria e Financave dhe Departamenti i Administratës Publike</w:t>
      </w:r>
      <w:r w:rsidR="00500EB6">
        <w:rPr>
          <w:sz w:val="21"/>
          <w:szCs w:val="21"/>
          <w:lang w:val="sq-AL"/>
        </w:rPr>
        <w:t>,</w:t>
      </w:r>
      <w:r w:rsidRPr="00A2560E">
        <w:rPr>
          <w:sz w:val="21"/>
          <w:szCs w:val="21"/>
          <w:lang w:val="sq-AL"/>
        </w:rPr>
        <w:t xml:space="preserve"> pas daljes se vendimit të K</w:t>
      </w:r>
      <w:r w:rsidRPr="00A2560E">
        <w:rPr>
          <w:rFonts w:ascii="Times New Roman" w:hAnsi="Times New Roman" w:cs="Times New Roman"/>
          <w:sz w:val="21"/>
          <w:szCs w:val="21"/>
          <w:lang w:val="sq-AL"/>
        </w:rPr>
        <w:t>ë</w:t>
      </w:r>
      <w:r w:rsidRPr="00A2560E">
        <w:rPr>
          <w:sz w:val="21"/>
          <w:szCs w:val="21"/>
          <w:lang w:val="sq-AL"/>
        </w:rPr>
        <w:t>shillit të Ministrave nr. 474, datë 16.6.2011 “Për përcaktimin e standardeve e të procedurës që duhet të ndiqet gjatë hartimit dhe miratimit të strukturave organizative të institucioneve të administratës publike”, janë angazhuar me rishikimin e të gjitha strukturave organizative të ministrive të linjës dhe institucioneve buxhetore. Qëllimi i kësaj reforme është për ta bë</w:t>
      </w:r>
      <w:r w:rsidR="00F250AF">
        <w:rPr>
          <w:sz w:val="21"/>
          <w:szCs w:val="21"/>
          <w:lang w:val="sq-AL"/>
        </w:rPr>
        <w:t>rë administratën publike më efi</w:t>
      </w:r>
      <w:r w:rsidR="00500EB6">
        <w:rPr>
          <w:sz w:val="21"/>
          <w:szCs w:val="21"/>
          <w:lang w:val="sq-AL"/>
        </w:rPr>
        <w:t>ç</w:t>
      </w:r>
      <w:r w:rsidRPr="00A2560E">
        <w:rPr>
          <w:sz w:val="21"/>
          <w:szCs w:val="21"/>
          <w:lang w:val="sq-AL"/>
        </w:rPr>
        <w:t xml:space="preserve">ente dhe efektive duke ridimensionuar çdo element të hierarkisë organizative dhe duke eliminuar postet dhe funksionet që dalin të tepërta. Një nga rezultatet e pritshme të kësaj reforme të ndërmarrë, është edhe ulja e numrit të përgjithshëm të punonjësve buxhetorë referuar seksionit 3.1.2 me lart. Në vazhdimësi, parashikohet që me përfundimin e këtij procesi, të kursehet rreth 100-150 milionë lekë në zërin “Shpenzime </w:t>
      </w:r>
      <w:r w:rsidR="002E5783" w:rsidRPr="00A2560E">
        <w:rPr>
          <w:sz w:val="21"/>
          <w:szCs w:val="21"/>
          <w:lang w:val="sq-AL"/>
        </w:rPr>
        <w:t>personeli</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Siç përmendet në seksionin 3.1.2 më sipër ndihma ekonomike, si rezultat i përmirësimeve ligjore dhe administrative do të vij</w:t>
      </w:r>
      <w:r w:rsidR="00F250AF">
        <w:rPr>
          <w:sz w:val="21"/>
          <w:szCs w:val="21"/>
          <w:lang w:val="sq-AL"/>
        </w:rPr>
        <w:t>ë duke u ulur (në terma relativë</w:t>
      </w:r>
      <w:r w:rsidRPr="00A2560E">
        <w:rPr>
          <w:sz w:val="21"/>
          <w:szCs w:val="21"/>
          <w:lang w:val="sq-AL"/>
        </w:rPr>
        <w:t>), ku pjesa më e madhe e rritjes do të shkojë për pagesën e paaftësisë, si rezultat i indeksimit të saj, rritjes së numrit të përfituesve dhe përmirësimit të procedurave të përfitimit të statusit të PAK. Reforma në fushën e mbrojtjes sociale synon të përmirësojë barazinë, efikasitetin, transparencën dhe efektivitetin e përdorimit të burimeve për uljen e varfërisë. Këto reforma për ndihmën ekonomike gjithashtu mbështesin politikat që forcojnë mekanizmat për shpërndarjen e fondeve dhe përzgjedhjen e përfituesve në programin kryesor të asistencës sociale; shtojnë stimuj për investimin në kapitalin njerëzor përmes ofrimit të një pagese sociale shtesë të lidhur me regjistrimin dhe frekuentimin në shkollë për familjet që kanë fëmijë në moshë shkollore; hapin procesin për krijimin e një regjistri të unifikuar të përfituesve të programeve të asistencës sociale; dhe ndryshojnë formulat e indeksimit të programit të pagesave të invaliditetit.</w:t>
      </w:r>
    </w:p>
    <w:p w:rsidR="00EB4785" w:rsidRPr="00A2560E" w:rsidRDefault="00EB4785" w:rsidP="00EB4785">
      <w:pPr>
        <w:pStyle w:val="Paragrafi"/>
        <w:rPr>
          <w:sz w:val="21"/>
          <w:szCs w:val="21"/>
          <w:lang w:val="sq-AL"/>
        </w:rPr>
      </w:pPr>
      <w:r w:rsidRPr="00A2560E">
        <w:rPr>
          <w:sz w:val="21"/>
          <w:szCs w:val="21"/>
          <w:lang w:val="sq-AL"/>
        </w:rPr>
        <w:t>Për më tepër</w:t>
      </w:r>
      <w:r w:rsidR="00500EB6">
        <w:rPr>
          <w:sz w:val="21"/>
          <w:szCs w:val="21"/>
          <w:lang w:val="sq-AL"/>
        </w:rPr>
        <w:t>,</w:t>
      </w:r>
      <w:r w:rsidRPr="00A2560E">
        <w:rPr>
          <w:sz w:val="21"/>
          <w:szCs w:val="21"/>
          <w:lang w:val="sq-AL"/>
        </w:rPr>
        <w:t xml:space="preserve"> ligji nr. 10 399, datë 17.3.2011 “Për disa ndryshime dhe shtesa në ligjin nr. 9355, datë 10.3.2005 “Për ndihmën dhe shërbimet shoqërore”</w:t>
      </w:r>
      <w:r w:rsidR="00F03967">
        <w:rPr>
          <w:sz w:val="21"/>
          <w:szCs w:val="21"/>
          <w:lang w:val="sq-AL"/>
        </w:rPr>
        <w:t>”</w:t>
      </w:r>
      <w:r w:rsidRPr="00A2560E">
        <w:rPr>
          <w:sz w:val="21"/>
          <w:szCs w:val="21"/>
          <w:lang w:val="sq-AL"/>
        </w:rPr>
        <w:t>, të ndryshuar, parashikon aplikimin e një forme të re vlerësimi që garanton përfshirjen në skemë të çdo familjeje që jeton në varfëri. Pilotimi i skemës së re do të fillojë gjatë vitit 2012, nëpërmjet digjitalizimit të plotë të saj dhe ngritjes së regjistrit elektronik në nivel kombëtar. Implikimet në shpenzimet buxhetore parashikohen të jenë neutrale, pasi objektivi i Qeverisë është që çdo kursim q</w:t>
      </w:r>
      <w:r w:rsidRPr="00A2560E">
        <w:rPr>
          <w:rFonts w:ascii="Times New Roman" w:hAnsi="Times New Roman" w:cs="Times New Roman"/>
          <w:sz w:val="21"/>
          <w:szCs w:val="21"/>
          <w:lang w:val="sq-AL"/>
        </w:rPr>
        <w:t>ë</w:t>
      </w:r>
      <w:r w:rsidRPr="00A2560E">
        <w:rPr>
          <w:sz w:val="21"/>
          <w:szCs w:val="21"/>
          <w:lang w:val="sq-AL"/>
        </w:rPr>
        <w:t xml:space="preserve"> rezulton nga rritja e efi</w:t>
      </w:r>
      <w:r w:rsidR="00500EB6">
        <w:rPr>
          <w:rFonts w:ascii="Times New Roman" w:hAnsi="Times New Roman" w:cs="Times New Roman"/>
          <w:sz w:val="21"/>
          <w:szCs w:val="21"/>
          <w:lang w:val="sq-AL"/>
        </w:rPr>
        <w:t>ç</w:t>
      </w:r>
      <w:r w:rsidRPr="00A2560E">
        <w:rPr>
          <w:sz w:val="21"/>
          <w:szCs w:val="21"/>
          <w:lang w:val="sq-AL"/>
        </w:rPr>
        <w:t>encës së përdorimit të fondeve nga targ</w:t>
      </w:r>
      <w:r w:rsidR="00500EB6">
        <w:rPr>
          <w:sz w:val="21"/>
          <w:szCs w:val="21"/>
          <w:lang w:val="sq-AL"/>
        </w:rPr>
        <w:t>e</w:t>
      </w:r>
      <w:r w:rsidRPr="00A2560E">
        <w:rPr>
          <w:sz w:val="21"/>
          <w:szCs w:val="21"/>
          <w:lang w:val="sq-AL"/>
        </w:rPr>
        <w:t>timi më i mirë i familjeve në nevojë, do të shkojë për rritjen e masës së pagesës së këtyre të fundit.</w:t>
      </w:r>
    </w:p>
    <w:p w:rsidR="00EB4785" w:rsidRPr="00A2560E" w:rsidRDefault="00EB4785" w:rsidP="00EB4785">
      <w:pPr>
        <w:pStyle w:val="Paragrafi"/>
        <w:rPr>
          <w:sz w:val="21"/>
          <w:szCs w:val="21"/>
          <w:lang w:val="sq-AL"/>
        </w:rPr>
      </w:pPr>
      <w:r w:rsidRPr="00A2560E">
        <w:rPr>
          <w:sz w:val="21"/>
          <w:szCs w:val="21"/>
          <w:lang w:val="sq-AL"/>
        </w:rPr>
        <w:t xml:space="preserve">Duke filluar nga viti 2010, me synim inkurajimin e zhvillimit lokal dhe rajonal, politikat e buxhetit të brendshëm harmonizohen me politikat e buxhetit lokal. Është gjerësisht e kuptuar që zhvillimi ekonomik i komunave, bashkive dhe rajoneve nuk është një problem i izoluar ose vetëm një problem i pushtetit lokal, </w:t>
      </w:r>
      <w:r w:rsidR="00F03967">
        <w:rPr>
          <w:sz w:val="21"/>
          <w:szCs w:val="21"/>
          <w:lang w:val="sq-AL"/>
        </w:rPr>
        <w:t>por është një problem që është i</w:t>
      </w:r>
      <w:r w:rsidRPr="00A2560E">
        <w:rPr>
          <w:sz w:val="21"/>
          <w:szCs w:val="21"/>
          <w:lang w:val="sq-AL"/>
        </w:rPr>
        <w:t xml:space="preserve"> lidhur ngushtë me zhvillimin ekonomik të mbarë vendit. Në dritën e kësaj filozofie, u bë e domosdoshme të integrohen politikat sektoriale të qeverisë qendrore në nivelin rajonal. Për këtë qëllim, politikat buxhetore orientohen drejt politikës së “Zhvillimit rajonal”. Kjo politikë është një parapërgatitje për rajonet me qëllim që të forcojnë aftësitë e tyre për të aplikuar për fonde strukturore dhe investimesh nga Bashkimi Europian. </w:t>
      </w:r>
    </w:p>
    <w:p w:rsidR="00EB4785" w:rsidRPr="00A2560E" w:rsidRDefault="00EB4785" w:rsidP="00EB4785">
      <w:pPr>
        <w:pStyle w:val="Paragrafi"/>
        <w:ind w:firstLine="0"/>
        <w:rPr>
          <w:sz w:val="21"/>
          <w:szCs w:val="21"/>
          <w:lang w:val="sq-AL"/>
        </w:rPr>
      </w:pPr>
      <w:bookmarkStart w:id="36" w:name="_Quality_of_public"/>
      <w:bookmarkStart w:id="37" w:name="_Toc315093354"/>
      <w:bookmarkEnd w:id="36"/>
      <w:r w:rsidRPr="00A2560E">
        <w:rPr>
          <w:sz w:val="21"/>
          <w:szCs w:val="21"/>
          <w:lang w:val="sq-AL"/>
        </w:rPr>
        <w:t xml:space="preserve">           2.2 Cilësia e financave publike</w:t>
      </w:r>
      <w:bookmarkEnd w:id="37"/>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Thellimi i institucionalizimit të Programit </w:t>
      </w:r>
      <w:r w:rsidR="00E70C5E" w:rsidRPr="00A2560E">
        <w:rPr>
          <w:sz w:val="21"/>
          <w:szCs w:val="21"/>
          <w:lang w:val="sq-AL"/>
        </w:rPr>
        <w:t xml:space="preserve">buxhetor afatmesëm </w:t>
      </w:r>
    </w:p>
    <w:p w:rsidR="00EB4785" w:rsidRPr="00A2560E" w:rsidRDefault="00EB4785" w:rsidP="00EB4785">
      <w:pPr>
        <w:pStyle w:val="Paragrafi"/>
        <w:rPr>
          <w:sz w:val="21"/>
          <w:szCs w:val="21"/>
          <w:lang w:val="sq-AL"/>
        </w:rPr>
      </w:pPr>
      <w:r w:rsidRPr="00A2560E">
        <w:rPr>
          <w:sz w:val="21"/>
          <w:szCs w:val="21"/>
          <w:lang w:val="sq-AL"/>
        </w:rPr>
        <w:t xml:space="preserve">Në lidhje me shpenzimet buxhetore, </w:t>
      </w:r>
      <w:r w:rsidR="00500EB6" w:rsidRPr="00A2560E">
        <w:rPr>
          <w:sz w:val="21"/>
          <w:szCs w:val="21"/>
          <w:lang w:val="sq-AL"/>
        </w:rPr>
        <w:t>Qeveria Shqiptare</w:t>
      </w:r>
      <w:r w:rsidRPr="00A2560E">
        <w:rPr>
          <w:sz w:val="21"/>
          <w:szCs w:val="21"/>
          <w:lang w:val="sq-AL"/>
        </w:rPr>
        <w:t xml:space="preserve">, që në vitin 2001, ka paraqitur Programin </w:t>
      </w:r>
      <w:r w:rsidR="00E70C5E" w:rsidRPr="00A2560E">
        <w:rPr>
          <w:sz w:val="21"/>
          <w:szCs w:val="21"/>
          <w:lang w:val="sq-AL"/>
        </w:rPr>
        <w:t xml:space="preserve">buxhetor afatmesëm </w:t>
      </w:r>
      <w:r w:rsidRPr="00A2560E">
        <w:rPr>
          <w:sz w:val="21"/>
          <w:szCs w:val="21"/>
          <w:lang w:val="sq-AL"/>
        </w:rPr>
        <w:t xml:space="preserve">(PBA), duke synuar fuqizimin e lidhjes ndërmjet politikave qeveritare dhe alokimit të fondeve buxhetore, duke marrë vlerën e parasë. Të gjitha ministritë e linjës ishin pjesë e programit buxhetor afatmesëm që në vitin 2006, ndërsa institucionet buxhetore qendrore u përfshinë për herë të parë në vitin 2009. PBA-ja synon në kalimin gradual nga buxheti i bazuar tek inputet, </w:t>
      </w:r>
      <w:r w:rsidRPr="00A2560E">
        <w:rPr>
          <w:sz w:val="21"/>
          <w:szCs w:val="21"/>
          <w:highlight w:val="yellow"/>
          <w:lang w:val="sq-AL"/>
        </w:rPr>
        <w:t>t</w:t>
      </w:r>
      <w:r w:rsidRPr="00725CA1">
        <w:rPr>
          <w:sz w:val="21"/>
          <w:szCs w:val="21"/>
          <w:lang w:val="sq-AL"/>
        </w:rPr>
        <w:t>e buxhetimi</w:t>
      </w:r>
      <w:r w:rsidRPr="00A2560E">
        <w:rPr>
          <w:sz w:val="21"/>
          <w:szCs w:val="21"/>
          <w:lang w:val="sq-AL"/>
        </w:rPr>
        <w:t xml:space="preserve"> bazuar në programe dhe performanc</w:t>
      </w:r>
      <w:r w:rsidRPr="00A2560E">
        <w:rPr>
          <w:rFonts w:ascii="Times New Roman" w:hAnsi="Times New Roman" w:cs="Times New Roman"/>
          <w:sz w:val="21"/>
          <w:szCs w:val="21"/>
          <w:lang w:val="sq-AL"/>
        </w:rPr>
        <w:t>ë</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Mbështetur në ligjin “Mbi menaxhimin e sistemit buxhetor në Republikën e Shqipërisë”, njësive të qeverisjes vendore u kërkohet të përgatisin dhe aprovojnë buxhetet e tyre afatmesme (për tre vjet). Në këtë kontekst njësitë e qeverisjes vendore duhet të kenë një komunikim intensiv me qeverinë qendrore (veçanërisht me Ministrinë e Financave), për të shkëmbyer të dhënat dhe informacionin në lidhje me ndërtimin dhe konsolidimin e marrëdhënieve fiskale ndërqeveritare. Të gjitha njësitë e qeverisjes vendore janë pjesë e programit buxhetor afatmesëm, që në vitin 2009. Përpjekjet dhe puna e kryer në një kohë relativisht të shkurtër ka pasur efekte pozitive në proces. Për vitin 2011, këto efekte kanë konsistuar në rritjen e përgjegjësive dhe përgjegjshmërisë së organeve të pushtetit vendor për të kryer këtë detyrë, në rritjen e kapacitetit lokal për të përgatitur buxhete cilësore afatmesme, dhe në konsolidimin e bashkëpunimit ndërmjet pushtetit qendror dhe lokal, me synim shtimin e fondeve publike që do të sillte rritjen e shërbimeve dhe investimeve publike në favor të komuniteteve.</w:t>
      </w:r>
    </w:p>
    <w:p w:rsidR="00EB4785" w:rsidRPr="00A2560E" w:rsidRDefault="00EB4785" w:rsidP="00EB4785">
      <w:pPr>
        <w:pStyle w:val="Paragrafi"/>
        <w:rPr>
          <w:sz w:val="21"/>
          <w:szCs w:val="21"/>
          <w:lang w:val="sq-AL"/>
        </w:rPr>
      </w:pPr>
      <w:r w:rsidRPr="00A2560E">
        <w:rPr>
          <w:sz w:val="21"/>
          <w:szCs w:val="21"/>
          <w:lang w:val="sq-AL"/>
        </w:rPr>
        <w:t>Viti 2011 ishte viti i tretë i përgatitjes së projektbuxhetit afatmesëm nga të gjitha njësitë e qeverisjes vendore.</w:t>
      </w:r>
    </w:p>
    <w:p w:rsidR="00EB4785" w:rsidRPr="00A2560E" w:rsidRDefault="00EB4785" w:rsidP="00EB4785">
      <w:pPr>
        <w:pStyle w:val="Paragrafi"/>
        <w:rPr>
          <w:sz w:val="21"/>
          <w:szCs w:val="21"/>
          <w:lang w:val="sq-AL"/>
        </w:rPr>
      </w:pPr>
      <w:r w:rsidRPr="00A2560E">
        <w:rPr>
          <w:sz w:val="21"/>
          <w:szCs w:val="21"/>
          <w:lang w:val="sq-AL"/>
        </w:rPr>
        <w:t>Procesi i parashikimit afatmesëm  ka bërë që vizioni për të ardhmen e njësive vendore të jetë m</w:t>
      </w:r>
      <w:r w:rsidR="00500EB6">
        <w:rPr>
          <w:sz w:val="21"/>
          <w:szCs w:val="21"/>
          <w:lang w:val="sq-AL"/>
        </w:rPr>
        <w:t>ë</w:t>
      </w:r>
      <w:r w:rsidRPr="00A2560E">
        <w:rPr>
          <w:sz w:val="21"/>
          <w:szCs w:val="21"/>
          <w:lang w:val="sq-AL"/>
        </w:rPr>
        <w:t xml:space="preserve"> i qartë dhe njëkohësisht të kenë prioritete, projekte dhe plane investimesh. Për vitin 2012, hartimi i projektbuxhetit nga njësitë e qeverisjes vendore duhet të koordinohet dhe të integrohet ngushtë me politikat rajonale dhe kombëtare, si dhe me proceset e planifikimit, veçanërisht në kuadrin e zhvillimit lokal dhe rajonal të bazuar në potencialet dhe mundësitë.</w:t>
      </w:r>
    </w:p>
    <w:p w:rsidR="00EB4785" w:rsidRPr="00A2560E" w:rsidRDefault="00EB4785" w:rsidP="00EB4785">
      <w:pPr>
        <w:pStyle w:val="Paragrafi"/>
        <w:rPr>
          <w:sz w:val="21"/>
          <w:szCs w:val="21"/>
          <w:lang w:val="sq-AL"/>
        </w:rPr>
      </w:pPr>
      <w:bookmarkStart w:id="38" w:name="_Toc315075378"/>
      <w:bookmarkStart w:id="39" w:name="_Toc315075458"/>
      <w:bookmarkStart w:id="40" w:name="_Toc315075630"/>
      <w:bookmarkStart w:id="41" w:name="_Toc315075753"/>
      <w:bookmarkStart w:id="42" w:name="_Toc315075786"/>
      <w:bookmarkStart w:id="43" w:name="_Toc315075840"/>
      <w:bookmarkStart w:id="44" w:name="_Toc315087597"/>
      <w:bookmarkStart w:id="45" w:name="_Toc315087703"/>
      <w:bookmarkStart w:id="46" w:name="_Toc315093355"/>
      <w:r w:rsidRPr="00A2560E">
        <w:rPr>
          <w:sz w:val="21"/>
          <w:szCs w:val="21"/>
          <w:lang w:val="sq-AL"/>
        </w:rPr>
        <w:t>Forcimi dhe institucionalizimi i marrëdhënieve ndërqeveritare fiskale</w:t>
      </w:r>
      <w:bookmarkEnd w:id="38"/>
      <w:bookmarkEnd w:id="39"/>
      <w:bookmarkEnd w:id="40"/>
      <w:bookmarkEnd w:id="41"/>
      <w:bookmarkEnd w:id="42"/>
      <w:bookmarkEnd w:id="43"/>
      <w:bookmarkEnd w:id="44"/>
      <w:bookmarkEnd w:id="45"/>
      <w:bookmarkEnd w:id="46"/>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Në kontekstin e decentralizimit dhe forcimit të autonomisë financiare të pushtetit vendor, tashm</w:t>
      </w:r>
      <w:r w:rsidR="00643328">
        <w:rPr>
          <w:sz w:val="21"/>
          <w:szCs w:val="21"/>
          <w:lang w:val="sq-AL"/>
        </w:rPr>
        <w:t>ë</w:t>
      </w:r>
      <w:r w:rsidRPr="00A2560E">
        <w:rPr>
          <w:sz w:val="21"/>
          <w:szCs w:val="21"/>
          <w:lang w:val="sq-AL"/>
        </w:rPr>
        <w:t xml:space="preserve"> administrimi i tatimit të biznesit të vogël është transferuar ne strukturat tatimore të pushtetit vendor. Duke bërë këtë, veçanërisht në zonat rurale tatimpaguesit janë më afër autoriteteve për mbledhjen dhe administrimin e tatimeve. Gjithashtu, janë  transferuar në nivel vendor, taksa të rëndësishme të cilët kanë ndikuar jo vetëm në rritjen e të ardhurave vendore por kanë shërbyer dhe shërbejnë si instrumente efikase për të bërë politika fiskale vendore, që njëherësh janë politika zhvilluese lokale. Për vitin 2012 taksa vendore për regjistrimin e përvitshëm të automjeteve u zëvendësua me taksën për qarkullimin e automjeteve baza e së cilës është e lidhur me efektet që qarkullimi i automjeteve ka në mjedis. Gjithashtu, në favor të buxheteve vendore është shtuar si taksë e re taksa e rentës minerare, e cila do ketë efekte pozitive në rritjen e buxheteve vendore. </w:t>
      </w:r>
    </w:p>
    <w:p w:rsidR="00EB4785" w:rsidRPr="00A2560E" w:rsidRDefault="00EB4785" w:rsidP="00EB4785">
      <w:pPr>
        <w:pStyle w:val="Paragrafi"/>
        <w:rPr>
          <w:sz w:val="21"/>
          <w:szCs w:val="21"/>
          <w:lang w:val="sq-AL"/>
        </w:rPr>
      </w:pPr>
      <w:r w:rsidRPr="00A2560E">
        <w:rPr>
          <w:sz w:val="21"/>
          <w:szCs w:val="21"/>
          <w:lang w:val="sq-AL"/>
        </w:rPr>
        <w:t xml:space="preserve">Objektivi i </w:t>
      </w:r>
      <w:r w:rsidR="00643328" w:rsidRPr="00A2560E">
        <w:rPr>
          <w:sz w:val="21"/>
          <w:szCs w:val="21"/>
          <w:lang w:val="sq-AL"/>
        </w:rPr>
        <w:t xml:space="preserve">Qeverisë </w:t>
      </w:r>
      <w:r w:rsidRPr="00A2560E">
        <w:rPr>
          <w:sz w:val="21"/>
          <w:szCs w:val="21"/>
          <w:lang w:val="sq-AL"/>
        </w:rPr>
        <w:t>për vitin 2012 është vazhdimi i përshpejtimit të procesit të reformës së decentralizimit në disa sektorë të rëndësishëm. Konsolidimi dhe shtimi i të ardhurave lokale përbën jo vetëm një nga objektivat e sigurimit të qëndrueshmërisë së reformës së decentralizimit. Ky objektiv do të arrihet duke rritur efektivitetin në mbledhjen e tatimeve vendore, kryesisht taks</w:t>
      </w:r>
      <w:r w:rsidRPr="00A2560E">
        <w:rPr>
          <w:rFonts w:ascii="Times New Roman" w:hAnsi="Times New Roman" w:cs="Times New Roman"/>
          <w:sz w:val="21"/>
          <w:szCs w:val="21"/>
          <w:lang w:val="sq-AL"/>
        </w:rPr>
        <w:t>ë</w:t>
      </w:r>
      <w:r w:rsidRPr="00A2560E">
        <w:rPr>
          <w:sz w:val="21"/>
          <w:szCs w:val="21"/>
          <w:lang w:val="sq-AL"/>
        </w:rPr>
        <w:t>s mbi biznesin e vogël, taks</w:t>
      </w:r>
      <w:r w:rsidRPr="00A2560E">
        <w:rPr>
          <w:rFonts w:ascii="Times New Roman" w:hAnsi="Times New Roman" w:cs="Times New Roman"/>
          <w:sz w:val="21"/>
          <w:szCs w:val="21"/>
          <w:lang w:val="sq-AL"/>
        </w:rPr>
        <w:t>ë</w:t>
      </w:r>
      <w:r w:rsidRPr="00A2560E">
        <w:rPr>
          <w:sz w:val="21"/>
          <w:szCs w:val="21"/>
          <w:lang w:val="sq-AL"/>
        </w:rPr>
        <w:t>s s</w:t>
      </w:r>
      <w:r w:rsidRPr="00A2560E">
        <w:rPr>
          <w:rFonts w:ascii="Times New Roman" w:hAnsi="Times New Roman" w:cs="Times New Roman"/>
          <w:sz w:val="21"/>
          <w:szCs w:val="21"/>
          <w:lang w:val="sq-AL"/>
        </w:rPr>
        <w:t>ë</w:t>
      </w:r>
      <w:r w:rsidRPr="00A2560E">
        <w:rPr>
          <w:sz w:val="21"/>
          <w:szCs w:val="21"/>
          <w:lang w:val="sq-AL"/>
        </w:rPr>
        <w:t xml:space="preserve"> ndërtimeve dhe taks</w:t>
      </w:r>
      <w:r w:rsidRPr="00A2560E">
        <w:rPr>
          <w:rFonts w:ascii="Times New Roman" w:hAnsi="Times New Roman" w:cs="Times New Roman"/>
          <w:sz w:val="21"/>
          <w:szCs w:val="21"/>
          <w:lang w:val="sq-AL"/>
        </w:rPr>
        <w:t>ë</w:t>
      </w:r>
      <w:r w:rsidRPr="00A2560E">
        <w:rPr>
          <w:sz w:val="21"/>
          <w:szCs w:val="21"/>
          <w:lang w:val="sq-AL"/>
        </w:rPr>
        <w:t>s s</w:t>
      </w:r>
      <w:r w:rsidRPr="00A2560E">
        <w:rPr>
          <w:rFonts w:ascii="Times New Roman" w:hAnsi="Times New Roman" w:cs="Times New Roman"/>
          <w:sz w:val="21"/>
          <w:szCs w:val="21"/>
          <w:lang w:val="sq-AL"/>
        </w:rPr>
        <w:t>ë</w:t>
      </w:r>
      <w:r w:rsidRPr="00A2560E">
        <w:rPr>
          <w:sz w:val="21"/>
          <w:szCs w:val="21"/>
          <w:lang w:val="sq-AL"/>
        </w:rPr>
        <w:t xml:space="preserve"> tokës bujqësore dhe duke fuqizuar gjithashtu efektivitetin në menaxhimin e aseteve lokale, si një instrument i rëndësishëm për të rritur të ardhurat lokale dhe investimet për infrastrukturën lokale. Transferimi i aseteve në pronësi të njësive të pushtetit vendor është një proces i cili do të vazhdojë edhe gjatë vitit 2012. Ky proces krijon mundësi për rritjen e të ardhurave financiare nëpërmjet përdorimit të tyre vetë ose nga palë të treta ose nëpërmjet shtimit të kolateralit garantues n</w:t>
      </w:r>
      <w:r w:rsidRPr="00A2560E">
        <w:rPr>
          <w:rFonts w:ascii="Times New Roman" w:hAnsi="Times New Roman" w:cs="Times New Roman"/>
          <w:sz w:val="21"/>
          <w:szCs w:val="21"/>
          <w:lang w:val="sq-AL"/>
        </w:rPr>
        <w:t>ë</w:t>
      </w:r>
      <w:r w:rsidRPr="00A2560E">
        <w:rPr>
          <w:sz w:val="21"/>
          <w:szCs w:val="21"/>
          <w:lang w:val="sq-AL"/>
        </w:rPr>
        <w:t xml:space="preserve"> huamarrje q</w:t>
      </w:r>
      <w:r w:rsidRPr="00A2560E">
        <w:rPr>
          <w:rFonts w:ascii="Times New Roman" w:hAnsi="Times New Roman" w:cs="Times New Roman"/>
          <w:sz w:val="21"/>
          <w:szCs w:val="21"/>
          <w:lang w:val="sq-AL"/>
        </w:rPr>
        <w:t>ë</w:t>
      </w:r>
      <w:r w:rsidRPr="00A2560E">
        <w:rPr>
          <w:sz w:val="21"/>
          <w:szCs w:val="21"/>
          <w:lang w:val="sq-AL"/>
        </w:rPr>
        <w:t xml:space="preserve"> do t</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 xml:space="preserve">rdoren për financimin e investimeve publike. Reforma e decentralizimit fiskal do të përqendrohet në saktësinë e marrëdhënieve fiskale ndërmjet pushtetit lokal dhe qendror. </w:t>
      </w:r>
    </w:p>
    <w:p w:rsidR="00EB4785" w:rsidRPr="00A2560E" w:rsidRDefault="00EB4785" w:rsidP="00EB4785">
      <w:pPr>
        <w:pStyle w:val="Paragrafi"/>
        <w:rPr>
          <w:sz w:val="21"/>
          <w:szCs w:val="21"/>
          <w:lang w:val="sq-AL"/>
        </w:rPr>
      </w:pPr>
      <w:r w:rsidRPr="00A2560E">
        <w:rPr>
          <w:sz w:val="21"/>
          <w:szCs w:val="21"/>
          <w:lang w:val="sq-AL"/>
        </w:rPr>
        <w:t>Procesi i buxhetimit lokal deri tani është kryer mbi një bazë rastësore. Mekanizmi i përcaktimit të transfertave të kushtëzuara dhe të pakushtëzuara nuk është akoma i parashikueshëm dhe jo tërësisht transparent, ku shumë shpesh bëhet objekt diskutimi dhe negocimi (burokratik dhe politik) ndërmjet organeve të pushtetit vendor dhe ministrive përkatëse të linjës. Për këtë qëllim, barazimi horizontal do të përmirësohet më tej, me qëllim që të reflektohet më mirë dinamika demografike dhe ekonomike e rajoneve të ndryshme të vendit, si dhe pabarazitë ndërmjet tyre. Në fushën e zhvillimit lokal dhe rajonal, qysh nga buxheti i vitit 2010, skema e grandeve konkurruese u shndërrua në një skemë të re të quajtur “Fondi i zhvillimit të rajoneve”. Krijimi i fondit ka rritur shkallën e decentralizmit, duke inkurajuar komunitetet lokale, institucionet dhe politikën p</w:t>
      </w:r>
      <w:r w:rsidRPr="00A2560E">
        <w:rPr>
          <w:rFonts w:ascii="Times New Roman" w:hAnsi="Times New Roman" w:cs="Times New Roman"/>
          <w:sz w:val="21"/>
          <w:szCs w:val="21"/>
          <w:lang w:val="sq-AL"/>
        </w:rPr>
        <w:t>ë</w:t>
      </w:r>
      <w:r w:rsidRPr="00A2560E">
        <w:rPr>
          <w:sz w:val="21"/>
          <w:szCs w:val="21"/>
          <w:lang w:val="sq-AL"/>
        </w:rPr>
        <w:t>r kryerjen e nj</w:t>
      </w:r>
      <w:r w:rsidRPr="00A2560E">
        <w:rPr>
          <w:rFonts w:ascii="Times New Roman" w:hAnsi="Times New Roman" w:cs="Times New Roman"/>
          <w:sz w:val="21"/>
          <w:szCs w:val="21"/>
          <w:lang w:val="sq-AL"/>
        </w:rPr>
        <w:t>ë</w:t>
      </w:r>
      <w:r w:rsidRPr="00A2560E">
        <w:rPr>
          <w:sz w:val="21"/>
          <w:szCs w:val="21"/>
          <w:lang w:val="sq-AL"/>
        </w:rPr>
        <w:t xml:space="preserve"> reforme administrative me synim, zmadhimin e nj</w:t>
      </w:r>
      <w:r w:rsidRPr="00A2560E">
        <w:rPr>
          <w:rFonts w:ascii="Times New Roman" w:hAnsi="Times New Roman" w:cs="Times New Roman"/>
          <w:sz w:val="21"/>
          <w:szCs w:val="21"/>
          <w:lang w:val="sq-AL"/>
        </w:rPr>
        <w:t>ë</w:t>
      </w:r>
      <w:r w:rsidRPr="00A2560E">
        <w:rPr>
          <w:sz w:val="21"/>
          <w:szCs w:val="21"/>
          <w:lang w:val="sq-AL"/>
        </w:rPr>
        <w:t>sive vendore, duke i shndërruar ato n</w:t>
      </w:r>
      <w:r w:rsidRPr="00A2560E">
        <w:rPr>
          <w:rFonts w:ascii="Times New Roman" w:hAnsi="Times New Roman" w:cs="Times New Roman"/>
          <w:sz w:val="21"/>
          <w:szCs w:val="21"/>
          <w:lang w:val="sq-AL"/>
        </w:rPr>
        <w:t>ë</w:t>
      </w:r>
      <w:r w:rsidRPr="00A2560E">
        <w:rPr>
          <w:sz w:val="21"/>
          <w:szCs w:val="21"/>
          <w:lang w:val="sq-AL"/>
        </w:rPr>
        <w:t xml:space="preserve"> nj</w:t>
      </w:r>
      <w:r w:rsidRPr="00A2560E">
        <w:rPr>
          <w:rFonts w:ascii="Times New Roman" w:hAnsi="Times New Roman" w:cs="Times New Roman"/>
          <w:sz w:val="21"/>
          <w:szCs w:val="21"/>
          <w:lang w:val="sq-AL"/>
        </w:rPr>
        <w:t>ë</w:t>
      </w:r>
      <w:r w:rsidRPr="00A2560E">
        <w:rPr>
          <w:sz w:val="21"/>
          <w:szCs w:val="21"/>
          <w:lang w:val="sq-AL"/>
        </w:rPr>
        <w:t>si m</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afta absorbuese t</w:t>
      </w:r>
      <w:r w:rsidRPr="00A2560E">
        <w:rPr>
          <w:rFonts w:ascii="Times New Roman" w:hAnsi="Times New Roman" w:cs="Times New Roman"/>
          <w:sz w:val="21"/>
          <w:szCs w:val="21"/>
          <w:lang w:val="sq-AL"/>
        </w:rPr>
        <w:t>ë</w:t>
      </w:r>
      <w:r w:rsidRPr="00A2560E">
        <w:rPr>
          <w:sz w:val="21"/>
          <w:szCs w:val="21"/>
          <w:lang w:val="sq-AL"/>
        </w:rPr>
        <w:t xml:space="preserve"> fondeve. </w:t>
      </w:r>
    </w:p>
    <w:p w:rsidR="00EB4785" w:rsidRPr="00A2560E" w:rsidRDefault="00EB4785" w:rsidP="00EB4785">
      <w:pPr>
        <w:pStyle w:val="Paragrafi"/>
        <w:rPr>
          <w:sz w:val="21"/>
          <w:szCs w:val="21"/>
          <w:lang w:val="sq-AL"/>
        </w:rPr>
      </w:pPr>
      <w:r w:rsidRPr="00A2560E">
        <w:rPr>
          <w:sz w:val="21"/>
          <w:szCs w:val="21"/>
          <w:lang w:val="sq-AL"/>
        </w:rPr>
        <w:t xml:space="preserve">Në kontekstin e ligjit nr. 9936, datë 26.6.2008 “Mbi menaxhimin e sistemit buxhetor në Republikën e Shqipërisë”, përpjekjet do të përqendrohen në përcaktimin e aftësive lokale dhe konsolidimit të marrëdhënieve ndërmjet Qeverisë qendrore (Ministria e Financave) dhe pushtetit lokal në formulimin e politikave fiskale dhe reformave të propozuara në lidhje me decentralizimin, në kontekstin e PBA-së. </w:t>
      </w:r>
    </w:p>
    <w:p w:rsidR="001E407C" w:rsidRDefault="00EB4785" w:rsidP="00EB4785">
      <w:pPr>
        <w:pStyle w:val="Paragrafi"/>
        <w:rPr>
          <w:sz w:val="21"/>
          <w:szCs w:val="21"/>
          <w:lang w:val="sq-AL"/>
        </w:rPr>
      </w:pPr>
      <w:r w:rsidRPr="00A2560E">
        <w:rPr>
          <w:sz w:val="21"/>
          <w:szCs w:val="21"/>
          <w:lang w:val="sq-AL"/>
        </w:rPr>
        <w:t>Përmirësimi dhe sqarimi i kuadrit legjislativ për procesin e zbatimit të buxhetit lokal. Fushat kryesore të ndërhyrjes nga Ministria e Financave janë: i) procedurat e thesarit, kryesisht ato që janë në lidhje me diferencat e mëdha që kanë lidhje ndërmjet sasisë së parashikuar të grandit të kushtëzuar nga njësitë e qeverisjes vendore dhe sasisë faktike; ii) lëshimin në kohë dhe qartësinë e udhëzimeve të Ministrisë së Financave dhe hollësitë në lidhje me procesin e buxhetit; iii) rregullat për zbatimin e buxhetit në pajtim me sistemin e llogarinë e thesarit të vetëm; iv) raportimin financiar dhe sistemin e llogarive, si dhe çështjet sqaruese në lidhje me “ndjekjen” e pajisjeve të buxheteve lokale dhe përdorimin e tyre në pajtim me buxhetin e aprovuar.</w:t>
      </w:r>
    </w:p>
    <w:p w:rsidR="00EB4785" w:rsidRPr="00A2560E" w:rsidRDefault="00EB4785" w:rsidP="00EB4785">
      <w:pPr>
        <w:pStyle w:val="Paragrafi"/>
        <w:rPr>
          <w:sz w:val="21"/>
          <w:szCs w:val="21"/>
          <w:lang w:val="sq-AL"/>
        </w:rPr>
      </w:pP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Përmirësimi i kuadrit legjislativ të tatimeve vendore</w:t>
      </w:r>
      <w:r w:rsidR="00643328">
        <w:rPr>
          <w:sz w:val="21"/>
          <w:szCs w:val="21"/>
          <w:lang w:val="sq-AL"/>
        </w:rPr>
        <w:t>,</w:t>
      </w:r>
      <w:r w:rsidRPr="00A2560E">
        <w:rPr>
          <w:sz w:val="21"/>
          <w:szCs w:val="21"/>
          <w:lang w:val="sq-AL"/>
        </w:rPr>
        <w:t xml:space="preserve"> duke marrë parasysh mundësinë e rishikimit të shkallës bazë të taksës mbi pasurinë dhe taksës mbi biznesin e vogël dhe mundësinë e miratimit të një dispozite që të lejojë pushtetin vendor të ndryshojë nivelet e taksave bazuar mbi inflacionin. Reforma e decentralizimit fiskal ka efekt pozitiv në rritjen e të ardhurave lokale nga taksat dhe tarifat kundrejt transfertës së kushtuar të buxhetit të shtetit. Autonomia </w:t>
      </w:r>
      <w:r w:rsidR="00E70C5E" w:rsidRPr="00A2560E">
        <w:rPr>
          <w:sz w:val="21"/>
          <w:szCs w:val="21"/>
          <w:lang w:val="sq-AL"/>
        </w:rPr>
        <w:t xml:space="preserve">fiskale </w:t>
      </w:r>
      <w:r w:rsidRPr="00A2560E">
        <w:rPr>
          <w:sz w:val="21"/>
          <w:szCs w:val="21"/>
          <w:lang w:val="sq-AL"/>
        </w:rPr>
        <w:t>e pushtetit lokal është rritur nga viti në vit. Për vitin 2012 struktura e burimeve të të ardhurave për pushtetin lokal është 54 për qind nga tatimet dhe tarifat dhe 46 për qind nga buxheti i shtetit (transferta e pakushtëzuar). Për vitin 2012 janë bërë përmirësime në kriteret e shpërndarjes s</w:t>
      </w:r>
      <w:r w:rsidRPr="00A2560E">
        <w:rPr>
          <w:rFonts w:ascii="Times New Roman" w:hAnsi="Times New Roman" w:cs="Times New Roman"/>
          <w:sz w:val="21"/>
          <w:szCs w:val="21"/>
          <w:lang w:val="sq-AL"/>
        </w:rPr>
        <w:t>ë</w:t>
      </w:r>
      <w:r w:rsidRPr="00A2560E">
        <w:rPr>
          <w:sz w:val="21"/>
          <w:szCs w:val="21"/>
          <w:lang w:val="sq-AL"/>
        </w:rPr>
        <w:t xml:space="preserve"> transfert</w:t>
      </w:r>
      <w:r w:rsidRPr="00A2560E">
        <w:rPr>
          <w:rFonts w:ascii="Times New Roman" w:hAnsi="Times New Roman" w:cs="Times New Roman"/>
          <w:sz w:val="21"/>
          <w:szCs w:val="21"/>
          <w:lang w:val="sq-AL"/>
        </w:rPr>
        <w:t>ë</w:t>
      </w:r>
      <w:r w:rsidRPr="00A2560E">
        <w:rPr>
          <w:sz w:val="21"/>
          <w:szCs w:val="21"/>
          <w:lang w:val="sq-AL"/>
        </w:rPr>
        <w:t>s s</w:t>
      </w:r>
      <w:r w:rsidRPr="00A2560E">
        <w:rPr>
          <w:rFonts w:ascii="Times New Roman" w:hAnsi="Times New Roman" w:cs="Times New Roman"/>
          <w:sz w:val="21"/>
          <w:szCs w:val="21"/>
          <w:lang w:val="sq-AL"/>
        </w:rPr>
        <w:t>ë</w:t>
      </w:r>
      <w:r w:rsidRPr="00A2560E">
        <w:rPr>
          <w:sz w:val="21"/>
          <w:szCs w:val="21"/>
          <w:lang w:val="sq-AL"/>
        </w:rPr>
        <w:t xml:space="preserve"> pakusht</w:t>
      </w:r>
      <w:r w:rsidRPr="00A2560E">
        <w:rPr>
          <w:rFonts w:ascii="Times New Roman" w:hAnsi="Times New Roman" w:cs="Times New Roman"/>
          <w:sz w:val="21"/>
          <w:szCs w:val="21"/>
          <w:lang w:val="sq-AL"/>
        </w:rPr>
        <w:t>ë</w:t>
      </w:r>
      <w:r w:rsidRPr="00A2560E">
        <w:rPr>
          <w:sz w:val="21"/>
          <w:szCs w:val="21"/>
          <w:lang w:val="sq-AL"/>
        </w:rPr>
        <w:t>zuar. Gjithashtu, transferta e pakushtëzuar p</w:t>
      </w:r>
      <w:r w:rsidRPr="00A2560E">
        <w:rPr>
          <w:rFonts w:ascii="Times New Roman" w:hAnsi="Times New Roman" w:cs="Times New Roman"/>
          <w:sz w:val="21"/>
          <w:szCs w:val="21"/>
          <w:lang w:val="sq-AL"/>
        </w:rPr>
        <w:t>ë</w:t>
      </w:r>
      <w:r w:rsidRPr="00A2560E">
        <w:rPr>
          <w:sz w:val="21"/>
          <w:szCs w:val="21"/>
          <w:lang w:val="sq-AL"/>
        </w:rPr>
        <w:t>r njësit</w:t>
      </w:r>
      <w:r w:rsidRPr="00A2560E">
        <w:rPr>
          <w:rFonts w:ascii="Times New Roman" w:hAnsi="Times New Roman" w:cs="Times New Roman"/>
          <w:sz w:val="21"/>
          <w:szCs w:val="21"/>
          <w:lang w:val="sq-AL"/>
        </w:rPr>
        <w:t>ë</w:t>
      </w:r>
      <w:r w:rsidRPr="00A2560E">
        <w:rPr>
          <w:sz w:val="21"/>
          <w:szCs w:val="21"/>
          <w:lang w:val="sq-AL"/>
        </w:rPr>
        <w:t xml:space="preserve"> e qeverisjes vendore p</w:t>
      </w:r>
      <w:r w:rsidRPr="00A2560E">
        <w:rPr>
          <w:rFonts w:ascii="Times New Roman" w:hAnsi="Times New Roman" w:cs="Times New Roman"/>
          <w:sz w:val="21"/>
          <w:szCs w:val="21"/>
          <w:lang w:val="sq-AL"/>
        </w:rPr>
        <w:t>ë</w:t>
      </w:r>
      <w:r w:rsidRPr="00A2560E">
        <w:rPr>
          <w:sz w:val="21"/>
          <w:szCs w:val="21"/>
          <w:lang w:val="sq-AL"/>
        </w:rPr>
        <w:t xml:space="preserve">r vitin 2012 është rritur 4% krahasuar me vitin 2011.  </w:t>
      </w:r>
    </w:p>
    <w:p w:rsidR="00EB4785" w:rsidRPr="00A2560E" w:rsidRDefault="00EB4785" w:rsidP="00EB4785">
      <w:pPr>
        <w:pStyle w:val="Paragrafi"/>
        <w:rPr>
          <w:sz w:val="21"/>
          <w:szCs w:val="21"/>
          <w:lang w:val="sq-AL"/>
        </w:rPr>
      </w:pPr>
      <w:r w:rsidRPr="00A2560E">
        <w:rPr>
          <w:sz w:val="21"/>
          <w:szCs w:val="21"/>
          <w:lang w:val="sq-AL"/>
        </w:rPr>
        <w:t>Me qëllim zhvillimin ekonomik vendor dhe krijimin e kushteve sa m</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mira p</w:t>
      </w:r>
      <w:r w:rsidRPr="00A2560E">
        <w:rPr>
          <w:rFonts w:ascii="Times New Roman" w:hAnsi="Times New Roman" w:cs="Times New Roman"/>
          <w:sz w:val="21"/>
          <w:szCs w:val="21"/>
          <w:lang w:val="sq-AL"/>
        </w:rPr>
        <w:t>ë</w:t>
      </w:r>
      <w:r w:rsidRPr="00A2560E">
        <w:rPr>
          <w:sz w:val="21"/>
          <w:szCs w:val="21"/>
          <w:lang w:val="sq-AL"/>
        </w:rPr>
        <w:t>r bizneset vendore, transfert</w:t>
      </w:r>
      <w:r w:rsidRPr="00A2560E">
        <w:rPr>
          <w:rFonts w:ascii="Times New Roman" w:hAnsi="Times New Roman" w:cs="Times New Roman"/>
          <w:sz w:val="21"/>
          <w:szCs w:val="21"/>
          <w:lang w:val="sq-AL"/>
        </w:rPr>
        <w:t>ë</w:t>
      </w:r>
      <w:r w:rsidRPr="00A2560E">
        <w:rPr>
          <w:sz w:val="21"/>
          <w:szCs w:val="21"/>
          <w:lang w:val="sq-AL"/>
        </w:rPr>
        <w:t>n e pakusht</w:t>
      </w:r>
      <w:r w:rsidRPr="00A2560E">
        <w:rPr>
          <w:rFonts w:ascii="Times New Roman" w:hAnsi="Times New Roman" w:cs="Times New Roman"/>
          <w:sz w:val="21"/>
          <w:szCs w:val="21"/>
          <w:lang w:val="sq-AL"/>
        </w:rPr>
        <w:t>ë</w:t>
      </w:r>
      <w:r w:rsidRPr="00A2560E">
        <w:rPr>
          <w:sz w:val="21"/>
          <w:szCs w:val="21"/>
          <w:lang w:val="sq-AL"/>
        </w:rPr>
        <w:t>zuar të njësive t</w:t>
      </w:r>
      <w:r w:rsidRPr="00A2560E">
        <w:rPr>
          <w:rFonts w:ascii="Times New Roman" w:hAnsi="Times New Roman" w:cs="Times New Roman"/>
          <w:sz w:val="21"/>
          <w:szCs w:val="21"/>
          <w:lang w:val="sq-AL"/>
        </w:rPr>
        <w:t>ë</w:t>
      </w:r>
      <w:r w:rsidRPr="00A2560E">
        <w:rPr>
          <w:sz w:val="21"/>
          <w:szCs w:val="21"/>
          <w:lang w:val="sq-AL"/>
        </w:rPr>
        <w:t xml:space="preserve"> qeverisjes vendore duhet ta p</w:t>
      </w:r>
      <w:r w:rsidRPr="00A2560E">
        <w:rPr>
          <w:rFonts w:ascii="Times New Roman" w:hAnsi="Times New Roman" w:cs="Times New Roman"/>
          <w:sz w:val="21"/>
          <w:szCs w:val="21"/>
          <w:lang w:val="sq-AL"/>
        </w:rPr>
        <w:t>ë</w:t>
      </w:r>
      <w:r w:rsidRPr="00A2560E">
        <w:rPr>
          <w:sz w:val="21"/>
          <w:szCs w:val="21"/>
          <w:lang w:val="sq-AL"/>
        </w:rPr>
        <w:t>rdorin me prioritet p</w:t>
      </w:r>
      <w:r w:rsidRPr="00A2560E">
        <w:rPr>
          <w:rFonts w:ascii="Times New Roman" w:hAnsi="Times New Roman" w:cs="Times New Roman"/>
          <w:sz w:val="21"/>
          <w:szCs w:val="21"/>
          <w:lang w:val="sq-AL"/>
        </w:rPr>
        <w:t>ë</w:t>
      </w:r>
      <w:r w:rsidRPr="00A2560E">
        <w:rPr>
          <w:sz w:val="21"/>
          <w:szCs w:val="21"/>
          <w:lang w:val="sq-AL"/>
        </w:rPr>
        <w:t>r mbjelljen dhe shtimin e pem</w:t>
      </w:r>
      <w:r w:rsidRPr="00A2560E">
        <w:rPr>
          <w:rFonts w:ascii="Times New Roman" w:hAnsi="Times New Roman" w:cs="Times New Roman"/>
          <w:sz w:val="21"/>
          <w:szCs w:val="21"/>
          <w:lang w:val="sq-AL"/>
        </w:rPr>
        <w:t>ë</w:t>
      </w:r>
      <w:r w:rsidRPr="00A2560E">
        <w:rPr>
          <w:sz w:val="21"/>
          <w:szCs w:val="21"/>
          <w:lang w:val="sq-AL"/>
        </w:rPr>
        <w:t>ve drufrutore, si dhe shtimin e hap</w:t>
      </w:r>
      <w:r w:rsidRPr="00A2560E">
        <w:rPr>
          <w:rFonts w:ascii="Times New Roman" w:hAnsi="Times New Roman" w:cs="Times New Roman"/>
          <w:sz w:val="21"/>
          <w:szCs w:val="21"/>
          <w:lang w:val="sq-AL"/>
        </w:rPr>
        <w:t>ë</w:t>
      </w:r>
      <w:r w:rsidRPr="00A2560E">
        <w:rPr>
          <w:sz w:val="21"/>
          <w:szCs w:val="21"/>
          <w:lang w:val="sq-AL"/>
        </w:rPr>
        <w:t>sirave t</w:t>
      </w:r>
      <w:r w:rsidRPr="00A2560E">
        <w:rPr>
          <w:rFonts w:ascii="Times New Roman" w:hAnsi="Times New Roman" w:cs="Times New Roman"/>
          <w:sz w:val="21"/>
          <w:szCs w:val="21"/>
          <w:lang w:val="sq-AL"/>
        </w:rPr>
        <w:t>ë</w:t>
      </w:r>
      <w:r w:rsidRPr="00A2560E">
        <w:rPr>
          <w:sz w:val="21"/>
          <w:szCs w:val="21"/>
          <w:lang w:val="sq-AL"/>
        </w:rPr>
        <w:t xml:space="preserve"> gjelb</w:t>
      </w:r>
      <w:r w:rsidRPr="00A2560E">
        <w:rPr>
          <w:rFonts w:ascii="Times New Roman" w:hAnsi="Times New Roman" w:cs="Times New Roman"/>
          <w:sz w:val="21"/>
          <w:szCs w:val="21"/>
          <w:lang w:val="sq-AL"/>
        </w:rPr>
        <w:t>r</w:t>
      </w:r>
      <w:r w:rsidRPr="00A2560E">
        <w:rPr>
          <w:sz w:val="21"/>
          <w:szCs w:val="21"/>
          <w:lang w:val="sq-AL"/>
        </w:rPr>
        <w:t>a. Për këtë arsye në ligjin e buxhetit të vitit 2012 është përcaktuar, se komunat dhe bashkitë do të përdorin jo më pak se 10 për qind të transfertës së pakushtëzuar për mbështetjen e pemëtarisë dhe gjelbërimit.</w:t>
      </w:r>
    </w:p>
    <w:p w:rsidR="00EB4785" w:rsidRPr="00A2560E" w:rsidRDefault="00EB4785" w:rsidP="00EB4785">
      <w:pPr>
        <w:pStyle w:val="Paragrafi"/>
        <w:rPr>
          <w:sz w:val="21"/>
          <w:szCs w:val="21"/>
          <w:lang w:val="sq-AL"/>
        </w:rPr>
      </w:pPr>
      <w:r w:rsidRPr="00A2560E">
        <w:rPr>
          <w:sz w:val="21"/>
          <w:szCs w:val="21"/>
          <w:lang w:val="sq-AL"/>
        </w:rPr>
        <w:t>Me qëllim rritjen e efektivitetit të përdorimit të fondeve publike në nivel vendor me ligjin e buxhetit të vitit 2012, njësive të qeverisjes vendore u janë vënë kushte standarde për përdorimin e fondeve për shpenzimet e personelit duke inkurajuar përdorimin e sa më shumë fondeve vendore për investime dhe shërbime publike.</w:t>
      </w:r>
    </w:p>
    <w:p w:rsidR="00EB4785" w:rsidRPr="00A2560E" w:rsidRDefault="00EB4785" w:rsidP="00EB4785">
      <w:pPr>
        <w:pStyle w:val="Paragrafi"/>
        <w:rPr>
          <w:sz w:val="21"/>
          <w:szCs w:val="21"/>
          <w:lang w:val="sq-AL"/>
        </w:rPr>
      </w:pPr>
      <w:r w:rsidRPr="00A2560E">
        <w:rPr>
          <w:sz w:val="21"/>
          <w:szCs w:val="21"/>
          <w:lang w:val="sq-AL"/>
        </w:rPr>
        <w:t xml:space="preserve">Zbatimi i kuadrit fiskal në huamarrjen lokale. Bazuar në ligjin nr. 9869, datë 4.2.2008 “Mbi huamarrjen vendore”, njësitë e qeverisjes vendore kanë filluar të aplikojnë dhe të marrin hua. Sipas këtij ligji, </w:t>
      </w:r>
      <w:r w:rsidR="00643328">
        <w:rPr>
          <w:sz w:val="21"/>
          <w:szCs w:val="21"/>
          <w:lang w:val="sq-AL"/>
        </w:rPr>
        <w:t>q</w:t>
      </w:r>
      <w:r w:rsidR="00643328" w:rsidRPr="00A2560E">
        <w:rPr>
          <w:sz w:val="21"/>
          <w:szCs w:val="21"/>
          <w:lang w:val="sq-AL"/>
        </w:rPr>
        <w:t xml:space="preserve">everia </w:t>
      </w:r>
      <w:r w:rsidRPr="00A2560E">
        <w:rPr>
          <w:sz w:val="21"/>
          <w:szCs w:val="21"/>
          <w:lang w:val="sq-AL"/>
        </w:rPr>
        <w:t xml:space="preserve">është e përkushtuar në: i) bashkërendimin e politikave për borxhin kombëtar dhe lokal (në një mënyrë të tillë që pushteti qendror të mbajë nën kontroll natyrën dhe zgjerimin e detyrimeve fiskale të pushtetit vendor); ii) sigurimin e një huamarrjeje të kujdesshme lokale (në lidhje me menaxhimin e riskut në kontekstin e financave publike); iii) sistemin e garancive lokale për huamarrjen; iv) mekanizmat e monitorimit dhe kontrollit. </w:t>
      </w:r>
    </w:p>
    <w:p w:rsidR="00EB4785" w:rsidRPr="00A2560E" w:rsidRDefault="00EB4785" w:rsidP="00EB4785">
      <w:pPr>
        <w:pStyle w:val="Paragrafi"/>
        <w:rPr>
          <w:sz w:val="21"/>
          <w:szCs w:val="21"/>
          <w:lang w:val="sq-AL"/>
        </w:rPr>
      </w:pPr>
      <w:r w:rsidRPr="00A2560E">
        <w:rPr>
          <w:sz w:val="21"/>
          <w:szCs w:val="21"/>
          <w:lang w:val="sq-AL"/>
        </w:rPr>
        <w:t>Financimi lokal. Me qëllim që të konsolidohen financat vendore gjatë vitit 2012 dhe në vazhdim, përpjekjet e qeverisë do të përqendrohen mbi identifikimin e problemeve që i përkasin nevojës së një kuadri rregullator për financat vendore, të cilat do të synojnë të përcaktojnë procedurën për hartimin dhe zbatimin e buxhetit vendor, skemën e financimit të transfertës së pakushtëzuar për pushtetin vendor, problemet e llogarive dhe auditimin e jashtëm dhe të brendshëm, asistimi i njësive vendore q</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rkojn</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marrin hua, transparencën etj. Ky proces do t’i nënshtrohet diskutimeve me grupe të ndryshme të interesit dhe n</w:t>
      </w:r>
      <w:r w:rsidRPr="00A2560E">
        <w:rPr>
          <w:rFonts w:ascii="Times New Roman" w:hAnsi="Times New Roman" w:cs="Times New Roman"/>
          <w:sz w:val="21"/>
          <w:szCs w:val="21"/>
          <w:lang w:val="sq-AL"/>
        </w:rPr>
        <w:t>ë</w:t>
      </w:r>
      <w:r w:rsidRPr="00A2560E">
        <w:rPr>
          <w:sz w:val="21"/>
          <w:szCs w:val="21"/>
          <w:lang w:val="sq-AL"/>
        </w:rPr>
        <w:t xml:space="preserve"> përfundim t</w:t>
      </w:r>
      <w:r w:rsidRPr="00A2560E">
        <w:rPr>
          <w:rFonts w:ascii="Times New Roman" w:hAnsi="Times New Roman" w:cs="Times New Roman"/>
          <w:sz w:val="21"/>
          <w:szCs w:val="21"/>
          <w:lang w:val="sq-AL"/>
        </w:rPr>
        <w:t>ë</w:t>
      </w:r>
      <w:r w:rsidRPr="00A2560E">
        <w:rPr>
          <w:sz w:val="21"/>
          <w:szCs w:val="21"/>
          <w:lang w:val="sq-AL"/>
        </w:rPr>
        <w:t xml:space="preserve"> këtij procesi do t</w:t>
      </w:r>
      <w:r w:rsidRPr="00A2560E">
        <w:rPr>
          <w:rFonts w:ascii="Times New Roman" w:hAnsi="Times New Roman" w:cs="Times New Roman"/>
          <w:sz w:val="21"/>
          <w:szCs w:val="21"/>
          <w:lang w:val="sq-AL"/>
        </w:rPr>
        <w:t>ë</w:t>
      </w:r>
      <w:r w:rsidRPr="00A2560E">
        <w:rPr>
          <w:sz w:val="21"/>
          <w:szCs w:val="21"/>
          <w:lang w:val="sq-AL"/>
        </w:rPr>
        <w:t xml:space="preserve"> hartohet nj</w:t>
      </w:r>
      <w:r w:rsidRPr="00A2560E">
        <w:rPr>
          <w:rFonts w:ascii="Times New Roman" w:hAnsi="Times New Roman" w:cs="Times New Roman"/>
          <w:sz w:val="21"/>
          <w:szCs w:val="21"/>
          <w:lang w:val="sq-AL"/>
        </w:rPr>
        <w:t>ë</w:t>
      </w:r>
      <w:r w:rsidRPr="00A2560E">
        <w:rPr>
          <w:sz w:val="21"/>
          <w:szCs w:val="21"/>
          <w:lang w:val="sq-AL"/>
        </w:rPr>
        <w:t xml:space="preserve"> ligj i veçantë p</w:t>
      </w:r>
      <w:r w:rsidRPr="00A2560E">
        <w:rPr>
          <w:rFonts w:ascii="Times New Roman" w:hAnsi="Times New Roman" w:cs="Times New Roman"/>
          <w:sz w:val="21"/>
          <w:szCs w:val="21"/>
          <w:lang w:val="sq-AL"/>
        </w:rPr>
        <w:t>ë</w:t>
      </w:r>
      <w:r w:rsidRPr="00A2560E">
        <w:rPr>
          <w:sz w:val="21"/>
          <w:szCs w:val="21"/>
          <w:lang w:val="sq-AL"/>
        </w:rPr>
        <w:t xml:space="preserve">r “Financat vendore”.  </w:t>
      </w:r>
    </w:p>
    <w:p w:rsidR="00EB4785" w:rsidRPr="00A2560E" w:rsidRDefault="00EB4785" w:rsidP="00EB4785">
      <w:pPr>
        <w:pStyle w:val="Paragrafi"/>
        <w:rPr>
          <w:sz w:val="21"/>
          <w:szCs w:val="21"/>
          <w:lang w:val="sq-AL"/>
        </w:rPr>
      </w:pPr>
      <w:r w:rsidRPr="00A2560E">
        <w:rPr>
          <w:sz w:val="21"/>
          <w:szCs w:val="21"/>
          <w:lang w:val="sq-AL"/>
        </w:rPr>
        <w:t xml:space="preserve">Objektivat e </w:t>
      </w:r>
      <w:r w:rsidR="00E70C5E" w:rsidRPr="00A2560E">
        <w:rPr>
          <w:sz w:val="21"/>
          <w:szCs w:val="21"/>
          <w:lang w:val="sq-AL"/>
        </w:rPr>
        <w:t xml:space="preserve">investimeve në sektorin publik </w:t>
      </w:r>
    </w:p>
    <w:p w:rsidR="00EB4785" w:rsidRPr="00A2560E" w:rsidRDefault="00EB4785" w:rsidP="00EB4785">
      <w:pPr>
        <w:pStyle w:val="Paragrafi"/>
        <w:rPr>
          <w:sz w:val="21"/>
          <w:szCs w:val="21"/>
          <w:lang w:val="sq-AL"/>
        </w:rPr>
      </w:pPr>
      <w:r w:rsidRPr="00A2560E">
        <w:rPr>
          <w:sz w:val="21"/>
          <w:szCs w:val="21"/>
          <w:lang w:val="sq-AL"/>
        </w:rPr>
        <w:t>Për periudhën 2013</w:t>
      </w:r>
      <w:r w:rsidR="00FE465F" w:rsidRPr="00A2560E">
        <w:rPr>
          <w:sz w:val="21"/>
          <w:szCs w:val="21"/>
          <w:lang w:val="sq-AL"/>
        </w:rPr>
        <w:t>-</w:t>
      </w:r>
      <w:r w:rsidRPr="00A2560E">
        <w:rPr>
          <w:sz w:val="21"/>
          <w:szCs w:val="21"/>
          <w:lang w:val="sq-AL"/>
        </w:rPr>
        <w:t>2015, qeveria do të vazhdojë të caktojë prioritetet për alokimet për investimet në sektorë</w:t>
      </w:r>
      <w:r w:rsidR="00244D65">
        <w:rPr>
          <w:sz w:val="21"/>
          <w:szCs w:val="21"/>
          <w:lang w:val="sq-AL"/>
        </w:rPr>
        <w:t>,</w:t>
      </w:r>
      <w:r w:rsidRPr="00A2560E">
        <w:rPr>
          <w:sz w:val="21"/>
          <w:szCs w:val="21"/>
          <w:lang w:val="sq-AL"/>
        </w:rPr>
        <w:t xml:space="preserve"> të tillë si: arsimi, shëndetësia, infrastruktura dhe siguria, për qëllimet e mëposhtme: </w:t>
      </w:r>
    </w:p>
    <w:p w:rsidR="00EB4785" w:rsidRPr="00A2560E" w:rsidRDefault="00EB4785" w:rsidP="00EB4785">
      <w:pPr>
        <w:pStyle w:val="Paragrafi"/>
        <w:rPr>
          <w:sz w:val="21"/>
          <w:szCs w:val="21"/>
          <w:lang w:val="sq-AL"/>
        </w:rPr>
      </w:pPr>
      <w:bookmarkStart w:id="47" w:name="_Toc315075379"/>
      <w:bookmarkStart w:id="48" w:name="_Toc315075459"/>
      <w:bookmarkStart w:id="49" w:name="_Toc315075631"/>
      <w:bookmarkStart w:id="50" w:name="_Toc315075754"/>
      <w:bookmarkStart w:id="51" w:name="_Toc315075787"/>
      <w:bookmarkStart w:id="52" w:name="_Toc315075841"/>
      <w:bookmarkStart w:id="53" w:name="_Toc315087598"/>
      <w:bookmarkStart w:id="54" w:name="_Toc315087704"/>
      <w:bookmarkStart w:id="55" w:name="_Toc315093356"/>
      <w:r w:rsidRPr="00A2560E">
        <w:rPr>
          <w:sz w:val="21"/>
          <w:szCs w:val="21"/>
          <w:lang w:val="sq-AL"/>
        </w:rPr>
        <w:t>Arsimi</w:t>
      </w:r>
      <w:bookmarkEnd w:id="47"/>
      <w:bookmarkEnd w:id="48"/>
      <w:bookmarkEnd w:id="49"/>
      <w:bookmarkEnd w:id="50"/>
      <w:bookmarkEnd w:id="51"/>
      <w:bookmarkEnd w:id="52"/>
      <w:bookmarkEnd w:id="53"/>
      <w:bookmarkEnd w:id="54"/>
      <w:bookmarkEnd w:id="55"/>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Shpenzimet kapitale në këtë sektor, në periudhën 2013–2015, do të përqendrohen kryesisht në financimin e arsimit parauniversitar për: </w:t>
      </w:r>
    </w:p>
    <w:p w:rsidR="00EB4785" w:rsidRPr="00A2560E" w:rsidRDefault="00244D65" w:rsidP="00244D65">
      <w:pPr>
        <w:pStyle w:val="Paragrafi"/>
        <w:ind w:left="720" w:firstLine="0"/>
        <w:rPr>
          <w:sz w:val="21"/>
          <w:szCs w:val="21"/>
          <w:lang w:val="sq-AL"/>
        </w:rPr>
      </w:pPr>
      <w:r>
        <w:rPr>
          <w:sz w:val="21"/>
          <w:szCs w:val="21"/>
          <w:lang w:val="sq-AL"/>
        </w:rPr>
        <w:t>- n</w:t>
      </w:r>
      <w:r w:rsidR="00EB4785" w:rsidRPr="00A2560E">
        <w:rPr>
          <w:sz w:val="21"/>
          <w:szCs w:val="21"/>
          <w:lang w:val="sq-AL"/>
        </w:rPr>
        <w:t xml:space="preserve">dërtimin e shkollave të reja; </w:t>
      </w:r>
    </w:p>
    <w:p w:rsidR="00EB4785" w:rsidRPr="00A2560E" w:rsidRDefault="00244D65" w:rsidP="00244D65">
      <w:pPr>
        <w:pStyle w:val="Paragrafi"/>
        <w:ind w:left="720" w:firstLine="0"/>
        <w:rPr>
          <w:sz w:val="21"/>
          <w:szCs w:val="21"/>
          <w:lang w:val="sq-AL"/>
        </w:rPr>
      </w:pPr>
      <w:r>
        <w:rPr>
          <w:sz w:val="21"/>
          <w:szCs w:val="21"/>
          <w:lang w:val="sq-AL"/>
        </w:rPr>
        <w:t>- r</w:t>
      </w:r>
      <w:r w:rsidR="00EB4785" w:rsidRPr="00A2560E">
        <w:rPr>
          <w:sz w:val="21"/>
          <w:szCs w:val="21"/>
          <w:lang w:val="sq-AL"/>
        </w:rPr>
        <w:t xml:space="preserve">indërtimin e shkollave ekzistuese; </w:t>
      </w:r>
    </w:p>
    <w:p w:rsidR="00EB4785" w:rsidRPr="00A2560E" w:rsidRDefault="00244D65" w:rsidP="00244D65">
      <w:pPr>
        <w:pStyle w:val="Paragrafi"/>
        <w:ind w:left="720" w:firstLine="0"/>
        <w:rPr>
          <w:sz w:val="21"/>
          <w:szCs w:val="21"/>
          <w:lang w:val="sq-AL"/>
        </w:rPr>
      </w:pPr>
      <w:r>
        <w:rPr>
          <w:sz w:val="21"/>
          <w:szCs w:val="21"/>
          <w:lang w:val="sq-AL"/>
        </w:rPr>
        <w:t>- s</w:t>
      </w:r>
      <w:r w:rsidR="00EB4785" w:rsidRPr="00A2560E">
        <w:rPr>
          <w:sz w:val="21"/>
          <w:szCs w:val="21"/>
          <w:lang w:val="sq-AL"/>
        </w:rPr>
        <w:t xml:space="preserve">igurimi i laboratorëve të pajisur; </w:t>
      </w:r>
    </w:p>
    <w:p w:rsidR="00EB4785" w:rsidRPr="00A2560E" w:rsidRDefault="00244D65" w:rsidP="00244D65">
      <w:pPr>
        <w:pStyle w:val="Paragrafi"/>
        <w:ind w:left="720" w:firstLine="0"/>
        <w:rPr>
          <w:sz w:val="21"/>
          <w:szCs w:val="21"/>
          <w:lang w:val="sq-AL"/>
        </w:rPr>
      </w:pPr>
      <w:r>
        <w:rPr>
          <w:sz w:val="21"/>
          <w:szCs w:val="21"/>
          <w:lang w:val="sq-AL"/>
        </w:rPr>
        <w:t xml:space="preserve">- </w:t>
      </w:r>
      <w:r w:rsidRPr="00A2560E">
        <w:rPr>
          <w:sz w:val="21"/>
          <w:szCs w:val="21"/>
          <w:lang w:val="sq-AL"/>
        </w:rPr>
        <w:t xml:space="preserve">sigurimi </w:t>
      </w:r>
      <w:r w:rsidR="00EB4785" w:rsidRPr="00A2560E">
        <w:rPr>
          <w:sz w:val="21"/>
          <w:szCs w:val="21"/>
          <w:lang w:val="sq-AL"/>
        </w:rPr>
        <w:t xml:space="preserve">i internetit në shkollë. </w:t>
      </w:r>
    </w:p>
    <w:p w:rsidR="00EB4785" w:rsidRPr="00A2560E" w:rsidRDefault="00EB4785" w:rsidP="00EB4785">
      <w:pPr>
        <w:pStyle w:val="Paragrafi"/>
        <w:rPr>
          <w:sz w:val="21"/>
          <w:szCs w:val="21"/>
          <w:lang w:val="sq-AL"/>
        </w:rPr>
      </w:pPr>
      <w:r w:rsidRPr="00A2560E">
        <w:rPr>
          <w:sz w:val="21"/>
          <w:szCs w:val="21"/>
          <w:lang w:val="sq-AL"/>
        </w:rPr>
        <w:t xml:space="preserve">E vlen të përmendet që shuma e caktuar për ndërtimet dhe rindërtimet e shkollave të arsimit parauniversitar janë pjesë e fondit të zhvillimit rajonal, ku njësitë e pushtetit lokal konkurrojnë dhe përzgjidhen mbi bazën e propozimeve të projekteve të tyre sipas kritereve të pushtetit qendror. </w:t>
      </w:r>
    </w:p>
    <w:p w:rsidR="00EB4785" w:rsidRPr="00A2560E" w:rsidRDefault="00EB4785" w:rsidP="00EB4785">
      <w:pPr>
        <w:pStyle w:val="Paragrafi"/>
        <w:rPr>
          <w:sz w:val="21"/>
          <w:szCs w:val="21"/>
          <w:lang w:val="sq-AL"/>
        </w:rPr>
      </w:pPr>
      <w:r w:rsidRPr="00A2560E">
        <w:rPr>
          <w:sz w:val="21"/>
          <w:szCs w:val="21"/>
          <w:lang w:val="sq-AL"/>
        </w:rPr>
        <w:t xml:space="preserve">Shëndetësia </w:t>
      </w:r>
    </w:p>
    <w:p w:rsidR="00EB4785" w:rsidRPr="00A2560E" w:rsidRDefault="00EB4785" w:rsidP="00EB4785">
      <w:pPr>
        <w:pStyle w:val="Paragrafi"/>
        <w:rPr>
          <w:sz w:val="21"/>
          <w:szCs w:val="21"/>
          <w:lang w:val="sq-AL"/>
        </w:rPr>
      </w:pPr>
      <w:r w:rsidRPr="00A2560E">
        <w:rPr>
          <w:sz w:val="21"/>
          <w:szCs w:val="21"/>
          <w:lang w:val="sq-AL"/>
        </w:rPr>
        <w:t>Investimet në këtë sektor prioritar për periudhën 2013</w:t>
      </w:r>
      <w:r w:rsidR="00FE465F" w:rsidRPr="00A2560E">
        <w:rPr>
          <w:sz w:val="21"/>
          <w:szCs w:val="21"/>
          <w:lang w:val="sq-AL"/>
        </w:rPr>
        <w:t>-</w:t>
      </w:r>
      <w:r w:rsidRPr="00A2560E">
        <w:rPr>
          <w:sz w:val="21"/>
          <w:szCs w:val="21"/>
          <w:lang w:val="sq-AL"/>
        </w:rPr>
        <w:t xml:space="preserve">2015 përqendrohen kryesisht në: </w:t>
      </w:r>
    </w:p>
    <w:p w:rsidR="00EB4785" w:rsidRPr="00A2560E" w:rsidRDefault="00244D65" w:rsidP="00244D65">
      <w:pPr>
        <w:pStyle w:val="Paragrafi"/>
        <w:ind w:left="720" w:firstLine="0"/>
        <w:rPr>
          <w:sz w:val="21"/>
          <w:szCs w:val="21"/>
          <w:lang w:val="sq-AL"/>
        </w:rPr>
      </w:pPr>
      <w:r>
        <w:rPr>
          <w:sz w:val="21"/>
          <w:szCs w:val="21"/>
          <w:lang w:val="sq-AL"/>
        </w:rPr>
        <w:t xml:space="preserve">- </w:t>
      </w:r>
      <w:r w:rsidRPr="00A2560E">
        <w:rPr>
          <w:sz w:val="21"/>
          <w:szCs w:val="21"/>
          <w:lang w:val="sq-AL"/>
        </w:rPr>
        <w:t xml:space="preserve">ndërtimin </w:t>
      </w:r>
      <w:r w:rsidR="00EB4785" w:rsidRPr="00A2560E">
        <w:rPr>
          <w:sz w:val="21"/>
          <w:szCs w:val="21"/>
          <w:lang w:val="sq-AL"/>
        </w:rPr>
        <w:t xml:space="preserve">dhe rindërtimin e ambienteve spitalore; </w:t>
      </w:r>
    </w:p>
    <w:p w:rsidR="00EB4785" w:rsidRPr="00A2560E" w:rsidRDefault="00244D65" w:rsidP="00244D65">
      <w:pPr>
        <w:pStyle w:val="Paragrafi"/>
        <w:ind w:left="720" w:firstLine="0"/>
        <w:rPr>
          <w:sz w:val="21"/>
          <w:szCs w:val="21"/>
          <w:lang w:val="sq-AL"/>
        </w:rPr>
      </w:pPr>
      <w:r>
        <w:rPr>
          <w:sz w:val="21"/>
          <w:szCs w:val="21"/>
          <w:lang w:val="sq-AL"/>
        </w:rPr>
        <w:t xml:space="preserve">- </w:t>
      </w:r>
      <w:r w:rsidRPr="00A2560E">
        <w:rPr>
          <w:sz w:val="21"/>
          <w:szCs w:val="21"/>
          <w:lang w:val="sq-AL"/>
        </w:rPr>
        <w:t xml:space="preserve">ndërtimin </w:t>
      </w:r>
      <w:r w:rsidR="00EB4785" w:rsidRPr="00A2560E">
        <w:rPr>
          <w:sz w:val="21"/>
          <w:szCs w:val="21"/>
          <w:lang w:val="sq-AL"/>
        </w:rPr>
        <w:t xml:space="preserve">dhe rindërtimin e ambienteve të kujdesit parësor; </w:t>
      </w:r>
    </w:p>
    <w:p w:rsidR="00EB4785" w:rsidRPr="00A2560E" w:rsidRDefault="00244D65" w:rsidP="00244D65">
      <w:pPr>
        <w:pStyle w:val="Paragrafi"/>
        <w:ind w:left="720" w:firstLine="0"/>
        <w:rPr>
          <w:sz w:val="21"/>
          <w:szCs w:val="21"/>
          <w:lang w:val="sq-AL"/>
        </w:rPr>
      </w:pPr>
      <w:r>
        <w:rPr>
          <w:sz w:val="21"/>
          <w:szCs w:val="21"/>
          <w:lang w:val="sq-AL"/>
        </w:rPr>
        <w:t>- blerjen</w:t>
      </w:r>
      <w:r w:rsidRPr="00A2560E">
        <w:rPr>
          <w:sz w:val="21"/>
          <w:szCs w:val="21"/>
          <w:lang w:val="sq-AL"/>
        </w:rPr>
        <w:t xml:space="preserve"> </w:t>
      </w:r>
      <w:r w:rsidR="00EB4785" w:rsidRPr="00A2560E">
        <w:rPr>
          <w:sz w:val="21"/>
          <w:szCs w:val="21"/>
          <w:lang w:val="sq-AL"/>
        </w:rPr>
        <w:t xml:space="preserve">e pajisjeve dhe aparateve mjekësore. </w:t>
      </w:r>
    </w:p>
    <w:p w:rsidR="00EB4785" w:rsidRPr="00A2560E" w:rsidRDefault="00EB4785" w:rsidP="00EB4785">
      <w:pPr>
        <w:pStyle w:val="Paragrafi"/>
        <w:rPr>
          <w:sz w:val="21"/>
          <w:szCs w:val="21"/>
          <w:lang w:val="sq-AL"/>
        </w:rPr>
      </w:pPr>
      <w:r w:rsidRPr="00A2560E">
        <w:rPr>
          <w:sz w:val="21"/>
          <w:szCs w:val="21"/>
          <w:lang w:val="sq-AL"/>
        </w:rPr>
        <w:t xml:space="preserve">Infrastruktura </w:t>
      </w:r>
    </w:p>
    <w:p w:rsidR="00EB4785" w:rsidRPr="00A2560E" w:rsidRDefault="00EB4785" w:rsidP="00EB4785">
      <w:pPr>
        <w:pStyle w:val="Paragrafi"/>
        <w:rPr>
          <w:sz w:val="21"/>
          <w:szCs w:val="21"/>
          <w:lang w:val="sq-AL"/>
        </w:rPr>
      </w:pPr>
      <w:r w:rsidRPr="00A2560E">
        <w:rPr>
          <w:sz w:val="21"/>
          <w:szCs w:val="21"/>
          <w:lang w:val="sq-AL"/>
        </w:rPr>
        <w:t>Fillimisht, duhet theksuar se fakti që shpenzimet kapitale në këtë sektor kanë pjesën më të madhe të shpenzimeve totale kapitale për periudhën 2013</w:t>
      </w:r>
      <w:r w:rsidR="00FE465F" w:rsidRPr="00A2560E">
        <w:rPr>
          <w:sz w:val="21"/>
          <w:szCs w:val="21"/>
          <w:lang w:val="sq-AL"/>
        </w:rPr>
        <w:t>-</w:t>
      </w:r>
      <w:r w:rsidRPr="00A2560E">
        <w:rPr>
          <w:sz w:val="21"/>
          <w:szCs w:val="21"/>
          <w:lang w:val="sq-AL"/>
        </w:rPr>
        <w:t xml:space="preserve">2015. Drejtimet kryesore të investimeve në këtë sektor përfshijnë: </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Investimet në sektorin e rrugëve kombëtare, ndërtimi dhe rehabilitimi i rrjeteve kryesore, si dhe sistemimi dhe asfaltimi i rrjeteve kombëtare. Prioritetet e këtyre investimeve janë ndërtimi i korridoreve rrugore kryesore, si: përfundimi i rrugës dhe i tunelit Tiranë</w:t>
      </w:r>
      <w:r w:rsidR="00FE465F" w:rsidRPr="00A2560E">
        <w:rPr>
          <w:sz w:val="21"/>
          <w:szCs w:val="21"/>
          <w:lang w:val="sq-AL"/>
        </w:rPr>
        <w:t>-</w:t>
      </w:r>
      <w:r w:rsidR="00EB4785" w:rsidRPr="00A2560E">
        <w:rPr>
          <w:sz w:val="21"/>
          <w:szCs w:val="21"/>
          <w:lang w:val="sq-AL"/>
        </w:rPr>
        <w:t>Elbasan, përfundimi i unazës së re të Tiranës, ndërtimi i dy seksioneve rrugore të boshtit qendror jugor Berat</w:t>
      </w:r>
      <w:r w:rsidR="00FE465F" w:rsidRPr="00A2560E">
        <w:rPr>
          <w:sz w:val="21"/>
          <w:szCs w:val="21"/>
          <w:lang w:val="sq-AL"/>
        </w:rPr>
        <w:t>-</w:t>
      </w:r>
      <w:r w:rsidR="00EB4785" w:rsidRPr="00A2560E">
        <w:rPr>
          <w:sz w:val="21"/>
          <w:szCs w:val="21"/>
          <w:lang w:val="sq-AL"/>
        </w:rPr>
        <w:t>Lushnjë dhe Elbasan</w:t>
      </w:r>
      <w:r w:rsidR="00FE465F" w:rsidRPr="00A2560E">
        <w:rPr>
          <w:sz w:val="21"/>
          <w:szCs w:val="21"/>
          <w:lang w:val="sq-AL"/>
        </w:rPr>
        <w:t>-</w:t>
      </w:r>
      <w:r w:rsidR="00EB4785" w:rsidRPr="00A2560E">
        <w:rPr>
          <w:sz w:val="21"/>
          <w:szCs w:val="21"/>
          <w:lang w:val="sq-AL"/>
        </w:rPr>
        <w:t xml:space="preserve">Berat, aksi veri-jug, vazhdimi i ndërtimit të </w:t>
      </w:r>
      <w:r w:rsidRPr="00A2560E">
        <w:rPr>
          <w:sz w:val="21"/>
          <w:szCs w:val="21"/>
          <w:lang w:val="sq-AL"/>
        </w:rPr>
        <w:t xml:space="preserve">Rrugës </w:t>
      </w:r>
      <w:r w:rsidR="00EB4785" w:rsidRPr="00A2560E">
        <w:rPr>
          <w:sz w:val="21"/>
          <w:szCs w:val="21"/>
          <w:lang w:val="sq-AL"/>
        </w:rPr>
        <w:t xml:space="preserve">së Arbrit si degë e </w:t>
      </w:r>
      <w:r w:rsidRPr="00A2560E">
        <w:rPr>
          <w:sz w:val="21"/>
          <w:szCs w:val="21"/>
          <w:lang w:val="sq-AL"/>
        </w:rPr>
        <w:t xml:space="preserve">Korridorit </w:t>
      </w:r>
      <w:r w:rsidR="00EB4785" w:rsidRPr="00A2560E">
        <w:rPr>
          <w:sz w:val="21"/>
          <w:szCs w:val="21"/>
          <w:lang w:val="sq-AL"/>
        </w:rPr>
        <w:t xml:space="preserve">të </w:t>
      </w:r>
      <w:r w:rsidRPr="00A2560E">
        <w:rPr>
          <w:sz w:val="21"/>
          <w:szCs w:val="21"/>
          <w:lang w:val="sq-AL"/>
        </w:rPr>
        <w:t>Tetë</w:t>
      </w:r>
      <w:r w:rsidR="00EB4785" w:rsidRPr="00A2560E">
        <w:rPr>
          <w:sz w:val="21"/>
          <w:szCs w:val="21"/>
          <w:lang w:val="sq-AL"/>
        </w:rPr>
        <w:t xml:space="preserve">, </w:t>
      </w:r>
      <w:r w:rsidR="00EB4785" w:rsidRPr="00474507">
        <w:rPr>
          <w:i/>
          <w:sz w:val="21"/>
          <w:szCs w:val="21"/>
          <w:lang w:val="sq-AL"/>
        </w:rPr>
        <w:t>By Pass</w:t>
      </w:r>
      <w:r w:rsidR="00EB4785" w:rsidRPr="00A2560E">
        <w:rPr>
          <w:sz w:val="21"/>
          <w:szCs w:val="21"/>
          <w:lang w:val="sq-AL"/>
        </w:rPr>
        <w:t xml:space="preserve">-et e Fierit, Tepelenës, Gjirokastrës, etj. </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 xml:space="preserve">Investimet në zgjerimin dhe përmirësimin e rrjeteve të </w:t>
      </w:r>
      <w:r w:rsidRPr="00A2560E">
        <w:rPr>
          <w:sz w:val="21"/>
          <w:szCs w:val="21"/>
          <w:lang w:val="sq-AL"/>
        </w:rPr>
        <w:t>ujësjellësit dhe kanalizimeve</w:t>
      </w:r>
      <w:r w:rsidR="00EB4785" w:rsidRPr="00A2560E">
        <w:rPr>
          <w:sz w:val="21"/>
          <w:szCs w:val="21"/>
          <w:lang w:val="sq-AL"/>
        </w:rPr>
        <w:t xml:space="preserve">; </w:t>
      </w:r>
    </w:p>
    <w:p w:rsidR="00EB4785" w:rsidRPr="00A2560E" w:rsidRDefault="00244D65" w:rsidP="00244D65">
      <w:pPr>
        <w:pStyle w:val="Paragrafi"/>
        <w:ind w:left="720" w:firstLine="0"/>
        <w:rPr>
          <w:sz w:val="21"/>
          <w:szCs w:val="21"/>
          <w:lang w:val="sq-AL"/>
        </w:rPr>
      </w:pPr>
      <w:r>
        <w:rPr>
          <w:sz w:val="21"/>
          <w:szCs w:val="21"/>
          <w:lang w:val="sq-AL"/>
        </w:rPr>
        <w:t xml:space="preserve">- </w:t>
      </w:r>
      <w:r w:rsidR="00EB4785" w:rsidRPr="00A2560E">
        <w:rPr>
          <w:sz w:val="21"/>
          <w:szCs w:val="21"/>
          <w:lang w:val="sq-AL"/>
        </w:rPr>
        <w:t>Investimet në ndërtimin dhe rehabilitimin e infrastrukturës së</w:t>
      </w:r>
      <w:r w:rsidR="00474507">
        <w:rPr>
          <w:sz w:val="21"/>
          <w:szCs w:val="21"/>
          <w:lang w:val="sq-AL"/>
        </w:rPr>
        <w:t xml:space="preserve"> porteve të Durrësit dhe Vlorës.</w:t>
      </w:r>
      <w:r w:rsidR="00EB4785"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Bujqësia </w:t>
      </w:r>
    </w:p>
    <w:p w:rsidR="00EB4785" w:rsidRPr="00A2560E" w:rsidRDefault="00EB4785" w:rsidP="00EB4785">
      <w:pPr>
        <w:pStyle w:val="Paragrafi"/>
        <w:rPr>
          <w:sz w:val="21"/>
          <w:szCs w:val="21"/>
          <w:lang w:val="sq-AL"/>
        </w:rPr>
      </w:pPr>
      <w:r w:rsidRPr="00A2560E">
        <w:rPr>
          <w:sz w:val="21"/>
          <w:szCs w:val="21"/>
          <w:lang w:val="sq-AL"/>
        </w:rPr>
        <w:t>Planifikimi për shpenzimet kapitale në këtë sektor për periudhën 2013</w:t>
      </w:r>
      <w:r w:rsidR="00FE465F" w:rsidRPr="00A2560E">
        <w:rPr>
          <w:sz w:val="21"/>
          <w:szCs w:val="21"/>
          <w:lang w:val="sq-AL"/>
        </w:rPr>
        <w:t>-</w:t>
      </w:r>
      <w:r w:rsidRPr="00A2560E">
        <w:rPr>
          <w:sz w:val="21"/>
          <w:szCs w:val="21"/>
          <w:lang w:val="sq-AL"/>
        </w:rPr>
        <w:t xml:space="preserve">2015 do të shënojë një rritje të konsiderueshme si sektor prioritar i ekonomisë. </w:t>
      </w:r>
    </w:p>
    <w:p w:rsidR="00EB4785" w:rsidRPr="00A2560E" w:rsidRDefault="00EB4785" w:rsidP="00EB4785">
      <w:pPr>
        <w:pStyle w:val="Paragrafi"/>
        <w:rPr>
          <w:sz w:val="21"/>
          <w:szCs w:val="21"/>
          <w:lang w:val="sq-AL"/>
        </w:rPr>
      </w:pPr>
      <w:r w:rsidRPr="00A2560E">
        <w:rPr>
          <w:sz w:val="21"/>
          <w:szCs w:val="21"/>
          <w:lang w:val="sq-AL"/>
        </w:rPr>
        <w:t xml:space="preserve">Drejtimet kryesore të investimeve në këtë sektor përfshijnë: </w:t>
      </w:r>
    </w:p>
    <w:p w:rsidR="00EB4785" w:rsidRPr="00A2560E" w:rsidRDefault="00244D65" w:rsidP="001E407C">
      <w:pPr>
        <w:pStyle w:val="Paragrafi"/>
        <w:rPr>
          <w:sz w:val="21"/>
          <w:szCs w:val="21"/>
          <w:lang w:val="sq-AL"/>
        </w:rPr>
      </w:pPr>
      <w:r>
        <w:rPr>
          <w:sz w:val="21"/>
          <w:szCs w:val="21"/>
          <w:lang w:val="sq-AL"/>
        </w:rPr>
        <w:t xml:space="preserve">- </w:t>
      </w:r>
      <w:r w:rsidRPr="00A2560E">
        <w:rPr>
          <w:sz w:val="21"/>
          <w:szCs w:val="21"/>
          <w:lang w:val="sq-AL"/>
        </w:rPr>
        <w:t>përafrimi</w:t>
      </w:r>
      <w:r>
        <w:rPr>
          <w:sz w:val="21"/>
          <w:szCs w:val="21"/>
          <w:lang w:val="sq-AL"/>
        </w:rPr>
        <w:t>n e</w:t>
      </w:r>
      <w:r w:rsidR="00EB4785" w:rsidRPr="00A2560E">
        <w:rPr>
          <w:sz w:val="21"/>
          <w:szCs w:val="21"/>
          <w:lang w:val="sq-AL"/>
        </w:rPr>
        <w:t xml:space="preserve"> legjislacionit shqiptar me atë të BE-së, në fushën e sigurisë rrugore, monitorimi dhe kontrolli i produkteve ushqimore sipas standardeve të BE-së; </w:t>
      </w:r>
    </w:p>
    <w:p w:rsidR="00EB4785" w:rsidRPr="00A2560E" w:rsidRDefault="00244D65" w:rsidP="001E407C">
      <w:pPr>
        <w:pStyle w:val="Paragrafi"/>
        <w:rPr>
          <w:sz w:val="21"/>
          <w:szCs w:val="21"/>
          <w:lang w:val="sq-AL"/>
        </w:rPr>
      </w:pPr>
      <w:r>
        <w:rPr>
          <w:sz w:val="21"/>
          <w:szCs w:val="21"/>
          <w:lang w:val="sq-AL"/>
        </w:rPr>
        <w:t xml:space="preserve">- </w:t>
      </w:r>
      <w:r w:rsidRPr="00A2560E">
        <w:rPr>
          <w:sz w:val="21"/>
          <w:szCs w:val="21"/>
          <w:lang w:val="sq-AL"/>
        </w:rPr>
        <w:t>rehabilitimi</w:t>
      </w:r>
      <w:r>
        <w:rPr>
          <w:sz w:val="21"/>
          <w:szCs w:val="21"/>
          <w:lang w:val="sq-AL"/>
        </w:rPr>
        <w:t>n</w:t>
      </w:r>
      <w:r w:rsidRPr="00A2560E">
        <w:rPr>
          <w:sz w:val="21"/>
          <w:szCs w:val="21"/>
          <w:lang w:val="sq-AL"/>
        </w:rPr>
        <w:t xml:space="preserve"> </w:t>
      </w:r>
      <w:r>
        <w:rPr>
          <w:sz w:val="21"/>
          <w:szCs w:val="21"/>
          <w:lang w:val="sq-AL"/>
        </w:rPr>
        <w:t>dhe mirëmbajtjen</w:t>
      </w:r>
      <w:r w:rsidR="00EB4785" w:rsidRPr="00A2560E">
        <w:rPr>
          <w:sz w:val="21"/>
          <w:szCs w:val="21"/>
          <w:lang w:val="sq-AL"/>
        </w:rPr>
        <w:t xml:space="preserve"> e infrastrukturës së ujitjes në Ultësirën Perëndimore dhe në gjith</w:t>
      </w:r>
      <w:r w:rsidR="00EB4785" w:rsidRPr="00A2560E">
        <w:rPr>
          <w:rFonts w:ascii="Times New Roman" w:hAnsi="Times New Roman" w:cs="Times New Roman"/>
          <w:sz w:val="21"/>
          <w:szCs w:val="21"/>
          <w:lang w:val="sq-AL"/>
        </w:rPr>
        <w:t>ë</w:t>
      </w:r>
      <w:r w:rsidR="00EB4785" w:rsidRPr="00A2560E">
        <w:rPr>
          <w:sz w:val="21"/>
          <w:szCs w:val="21"/>
          <w:lang w:val="sq-AL"/>
        </w:rPr>
        <w:t xml:space="preserve"> vendin, duke rritur qëndrueshmërinë e burimeve ujore dhe sigurinë e digave; </w:t>
      </w:r>
    </w:p>
    <w:p w:rsidR="00EB4785" w:rsidRPr="00A2560E" w:rsidRDefault="00244D65" w:rsidP="001E407C">
      <w:pPr>
        <w:pStyle w:val="Paragrafi"/>
        <w:rPr>
          <w:sz w:val="21"/>
          <w:szCs w:val="21"/>
          <w:lang w:val="sq-AL"/>
        </w:rPr>
      </w:pPr>
      <w:r>
        <w:rPr>
          <w:sz w:val="21"/>
          <w:szCs w:val="21"/>
          <w:lang w:val="sq-AL"/>
        </w:rPr>
        <w:t xml:space="preserve">- </w:t>
      </w:r>
      <w:r w:rsidRPr="00A2560E">
        <w:rPr>
          <w:sz w:val="21"/>
          <w:szCs w:val="21"/>
          <w:lang w:val="sq-AL"/>
        </w:rPr>
        <w:t>rehabilitimi</w:t>
      </w:r>
      <w:r>
        <w:rPr>
          <w:sz w:val="21"/>
          <w:szCs w:val="21"/>
          <w:lang w:val="sq-AL"/>
        </w:rPr>
        <w:t>n</w:t>
      </w:r>
      <w:r w:rsidRPr="00A2560E">
        <w:rPr>
          <w:sz w:val="21"/>
          <w:szCs w:val="21"/>
          <w:lang w:val="sq-AL"/>
        </w:rPr>
        <w:t xml:space="preserve"> </w:t>
      </w:r>
      <w:r>
        <w:rPr>
          <w:sz w:val="21"/>
          <w:szCs w:val="21"/>
          <w:lang w:val="sq-AL"/>
        </w:rPr>
        <w:t>dhe mirëmbajtjen</w:t>
      </w:r>
      <w:r w:rsidR="00EB4785" w:rsidRPr="00A2560E">
        <w:rPr>
          <w:sz w:val="21"/>
          <w:szCs w:val="21"/>
          <w:lang w:val="sq-AL"/>
        </w:rPr>
        <w:t xml:space="preserve"> e infrastrukturës së kullimit dhe mbrojtjes nga përmbytjet (duke përfshirë: kanalet kryesore të drenazhimit, kolektorët kryesorë të drenazhimit, kulturat dhe derdhjet e tyre në det), kryesisht në Ultësirën Perëndimore në Shkod</w:t>
      </w:r>
      <w:r w:rsidR="00EB4785" w:rsidRPr="00A2560E">
        <w:rPr>
          <w:rFonts w:ascii="Times New Roman" w:hAnsi="Times New Roman" w:cs="Times New Roman"/>
          <w:sz w:val="21"/>
          <w:szCs w:val="21"/>
          <w:lang w:val="sq-AL"/>
        </w:rPr>
        <w:t>ë</w:t>
      </w:r>
      <w:r w:rsidR="00EB4785" w:rsidRPr="00A2560E">
        <w:rPr>
          <w:sz w:val="21"/>
          <w:szCs w:val="21"/>
          <w:lang w:val="sq-AL"/>
        </w:rPr>
        <w:t>r, Lezh</w:t>
      </w:r>
      <w:r w:rsidR="00EB4785" w:rsidRPr="00A2560E">
        <w:rPr>
          <w:rFonts w:ascii="Times New Roman" w:hAnsi="Times New Roman" w:cs="Times New Roman"/>
          <w:sz w:val="21"/>
          <w:szCs w:val="21"/>
          <w:lang w:val="sq-AL"/>
        </w:rPr>
        <w:t>ë</w:t>
      </w:r>
      <w:r w:rsidR="00EB4785" w:rsidRPr="00A2560E">
        <w:rPr>
          <w:sz w:val="21"/>
          <w:szCs w:val="21"/>
          <w:lang w:val="sq-AL"/>
        </w:rPr>
        <w:t>, Kurbin, Durrës, Kavaj</w:t>
      </w:r>
      <w:r w:rsidR="00EB4785" w:rsidRPr="00A2560E">
        <w:rPr>
          <w:rFonts w:ascii="Times New Roman" w:hAnsi="Times New Roman" w:cs="Times New Roman"/>
          <w:sz w:val="21"/>
          <w:szCs w:val="21"/>
          <w:lang w:val="sq-AL"/>
        </w:rPr>
        <w:t>ë,</w:t>
      </w:r>
      <w:r w:rsidR="00EB4785" w:rsidRPr="00A2560E">
        <w:rPr>
          <w:sz w:val="21"/>
          <w:szCs w:val="21"/>
          <w:lang w:val="sq-AL"/>
        </w:rPr>
        <w:t xml:space="preserve"> Lushnj</w:t>
      </w:r>
      <w:r w:rsidR="00EB4785" w:rsidRPr="00A2560E">
        <w:rPr>
          <w:rFonts w:ascii="Times New Roman" w:hAnsi="Times New Roman" w:cs="Times New Roman"/>
          <w:sz w:val="21"/>
          <w:szCs w:val="21"/>
          <w:lang w:val="sq-AL"/>
        </w:rPr>
        <w:t>ë</w:t>
      </w:r>
      <w:r w:rsidR="00EB4785" w:rsidRPr="00A2560E">
        <w:rPr>
          <w:sz w:val="21"/>
          <w:szCs w:val="21"/>
          <w:lang w:val="sq-AL"/>
        </w:rPr>
        <w:t xml:space="preserve"> , Fier, Vlora, Saranda dhe Elbasan, Berat dhe Korçë; </w:t>
      </w:r>
    </w:p>
    <w:p w:rsidR="00EB4785" w:rsidRPr="00A2560E" w:rsidRDefault="00244D65" w:rsidP="001E407C">
      <w:pPr>
        <w:pStyle w:val="Paragrafi"/>
        <w:rPr>
          <w:sz w:val="21"/>
          <w:szCs w:val="21"/>
          <w:lang w:val="sq-AL"/>
        </w:rPr>
      </w:pPr>
      <w:r>
        <w:rPr>
          <w:sz w:val="21"/>
          <w:szCs w:val="21"/>
          <w:lang w:val="sq-AL"/>
        </w:rPr>
        <w:t xml:space="preserve">- </w:t>
      </w:r>
      <w:r w:rsidRPr="00A2560E">
        <w:rPr>
          <w:sz w:val="21"/>
          <w:szCs w:val="21"/>
          <w:lang w:val="sq-AL"/>
        </w:rPr>
        <w:t>ndërtimi</w:t>
      </w:r>
      <w:r>
        <w:rPr>
          <w:sz w:val="21"/>
          <w:szCs w:val="21"/>
          <w:lang w:val="sq-AL"/>
        </w:rPr>
        <w:t>n</w:t>
      </w:r>
      <w:r w:rsidR="00EB4785" w:rsidRPr="00A2560E">
        <w:rPr>
          <w:sz w:val="21"/>
          <w:szCs w:val="21"/>
          <w:lang w:val="sq-AL"/>
        </w:rPr>
        <w:t>, rehabilitimi</w:t>
      </w:r>
      <w:r>
        <w:rPr>
          <w:sz w:val="21"/>
          <w:szCs w:val="21"/>
          <w:lang w:val="sq-AL"/>
        </w:rPr>
        <w:t>n</w:t>
      </w:r>
      <w:r w:rsidR="00EB4785" w:rsidRPr="00A2560E">
        <w:rPr>
          <w:sz w:val="21"/>
          <w:szCs w:val="21"/>
          <w:lang w:val="sq-AL"/>
        </w:rPr>
        <w:t xml:space="preserve"> dhe mirëmbajtj</w:t>
      </w:r>
      <w:r>
        <w:rPr>
          <w:sz w:val="21"/>
          <w:szCs w:val="21"/>
          <w:lang w:val="sq-AL"/>
        </w:rPr>
        <w:t>en</w:t>
      </w:r>
      <w:r w:rsidR="00EB4785" w:rsidRPr="00A2560E">
        <w:rPr>
          <w:sz w:val="21"/>
          <w:szCs w:val="21"/>
          <w:lang w:val="sq-AL"/>
        </w:rPr>
        <w:t xml:space="preserve"> e mbrojtjes së nivelit te pjesët më të cenueshme, kryesisht në lumenjtë e Bunës, Kirit, Drinit të Zi, Mat, Shkumbin, Seman, Vjosa, Osumi, Drinos, Bistrica, rrymat malore, kanalet e digave me nivel të lartë me mbrojtje të siguruar. </w:t>
      </w:r>
    </w:p>
    <w:p w:rsidR="00EB4785" w:rsidRPr="00A2560E" w:rsidRDefault="00EB4785" w:rsidP="00EB4785">
      <w:pPr>
        <w:pStyle w:val="Paragrafi"/>
        <w:rPr>
          <w:sz w:val="21"/>
          <w:szCs w:val="21"/>
          <w:lang w:val="sq-AL"/>
        </w:rPr>
      </w:pPr>
      <w:r w:rsidRPr="00A2560E">
        <w:rPr>
          <w:sz w:val="21"/>
          <w:szCs w:val="21"/>
          <w:lang w:val="sq-AL"/>
        </w:rPr>
        <w:t xml:space="preserve">Zhvillimi rural </w:t>
      </w:r>
    </w:p>
    <w:p w:rsidR="00EB4785" w:rsidRPr="00A2560E" w:rsidRDefault="00EB4785" w:rsidP="00EB4785">
      <w:pPr>
        <w:pStyle w:val="Paragrafi"/>
        <w:rPr>
          <w:sz w:val="21"/>
          <w:szCs w:val="21"/>
          <w:lang w:val="sq-AL"/>
        </w:rPr>
      </w:pPr>
      <w:r w:rsidRPr="00A2560E">
        <w:rPr>
          <w:sz w:val="21"/>
          <w:szCs w:val="21"/>
          <w:lang w:val="sq-AL"/>
        </w:rPr>
        <w:t>Një ndikim të konsiderueshëm në zhvillimin rajonal në zonat rurale dhe integrimin e politikave sektoriale të pushtetit qe</w:t>
      </w:r>
      <w:r w:rsidR="00474507">
        <w:rPr>
          <w:sz w:val="21"/>
          <w:szCs w:val="21"/>
          <w:lang w:val="sq-AL"/>
        </w:rPr>
        <w:t>ndror në nivel rajonal do të ket</w:t>
      </w:r>
      <w:r w:rsidRPr="00A2560E">
        <w:rPr>
          <w:sz w:val="21"/>
          <w:szCs w:val="21"/>
          <w:lang w:val="sq-AL"/>
        </w:rPr>
        <w:t xml:space="preserve">ë caktimi i fondeve sipas </w:t>
      </w:r>
      <w:r w:rsidR="00244D65" w:rsidRPr="00244D65">
        <w:rPr>
          <w:sz w:val="21"/>
          <w:szCs w:val="21"/>
          <w:lang w:val="sq-AL"/>
        </w:rPr>
        <w:t>F</w:t>
      </w:r>
      <w:r w:rsidR="00244D65" w:rsidRPr="00A2560E">
        <w:rPr>
          <w:sz w:val="21"/>
          <w:szCs w:val="21"/>
          <w:lang w:val="sq-AL"/>
        </w:rPr>
        <w:t xml:space="preserve">ondeve </w:t>
      </w:r>
      <w:r w:rsidRPr="00A2560E">
        <w:rPr>
          <w:sz w:val="21"/>
          <w:szCs w:val="21"/>
          <w:lang w:val="sq-AL"/>
        </w:rPr>
        <w:t xml:space="preserve">të </w:t>
      </w:r>
      <w:r w:rsidR="00244D65" w:rsidRPr="00A2560E">
        <w:rPr>
          <w:sz w:val="21"/>
          <w:szCs w:val="21"/>
          <w:lang w:val="sq-AL"/>
        </w:rPr>
        <w:t>Zhvillimit Rajonal</w:t>
      </w:r>
      <w:r w:rsidRPr="00A2560E">
        <w:rPr>
          <w:sz w:val="21"/>
          <w:szCs w:val="21"/>
          <w:lang w:val="sq-AL"/>
        </w:rPr>
        <w:t xml:space="preserve">. Shpërndarja e këtij fondi për investime publike është e lidhur ngushtë me mbështetjen që i është dhënë strategjisë së Qeverisë për reformën dhe zhvillimin ekonomik në nivelin qendror dhe lokal. Ky fond përdoret për të financuar projektet që janë brenda pushtetit lokal dhe i zbatojnë ato si sektorë prioritarë të përmendur më sipër. </w:t>
      </w:r>
    </w:p>
    <w:p w:rsidR="00EB4785" w:rsidRPr="00A2560E" w:rsidRDefault="00EB4785" w:rsidP="00EB4785">
      <w:pPr>
        <w:pStyle w:val="Paragrafi"/>
        <w:rPr>
          <w:sz w:val="21"/>
          <w:szCs w:val="21"/>
          <w:lang w:val="sq-AL"/>
        </w:rPr>
      </w:pPr>
      <w:bookmarkStart w:id="56" w:name="_Institutional_features_of"/>
      <w:bookmarkStart w:id="57" w:name="_Toc315093357"/>
      <w:bookmarkEnd w:id="56"/>
      <w:r w:rsidRPr="00A2560E">
        <w:rPr>
          <w:sz w:val="21"/>
          <w:szCs w:val="21"/>
          <w:lang w:val="sq-AL"/>
        </w:rPr>
        <w:t>2.3 Menaxhimi institucional i financave publike</w:t>
      </w:r>
      <w:bookmarkEnd w:id="57"/>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Që nga viti 2008, Ministria e Financave po zbaton ligjin e ri për buxhetin “Mbi menaxhimin e sistemit buxhetor në Republikën e Shqipërisë”, që ka ndryshuar rrënjësisht qëndrimet e kaluara në planifikimin e financave publike, proceset e monitorimit dhe zbatimit. Ai ka identifikuar ose ripërkufizuar rolet e aktorëve kryesorë në të gjithë procesin buxhetor, nëpërmjet prezantimit të koncepteve të reja si </w:t>
      </w:r>
      <w:r w:rsidR="009A011B" w:rsidRPr="00A2560E">
        <w:rPr>
          <w:sz w:val="21"/>
          <w:szCs w:val="21"/>
          <w:lang w:val="sq-AL"/>
        </w:rPr>
        <w:t xml:space="preserve">punonjës i parë i autorizuar, punonjës autorizues, punonjës </w:t>
      </w:r>
      <w:r w:rsidRPr="00A2560E">
        <w:rPr>
          <w:sz w:val="21"/>
          <w:szCs w:val="21"/>
          <w:lang w:val="sq-AL"/>
        </w:rPr>
        <w:t xml:space="preserve">ekzekutiv etj., që janë zbatuar te struktura e secilit institucion buxhetor. </w:t>
      </w:r>
    </w:p>
    <w:p w:rsidR="00EB4785" w:rsidRPr="00A2560E" w:rsidRDefault="00EB4785" w:rsidP="00EB4785">
      <w:pPr>
        <w:pStyle w:val="Paragrafi"/>
        <w:rPr>
          <w:sz w:val="21"/>
          <w:szCs w:val="21"/>
          <w:lang w:val="sq-AL"/>
        </w:rPr>
      </w:pPr>
      <w:r w:rsidRPr="00A2560E">
        <w:rPr>
          <w:sz w:val="21"/>
          <w:szCs w:val="21"/>
          <w:lang w:val="sq-AL"/>
        </w:rPr>
        <w:t xml:space="preserve">Karakteristikat kryesore të këtij ligji mbeten: </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 xml:space="preserve">Institucionalizimi i procesit të PBA-së për njësitë qeverisëse lokale dhe qendrore, si dhe njësitë e fondeve speciale, me qëllim vendosjen </w:t>
      </w:r>
      <w:r w:rsidR="00EB4785" w:rsidRPr="00244D65">
        <w:rPr>
          <w:sz w:val="21"/>
          <w:szCs w:val="21"/>
          <w:lang w:val="sq-AL"/>
        </w:rPr>
        <w:t>e</w:t>
      </w:r>
      <w:r w:rsidR="00EB4785" w:rsidRPr="00A2560E">
        <w:rPr>
          <w:sz w:val="21"/>
          <w:szCs w:val="21"/>
          <w:lang w:val="sq-AL"/>
        </w:rPr>
        <w:t xml:space="preserve"> n</w:t>
      </w:r>
      <w:r w:rsidR="00474507">
        <w:rPr>
          <w:sz w:val="21"/>
          <w:szCs w:val="21"/>
          <w:lang w:val="sq-AL"/>
        </w:rPr>
        <w:t>j</w:t>
      </w:r>
      <w:r w:rsidR="00EB4785" w:rsidRPr="00A2560E">
        <w:rPr>
          <w:sz w:val="21"/>
          <w:szCs w:val="21"/>
          <w:lang w:val="sq-AL"/>
        </w:rPr>
        <w:t xml:space="preserve">ë lidhjeje të drejtpërdrejtë ndërmjet politikave të qeverisë dhe caktimit të fondeve buxhetore; </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 xml:space="preserve">Përcaktimi i një zinxhiri të qartë të përgjegjësive që përcaktojnë një listë të qartë të përgjegjësive për të gjithë aktorët e përfshirë në procesin e menaxhimit të financave publike; </w:t>
      </w:r>
    </w:p>
    <w:p w:rsidR="00EB4785" w:rsidRDefault="00244D65" w:rsidP="00244D65">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Përmirësimi i marrëdhënieve fiskale ndërmjet organeve të pushtetit lokal dhe qendror; </w:t>
      </w:r>
    </w:p>
    <w:p w:rsidR="001E407C" w:rsidRPr="00A2560E" w:rsidRDefault="001E407C" w:rsidP="00244D65">
      <w:pPr>
        <w:pStyle w:val="Paragrafi"/>
        <w:ind w:left="720" w:firstLine="0"/>
        <w:rPr>
          <w:sz w:val="21"/>
          <w:szCs w:val="21"/>
          <w:lang w:val="sq-AL"/>
        </w:rPr>
      </w:pP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 xml:space="preserve">Zbatimi i standardeve statistikore dhe ato të llogarive publike në pajtim me standardet ndërkombëtare si GFS dhe SNA 93; </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Zbatimi i sanksioneve në rastin e mospërputhjes me procedurat e duhura të përcaktuara në këtë ligj.</w:t>
      </w:r>
    </w:p>
    <w:p w:rsidR="00EB4785" w:rsidRPr="00A2560E" w:rsidRDefault="00EB4785" w:rsidP="00EB4785">
      <w:pPr>
        <w:pStyle w:val="Paragrafi"/>
        <w:rPr>
          <w:sz w:val="21"/>
          <w:szCs w:val="21"/>
          <w:lang w:val="sq-AL"/>
        </w:rPr>
      </w:pPr>
      <w:bookmarkStart w:id="58" w:name="_Toc315087600"/>
      <w:bookmarkStart w:id="59" w:name="_Toc315087706"/>
      <w:bookmarkStart w:id="60" w:name="_Toc315093358"/>
      <w:r w:rsidRPr="00A2560E">
        <w:rPr>
          <w:sz w:val="21"/>
          <w:szCs w:val="21"/>
          <w:lang w:val="sq-AL"/>
        </w:rPr>
        <w:t xml:space="preserve">Në fushën e kontrollit të brendshëm financiar publik (KBFP), legjislacioni parësor është miratuar dhe ka hyrë në fuqi duke filluar nga viti 2010. Ligji nr. 10 296 “Për menaxhimin financiar dhe kontrollin” (MFK) ka hyrë në fuqi në janar 2011; ligji </w:t>
      </w:r>
      <w:r w:rsidRPr="00377E38">
        <w:rPr>
          <w:sz w:val="21"/>
          <w:szCs w:val="21"/>
          <w:lang w:val="sq-AL"/>
        </w:rPr>
        <w:t>nr. 10 294 “Për inspektimin financiar</w:t>
      </w:r>
      <w:r w:rsidR="00377E38">
        <w:rPr>
          <w:sz w:val="21"/>
          <w:szCs w:val="21"/>
          <w:lang w:val="sq-AL"/>
        </w:rPr>
        <w:t xml:space="preserve"> publik</w:t>
      </w:r>
      <w:r w:rsidRPr="00A2560E">
        <w:rPr>
          <w:sz w:val="21"/>
          <w:szCs w:val="21"/>
          <w:lang w:val="sq-AL"/>
        </w:rPr>
        <w:t>” ka hyrë në fuqi në korrik 2010 dhe ligjin “Për auditim të brendshëm”, të ndryshuar ka hyrë në fuqi më tetor 2010. Sa i përket legjislacionit dytësor, manualet e “Menaxhimit financiar dhe kontrollit” dhe “Auditimit të brendshëm” janë miratuar nga Ministri i Financave dhe kanë hyrë në fuqi në të njëjtën kohë me ligjet përkatëse dhe aktet e tjera nënligjore do të miratohen brenda 2011</w:t>
      </w:r>
      <w:r w:rsidR="00BF5613">
        <w:rPr>
          <w:sz w:val="21"/>
          <w:szCs w:val="21"/>
          <w:lang w:val="sq-AL"/>
        </w:rPr>
        <w:t>-s</w:t>
      </w:r>
      <w:r w:rsidRPr="00A2560E">
        <w:rPr>
          <w:sz w:val="21"/>
          <w:szCs w:val="21"/>
          <w:lang w:val="sq-AL"/>
        </w:rPr>
        <w:t>.</w:t>
      </w:r>
      <w:bookmarkEnd w:id="58"/>
      <w:bookmarkEnd w:id="59"/>
      <w:bookmarkEnd w:id="60"/>
      <w:r w:rsidRPr="00A2560E">
        <w:rPr>
          <w:sz w:val="21"/>
          <w:szCs w:val="21"/>
          <w:lang w:val="sq-AL"/>
        </w:rPr>
        <w:t xml:space="preserve"> </w:t>
      </w:r>
    </w:p>
    <w:p w:rsidR="00EB4785" w:rsidRPr="00A2560E" w:rsidRDefault="00EB4785" w:rsidP="00EB4785">
      <w:pPr>
        <w:pStyle w:val="Paragrafi"/>
        <w:rPr>
          <w:sz w:val="21"/>
          <w:szCs w:val="21"/>
          <w:lang w:val="sq-AL"/>
        </w:rPr>
      </w:pPr>
      <w:bookmarkStart w:id="61" w:name="_Toc315087601"/>
      <w:bookmarkStart w:id="62" w:name="_Toc315087707"/>
      <w:bookmarkStart w:id="63" w:name="_Toc315093359"/>
      <w:r w:rsidRPr="00A2560E">
        <w:rPr>
          <w:sz w:val="21"/>
          <w:szCs w:val="21"/>
          <w:lang w:val="sq-AL"/>
        </w:rPr>
        <w:t>Disa aktivitete të zbatimit kanë filluar në vitin 2010, gjatë fazës së miratimit të bazës ligjore dhe konsistojnë në:</w:t>
      </w:r>
      <w:bookmarkEnd w:id="61"/>
      <w:bookmarkEnd w:id="62"/>
      <w:bookmarkEnd w:id="63"/>
    </w:p>
    <w:p w:rsidR="00EB4785" w:rsidRPr="00A2560E" w:rsidRDefault="00244D65" w:rsidP="00244D65">
      <w:pPr>
        <w:pStyle w:val="Paragrafi"/>
        <w:rPr>
          <w:sz w:val="21"/>
          <w:szCs w:val="21"/>
          <w:lang w:val="sq-AL"/>
        </w:rPr>
      </w:pPr>
      <w:bookmarkStart w:id="64" w:name="_Toc315087602"/>
      <w:bookmarkStart w:id="65" w:name="_Toc315087708"/>
      <w:bookmarkStart w:id="66" w:name="_Toc315093360"/>
      <w:r>
        <w:rPr>
          <w:sz w:val="21"/>
          <w:szCs w:val="21"/>
          <w:lang w:val="sq-AL"/>
        </w:rPr>
        <w:t xml:space="preserve">- </w:t>
      </w:r>
      <w:r w:rsidRPr="00A2560E">
        <w:rPr>
          <w:sz w:val="21"/>
          <w:szCs w:val="21"/>
          <w:lang w:val="sq-AL"/>
        </w:rPr>
        <w:t xml:space="preserve">mbajtjen </w:t>
      </w:r>
      <w:r w:rsidR="00EB4785" w:rsidRPr="00A2560E">
        <w:rPr>
          <w:sz w:val="21"/>
          <w:szCs w:val="21"/>
          <w:lang w:val="sq-AL"/>
        </w:rPr>
        <w:t>e seminareve në nivel rajonal për ndërgjegjësimin dhe informimin (tremujorin e fundit të 2010) me pjesëmarrjen e nëpunësve autorizues dhe ekzekutues të njësive të qeverisjes vendore</w:t>
      </w:r>
      <w:bookmarkEnd w:id="64"/>
      <w:bookmarkEnd w:id="65"/>
      <w:bookmarkEnd w:id="66"/>
      <w:r>
        <w:rPr>
          <w:sz w:val="21"/>
          <w:szCs w:val="21"/>
          <w:lang w:val="sq-AL"/>
        </w:rPr>
        <w:t>;</w:t>
      </w:r>
    </w:p>
    <w:p w:rsidR="00EB4785" w:rsidRPr="00A2560E" w:rsidRDefault="00244D65" w:rsidP="00244D65">
      <w:pPr>
        <w:pStyle w:val="Paragrafi"/>
        <w:rPr>
          <w:sz w:val="21"/>
          <w:szCs w:val="21"/>
          <w:lang w:val="sq-AL"/>
        </w:rPr>
      </w:pPr>
      <w:bookmarkStart w:id="67" w:name="_Toc315087603"/>
      <w:bookmarkStart w:id="68" w:name="_Toc315087709"/>
      <w:bookmarkStart w:id="69" w:name="_Toc315093361"/>
      <w:r>
        <w:rPr>
          <w:sz w:val="21"/>
          <w:szCs w:val="21"/>
          <w:lang w:val="sq-AL"/>
        </w:rPr>
        <w:t xml:space="preserve">- </w:t>
      </w:r>
      <w:r w:rsidRPr="00A2560E">
        <w:rPr>
          <w:sz w:val="21"/>
          <w:szCs w:val="21"/>
          <w:lang w:val="sq-AL"/>
        </w:rPr>
        <w:t xml:space="preserve">regjistri </w:t>
      </w:r>
      <w:r w:rsidR="00EB4785" w:rsidRPr="00A2560E">
        <w:rPr>
          <w:sz w:val="21"/>
          <w:szCs w:val="21"/>
          <w:lang w:val="sq-AL"/>
        </w:rPr>
        <w:t>i riskut për Ministrinë e Financave është projektuar për herë të parë në shtator 2010.</w:t>
      </w:r>
      <w:bookmarkEnd w:id="67"/>
      <w:bookmarkEnd w:id="68"/>
      <w:bookmarkEnd w:id="69"/>
    </w:p>
    <w:p w:rsidR="00EB4785" w:rsidRPr="00A2560E" w:rsidRDefault="00244D65" w:rsidP="00244D65">
      <w:pPr>
        <w:pStyle w:val="Paragrafi"/>
        <w:rPr>
          <w:sz w:val="21"/>
          <w:szCs w:val="21"/>
          <w:lang w:val="sq-AL"/>
        </w:rPr>
      </w:pPr>
      <w:bookmarkStart w:id="70" w:name="_Toc315087604"/>
      <w:bookmarkStart w:id="71" w:name="_Toc315087710"/>
      <w:bookmarkStart w:id="72" w:name="_Toc315093362"/>
      <w:r>
        <w:rPr>
          <w:sz w:val="21"/>
          <w:szCs w:val="21"/>
          <w:lang w:val="sq-AL"/>
        </w:rPr>
        <w:t xml:space="preserve">- </w:t>
      </w:r>
      <w:r w:rsidRPr="00A2560E">
        <w:rPr>
          <w:sz w:val="21"/>
          <w:szCs w:val="21"/>
          <w:lang w:val="sq-AL"/>
        </w:rPr>
        <w:t xml:space="preserve">pyetësorët </w:t>
      </w:r>
      <w:r w:rsidR="00EB4785" w:rsidRPr="00A2560E">
        <w:rPr>
          <w:sz w:val="21"/>
          <w:szCs w:val="21"/>
          <w:lang w:val="sq-AL"/>
        </w:rPr>
        <w:t>e vetëvlerësim</w:t>
      </w:r>
      <w:r w:rsidR="00550E30">
        <w:rPr>
          <w:sz w:val="21"/>
          <w:szCs w:val="21"/>
          <w:lang w:val="sq-AL"/>
        </w:rPr>
        <w:t>it</w:t>
      </w:r>
      <w:r w:rsidR="00EB4785" w:rsidRPr="00A2560E">
        <w:rPr>
          <w:sz w:val="21"/>
          <w:szCs w:val="21"/>
          <w:lang w:val="sq-AL"/>
        </w:rPr>
        <w:t xml:space="preserve"> për sistemet e MFK</w:t>
      </w:r>
      <w:r w:rsidR="00550E30">
        <w:rPr>
          <w:sz w:val="21"/>
          <w:szCs w:val="21"/>
          <w:lang w:val="sq-AL"/>
        </w:rPr>
        <w:t>-së</w:t>
      </w:r>
      <w:r w:rsidR="00EB4785" w:rsidRPr="00A2560E">
        <w:rPr>
          <w:sz w:val="21"/>
          <w:szCs w:val="21"/>
          <w:lang w:val="sq-AL"/>
        </w:rPr>
        <w:t xml:space="preserve"> janë dërguar në institucionet publike qendrore dhe vendore. Të dhënat e mbledhura shërbyen si burim informacioni për përgatitjen e raportit të konsoliduar të KBFP.</w:t>
      </w:r>
      <w:bookmarkEnd w:id="70"/>
      <w:bookmarkEnd w:id="71"/>
      <w:bookmarkEnd w:id="72"/>
    </w:p>
    <w:p w:rsidR="00EB4785" w:rsidRPr="00A2560E" w:rsidRDefault="00244D65" w:rsidP="00244D65">
      <w:pPr>
        <w:pStyle w:val="Paragrafi"/>
        <w:rPr>
          <w:sz w:val="21"/>
          <w:szCs w:val="21"/>
          <w:lang w:val="sq-AL"/>
        </w:rPr>
      </w:pPr>
      <w:bookmarkStart w:id="73" w:name="_Toc315087605"/>
      <w:bookmarkStart w:id="74" w:name="_Toc315087711"/>
      <w:bookmarkStart w:id="75" w:name="_Toc315093363"/>
      <w:r>
        <w:rPr>
          <w:sz w:val="21"/>
          <w:szCs w:val="21"/>
          <w:lang w:val="sq-AL"/>
        </w:rPr>
        <w:t xml:space="preserve">- </w:t>
      </w:r>
      <w:r w:rsidRPr="00A2560E">
        <w:rPr>
          <w:sz w:val="21"/>
          <w:szCs w:val="21"/>
          <w:lang w:val="sq-AL"/>
        </w:rPr>
        <w:t>raporti</w:t>
      </w:r>
      <w:r>
        <w:rPr>
          <w:sz w:val="21"/>
          <w:szCs w:val="21"/>
          <w:lang w:val="sq-AL"/>
        </w:rPr>
        <w:t>n</w:t>
      </w:r>
      <w:r w:rsidRPr="00A2560E">
        <w:rPr>
          <w:sz w:val="21"/>
          <w:szCs w:val="21"/>
          <w:lang w:val="sq-AL"/>
        </w:rPr>
        <w:t xml:space="preserve"> </w:t>
      </w:r>
      <w:r>
        <w:rPr>
          <w:sz w:val="21"/>
          <w:szCs w:val="21"/>
          <w:lang w:val="sq-AL"/>
        </w:rPr>
        <w:t>e</w:t>
      </w:r>
      <w:r w:rsidR="00EB4785" w:rsidRPr="00A2560E">
        <w:rPr>
          <w:sz w:val="21"/>
          <w:szCs w:val="21"/>
          <w:lang w:val="sq-AL"/>
        </w:rPr>
        <w:t xml:space="preserve">  konsoliduar </w:t>
      </w:r>
      <w:r>
        <w:rPr>
          <w:sz w:val="21"/>
          <w:szCs w:val="21"/>
          <w:lang w:val="sq-AL"/>
        </w:rPr>
        <w:t>të</w:t>
      </w:r>
      <w:r w:rsidR="00EB4785" w:rsidRPr="00A2560E">
        <w:rPr>
          <w:sz w:val="21"/>
          <w:szCs w:val="21"/>
          <w:lang w:val="sq-AL"/>
        </w:rPr>
        <w:t xml:space="preserve"> KBFP-së për vitin buxhetor 2010, u përgatit dhe u dorëzua nga Ministri i Financave për KLSH-në dhe Këshillin e Ministrave (maj 2011).</w:t>
      </w:r>
      <w:bookmarkEnd w:id="73"/>
      <w:bookmarkEnd w:id="74"/>
      <w:bookmarkEnd w:id="75"/>
    </w:p>
    <w:p w:rsidR="00EB4785" w:rsidRPr="00A2560E" w:rsidRDefault="00EB4785" w:rsidP="00EB4785">
      <w:pPr>
        <w:pStyle w:val="Paragrafi"/>
        <w:rPr>
          <w:sz w:val="21"/>
          <w:szCs w:val="21"/>
          <w:lang w:val="sq-AL"/>
        </w:rPr>
      </w:pPr>
      <w:bookmarkStart w:id="76" w:name="_Toc315087606"/>
      <w:bookmarkStart w:id="77" w:name="_Toc315087712"/>
      <w:bookmarkStart w:id="78" w:name="_Toc315093364"/>
      <w:r w:rsidRPr="00A2560E">
        <w:rPr>
          <w:sz w:val="21"/>
          <w:szCs w:val="21"/>
          <w:lang w:val="sq-AL"/>
        </w:rPr>
        <w:t>Në fakt, sfida e Qeverisë Shqiptare është implementimi i një sistemi modern të KBFP-së dhe futjen e MFK</w:t>
      </w:r>
      <w:r w:rsidR="00BF5613">
        <w:rPr>
          <w:sz w:val="21"/>
          <w:szCs w:val="21"/>
          <w:lang w:val="sq-AL"/>
        </w:rPr>
        <w:t>-së</w:t>
      </w:r>
      <w:r w:rsidRPr="00A2560E">
        <w:rPr>
          <w:sz w:val="21"/>
          <w:szCs w:val="21"/>
          <w:lang w:val="sq-AL"/>
        </w:rPr>
        <w:t xml:space="preserve"> në mënyrë që të sjellë përmirësime jo vetëm në “kontroll”, por edhe në menaxhimin financiar dhe nga kjo një “</w:t>
      </w:r>
      <w:r w:rsidRPr="00CE6646">
        <w:rPr>
          <w:sz w:val="21"/>
          <w:szCs w:val="21"/>
          <w:lang w:val="sq-AL"/>
        </w:rPr>
        <w:t>vlerë</w:t>
      </w:r>
      <w:r w:rsidRPr="00A2560E">
        <w:rPr>
          <w:sz w:val="21"/>
          <w:szCs w:val="21"/>
          <w:lang w:val="sq-AL"/>
        </w:rPr>
        <w:t xml:space="preserve"> për para” më të mirë në shpenzimet publike. Zbatimi i suksesshëm i bazës ligjore kërkon një ndryshim të rëndësishëm në marrëveshjet e menaxhimit dhe përmirësimin e përgjegjshmërisë menaxheriale. Në këtë kuadër:</w:t>
      </w:r>
      <w:bookmarkEnd w:id="76"/>
      <w:bookmarkEnd w:id="77"/>
      <w:bookmarkEnd w:id="78"/>
    </w:p>
    <w:p w:rsidR="00EB4785" w:rsidRPr="00A2560E" w:rsidRDefault="00EB4785" w:rsidP="00EB4785">
      <w:pPr>
        <w:pStyle w:val="Paragrafi"/>
        <w:rPr>
          <w:sz w:val="21"/>
          <w:szCs w:val="21"/>
          <w:lang w:val="sq-AL"/>
        </w:rPr>
      </w:pPr>
      <w:bookmarkStart w:id="79" w:name="_Toc315087607"/>
      <w:bookmarkStart w:id="80" w:name="_Toc315087713"/>
      <w:bookmarkStart w:id="81" w:name="_Toc315093365"/>
      <w:r w:rsidRPr="00A2560E">
        <w:rPr>
          <w:sz w:val="21"/>
          <w:szCs w:val="21"/>
          <w:lang w:val="sq-AL"/>
        </w:rPr>
        <w:t>1. “Plani strategjik për një zbatimi modern të sistemit të MFK</w:t>
      </w:r>
      <w:r w:rsidR="00BF5613">
        <w:rPr>
          <w:sz w:val="21"/>
          <w:szCs w:val="21"/>
          <w:lang w:val="sq-AL"/>
        </w:rPr>
        <w:t>-së</w:t>
      </w:r>
      <w:r w:rsidRPr="00A2560E">
        <w:rPr>
          <w:sz w:val="21"/>
          <w:szCs w:val="21"/>
          <w:lang w:val="sq-AL"/>
        </w:rPr>
        <w:t xml:space="preserve"> (2011-2016)” është përgatitur nga NjQH/MFK, në bashkëpunim me ekspertët e SIGMA-s dhe miratimin e Ministrit të Financave me urdhrin nr.11 841, datë </w:t>
      </w:r>
      <w:r w:rsidR="00BF5613" w:rsidRPr="00BF5613">
        <w:rPr>
          <w:sz w:val="21"/>
          <w:szCs w:val="21"/>
          <w:lang w:val="sq-AL"/>
        </w:rPr>
        <w:t>2011/</w:t>
      </w:r>
      <w:r w:rsidRPr="00BF5613">
        <w:rPr>
          <w:sz w:val="21"/>
          <w:szCs w:val="21"/>
          <w:lang w:val="sq-AL"/>
        </w:rPr>
        <w:t>6/10</w:t>
      </w:r>
      <w:bookmarkEnd w:id="79"/>
      <w:bookmarkEnd w:id="80"/>
      <w:bookmarkEnd w:id="81"/>
      <w:r w:rsidRPr="00A2560E">
        <w:rPr>
          <w:sz w:val="21"/>
          <w:szCs w:val="21"/>
          <w:lang w:val="sq-AL"/>
        </w:rPr>
        <w:t>.</w:t>
      </w:r>
    </w:p>
    <w:p w:rsidR="00EB4785" w:rsidRPr="00A2560E" w:rsidRDefault="00EB4785" w:rsidP="00EB4785">
      <w:pPr>
        <w:pStyle w:val="Paragrafi"/>
        <w:ind w:firstLine="0"/>
        <w:rPr>
          <w:sz w:val="21"/>
          <w:szCs w:val="21"/>
          <w:lang w:val="sq-AL"/>
        </w:rPr>
      </w:pPr>
      <w:bookmarkStart w:id="82" w:name="_Toc315087608"/>
      <w:bookmarkStart w:id="83" w:name="_Toc315087714"/>
      <w:bookmarkStart w:id="84" w:name="_Toc315093366"/>
      <w:r w:rsidRPr="00A2560E">
        <w:rPr>
          <w:sz w:val="21"/>
          <w:szCs w:val="21"/>
          <w:lang w:val="sq-AL"/>
        </w:rPr>
        <w:t xml:space="preserve">           2. Shkresa zyrtare për hapat që duhen ndjekur për një zbatim korrekt të kuadrit ligjor të MFK-së, i është dorëzuar të gjitha subjekteve publike të qeverisë qendrore dhe lokale, në mars 2011</w:t>
      </w:r>
      <w:bookmarkEnd w:id="82"/>
      <w:bookmarkEnd w:id="83"/>
      <w:bookmarkEnd w:id="84"/>
      <w:r w:rsidRPr="00A2560E">
        <w:rPr>
          <w:sz w:val="21"/>
          <w:szCs w:val="21"/>
          <w:lang w:val="sq-AL"/>
        </w:rPr>
        <w:t>.</w:t>
      </w:r>
    </w:p>
    <w:p w:rsidR="00EB4785" w:rsidRPr="00A2560E" w:rsidRDefault="00EB4785" w:rsidP="00EB4785">
      <w:pPr>
        <w:pStyle w:val="Paragrafi"/>
        <w:rPr>
          <w:sz w:val="21"/>
          <w:szCs w:val="21"/>
          <w:lang w:val="sq-AL"/>
        </w:rPr>
      </w:pPr>
      <w:bookmarkStart w:id="85" w:name="_Toc315087609"/>
      <w:bookmarkStart w:id="86" w:name="_Toc315087715"/>
      <w:bookmarkStart w:id="87" w:name="_Toc315093367"/>
      <w:r w:rsidRPr="00A2560E">
        <w:rPr>
          <w:sz w:val="21"/>
          <w:szCs w:val="21"/>
          <w:lang w:val="sq-AL"/>
        </w:rPr>
        <w:t>3. Udhëzimi i Ministrit të Financave për përgjegjësitë e titullarëve të njësive dhe nëpunësit autorizues përkatës.</w:t>
      </w:r>
      <w:bookmarkEnd w:id="85"/>
      <w:bookmarkEnd w:id="86"/>
      <w:bookmarkEnd w:id="87"/>
    </w:p>
    <w:p w:rsidR="00EB4785" w:rsidRPr="00A2560E" w:rsidRDefault="00EB4785" w:rsidP="00EB4785">
      <w:pPr>
        <w:pStyle w:val="Paragrafi"/>
        <w:rPr>
          <w:sz w:val="21"/>
          <w:szCs w:val="21"/>
          <w:lang w:val="sq-AL"/>
        </w:rPr>
      </w:pPr>
      <w:bookmarkStart w:id="88" w:name="_Toc315087610"/>
      <w:bookmarkStart w:id="89" w:name="_Toc315087716"/>
      <w:bookmarkStart w:id="90" w:name="_Toc315093368"/>
      <w:r w:rsidRPr="00A2560E">
        <w:rPr>
          <w:sz w:val="21"/>
          <w:szCs w:val="21"/>
          <w:lang w:val="sq-AL"/>
        </w:rPr>
        <w:t>4. Seminare dhe tryeza të rrumbullakëta mbi çështjet e MFK (sidomos të menaxhimit të riskut) janë organizuara me disa institucione qendrore si KLSH, Zyra e Prokurorit të Përgjithshëm, Ministria e Drejtësisë, Ministria e Transportit, Zyra e Administratës Gjyqësore etj</w:t>
      </w:r>
      <w:bookmarkEnd w:id="88"/>
      <w:bookmarkEnd w:id="89"/>
      <w:bookmarkEnd w:id="90"/>
      <w:r w:rsidRPr="00A2560E">
        <w:rPr>
          <w:sz w:val="21"/>
          <w:szCs w:val="21"/>
          <w:lang w:val="sq-AL"/>
        </w:rPr>
        <w:t>.</w:t>
      </w:r>
    </w:p>
    <w:p w:rsidR="00EB4785" w:rsidRPr="00A2560E" w:rsidRDefault="00EB4785" w:rsidP="00EB4785">
      <w:pPr>
        <w:pStyle w:val="Paragrafi"/>
        <w:rPr>
          <w:sz w:val="21"/>
          <w:szCs w:val="21"/>
          <w:lang w:val="sq-AL"/>
        </w:rPr>
      </w:pPr>
      <w:bookmarkStart w:id="91" w:name="_Toc315087611"/>
      <w:bookmarkStart w:id="92" w:name="_Toc315087717"/>
      <w:bookmarkStart w:id="93" w:name="_Toc315093369"/>
      <w:r w:rsidRPr="00A2560E">
        <w:rPr>
          <w:sz w:val="21"/>
          <w:szCs w:val="21"/>
          <w:lang w:val="sq-AL"/>
        </w:rPr>
        <w:t>5. Aktet nënligjore në përputhje me ligjin MFK, në fushat e mëposhtme, janë në proces për t’u miratuar brenda vitit 2011:</w:t>
      </w:r>
      <w:bookmarkEnd w:id="91"/>
      <w:bookmarkEnd w:id="92"/>
      <w:bookmarkEnd w:id="93"/>
    </w:p>
    <w:p w:rsidR="00EB4785" w:rsidRPr="00A2560E" w:rsidRDefault="00BF5613" w:rsidP="00EB4785">
      <w:pPr>
        <w:pStyle w:val="Paragrafi"/>
        <w:rPr>
          <w:sz w:val="21"/>
          <w:szCs w:val="21"/>
          <w:lang w:val="sq-AL"/>
        </w:rPr>
      </w:pPr>
      <w:bookmarkStart w:id="94" w:name="_Toc315087612"/>
      <w:bookmarkStart w:id="95" w:name="_Toc315087718"/>
      <w:bookmarkStart w:id="96" w:name="_Toc315093370"/>
      <w:r>
        <w:rPr>
          <w:sz w:val="21"/>
          <w:szCs w:val="21"/>
          <w:lang w:val="sq-AL"/>
        </w:rPr>
        <w:t>a)</w:t>
      </w:r>
      <w:r w:rsidR="00EB4785" w:rsidRPr="00A2560E">
        <w:rPr>
          <w:sz w:val="21"/>
          <w:szCs w:val="21"/>
          <w:lang w:val="sq-AL"/>
        </w:rPr>
        <w:t xml:space="preserve"> Formati, përmbajtja dhe afatet për dorëzimin e deklaratës së cilësis</w:t>
      </w:r>
      <w:r>
        <w:rPr>
          <w:sz w:val="21"/>
          <w:szCs w:val="21"/>
          <w:lang w:val="sq-AL"/>
        </w:rPr>
        <w:t>ë në sistemet MFK;</w:t>
      </w:r>
      <w:r>
        <w:rPr>
          <w:sz w:val="21"/>
          <w:szCs w:val="21"/>
          <w:lang w:val="sq-AL"/>
        </w:rPr>
        <w:br/>
        <w:t xml:space="preserve">           b)</w:t>
      </w:r>
      <w:r w:rsidR="00EB4785" w:rsidRPr="00A2560E">
        <w:rPr>
          <w:sz w:val="21"/>
          <w:szCs w:val="21"/>
          <w:lang w:val="sq-AL"/>
        </w:rPr>
        <w:t xml:space="preserve"> Standard</w:t>
      </w:r>
      <w:r w:rsidR="00244D65">
        <w:rPr>
          <w:sz w:val="21"/>
          <w:szCs w:val="21"/>
          <w:lang w:val="sq-AL"/>
        </w:rPr>
        <w:t>i</w:t>
      </w:r>
      <w:r w:rsidR="00EB4785" w:rsidRPr="00A2560E">
        <w:rPr>
          <w:sz w:val="21"/>
          <w:szCs w:val="21"/>
          <w:lang w:val="sq-AL"/>
        </w:rPr>
        <w:t xml:space="preserve"> mbi gjurmët e auditit që kanë të bëjnë me procedurat e unifikuara në të gjithë subjektet e sektorit publik;</w:t>
      </w:r>
      <w:bookmarkEnd w:id="94"/>
      <w:bookmarkEnd w:id="95"/>
      <w:bookmarkEnd w:id="96"/>
    </w:p>
    <w:p w:rsidR="00EB4785" w:rsidRPr="00A2560E" w:rsidRDefault="00BF5613" w:rsidP="00EB4785">
      <w:pPr>
        <w:pStyle w:val="Paragrafi"/>
        <w:rPr>
          <w:sz w:val="21"/>
          <w:szCs w:val="21"/>
          <w:lang w:val="sq-AL"/>
        </w:rPr>
      </w:pPr>
      <w:bookmarkStart w:id="97" w:name="_Toc315087613"/>
      <w:bookmarkStart w:id="98" w:name="_Toc315087719"/>
      <w:bookmarkStart w:id="99" w:name="_Toc315093371"/>
      <w:r>
        <w:rPr>
          <w:sz w:val="21"/>
          <w:szCs w:val="21"/>
          <w:lang w:val="sq-AL"/>
        </w:rPr>
        <w:t>c)</w:t>
      </w:r>
      <w:r w:rsidR="00244D65">
        <w:rPr>
          <w:sz w:val="21"/>
          <w:szCs w:val="21"/>
          <w:lang w:val="sq-AL"/>
        </w:rPr>
        <w:t xml:space="preserve"> Menaxhimi</w:t>
      </w:r>
      <w:r w:rsidR="00EB4785" w:rsidRPr="00A2560E">
        <w:rPr>
          <w:sz w:val="21"/>
          <w:szCs w:val="21"/>
          <w:lang w:val="sq-AL"/>
        </w:rPr>
        <w:t xml:space="preserve"> </w:t>
      </w:r>
      <w:r w:rsidR="00244D65">
        <w:rPr>
          <w:sz w:val="21"/>
          <w:szCs w:val="21"/>
          <w:lang w:val="sq-AL"/>
        </w:rPr>
        <w:t>i</w:t>
      </w:r>
      <w:r w:rsidR="00EB4785" w:rsidRPr="00A2560E">
        <w:rPr>
          <w:sz w:val="21"/>
          <w:szCs w:val="21"/>
          <w:lang w:val="sq-AL"/>
        </w:rPr>
        <w:t xml:space="preserve"> dokumentacionit, qarkullimin dhe asgjësimin e aseteve të subjekteve publike.</w:t>
      </w:r>
      <w:bookmarkEnd w:id="97"/>
      <w:bookmarkEnd w:id="98"/>
      <w:r w:rsidR="00EB4785" w:rsidRPr="00A2560E">
        <w:rPr>
          <w:sz w:val="21"/>
          <w:szCs w:val="21"/>
          <w:lang w:val="sq-AL"/>
        </w:rPr>
        <w:br/>
      </w:r>
      <w:bookmarkStart w:id="100" w:name="_Toc315087614"/>
      <w:bookmarkStart w:id="101" w:name="_Toc315087720"/>
      <w:r w:rsidR="00EB4785" w:rsidRPr="00A2560E">
        <w:rPr>
          <w:sz w:val="21"/>
          <w:szCs w:val="21"/>
          <w:lang w:val="sq-AL"/>
        </w:rPr>
        <w:t xml:space="preserve">          6. Aktet nënligjore në fushën e financave publike të inspektimit, janë miratuar nga Ministri i Financave, si më poshtë:</w:t>
      </w:r>
      <w:bookmarkEnd w:id="99"/>
      <w:bookmarkEnd w:id="100"/>
      <w:bookmarkEnd w:id="101"/>
    </w:p>
    <w:p w:rsidR="00EB4785" w:rsidRPr="00A2560E" w:rsidRDefault="00BF5613" w:rsidP="00EB4785">
      <w:pPr>
        <w:pStyle w:val="Paragrafi"/>
        <w:rPr>
          <w:sz w:val="21"/>
          <w:szCs w:val="21"/>
          <w:lang w:val="sq-AL"/>
        </w:rPr>
      </w:pPr>
      <w:bookmarkStart w:id="102" w:name="_Toc315087615"/>
      <w:bookmarkStart w:id="103" w:name="_Toc315087721"/>
      <w:bookmarkStart w:id="104" w:name="_Toc315093372"/>
      <w:r>
        <w:rPr>
          <w:sz w:val="21"/>
          <w:szCs w:val="21"/>
          <w:lang w:val="sq-AL"/>
        </w:rPr>
        <w:t>a)</w:t>
      </w:r>
      <w:r w:rsidR="00EB4785" w:rsidRPr="00A2560E">
        <w:rPr>
          <w:sz w:val="21"/>
          <w:szCs w:val="21"/>
          <w:lang w:val="sq-AL"/>
        </w:rPr>
        <w:t xml:space="preserve">  Nr. 11, datë 2011.5.16 “Për kriteret e kryerjes së </w:t>
      </w:r>
      <w:r w:rsidRPr="00A2560E">
        <w:rPr>
          <w:sz w:val="21"/>
          <w:szCs w:val="21"/>
          <w:lang w:val="sq-AL"/>
        </w:rPr>
        <w:t>inspektimit financiar publik</w:t>
      </w:r>
      <w:bookmarkEnd w:id="102"/>
      <w:bookmarkEnd w:id="103"/>
      <w:bookmarkEnd w:id="104"/>
      <w:r w:rsidR="00EB4785" w:rsidRPr="00A2560E">
        <w:rPr>
          <w:sz w:val="21"/>
          <w:szCs w:val="21"/>
          <w:lang w:val="sq-AL"/>
        </w:rPr>
        <w:t>”.</w:t>
      </w:r>
    </w:p>
    <w:p w:rsidR="00EB4785" w:rsidRPr="00A2560E" w:rsidRDefault="00BF5613" w:rsidP="00EB4785">
      <w:pPr>
        <w:pStyle w:val="Paragrafi"/>
        <w:rPr>
          <w:sz w:val="21"/>
          <w:szCs w:val="21"/>
          <w:lang w:val="sq-AL"/>
        </w:rPr>
      </w:pPr>
      <w:bookmarkStart w:id="105" w:name="_Toc315087616"/>
      <w:bookmarkStart w:id="106" w:name="_Toc315087722"/>
      <w:bookmarkStart w:id="107" w:name="_Toc315093373"/>
      <w:r>
        <w:rPr>
          <w:sz w:val="21"/>
          <w:szCs w:val="21"/>
          <w:lang w:val="sq-AL"/>
        </w:rPr>
        <w:t>b)</w:t>
      </w:r>
      <w:r w:rsidR="00EB4785" w:rsidRPr="00A2560E">
        <w:rPr>
          <w:sz w:val="21"/>
          <w:szCs w:val="21"/>
          <w:lang w:val="sq-AL"/>
        </w:rPr>
        <w:t xml:space="preserve"> Udhëzim i Ministrit të F</w:t>
      </w:r>
      <w:r w:rsidR="00244D65">
        <w:rPr>
          <w:sz w:val="21"/>
          <w:szCs w:val="21"/>
          <w:lang w:val="sq-AL"/>
        </w:rPr>
        <w:t>inancave nr. 36, datë 2011.5.16</w:t>
      </w:r>
      <w:r w:rsidR="00EB4785" w:rsidRPr="00A2560E">
        <w:rPr>
          <w:sz w:val="21"/>
          <w:szCs w:val="21"/>
          <w:lang w:val="sq-AL"/>
        </w:rPr>
        <w:t xml:space="preserve"> “Për kriteret e përzgjedhjes për </w:t>
      </w:r>
      <w:r w:rsidRPr="00A2560E">
        <w:rPr>
          <w:sz w:val="21"/>
          <w:szCs w:val="21"/>
          <w:lang w:val="sq-AL"/>
        </w:rPr>
        <w:t>inspektorët e inspektimit financiar publik</w:t>
      </w:r>
      <w:bookmarkEnd w:id="105"/>
      <w:bookmarkEnd w:id="106"/>
      <w:bookmarkEnd w:id="107"/>
      <w:r w:rsidR="00EB4785" w:rsidRPr="00A2560E">
        <w:rPr>
          <w:sz w:val="21"/>
          <w:szCs w:val="21"/>
          <w:lang w:val="sq-AL"/>
        </w:rPr>
        <w:t>”.</w:t>
      </w:r>
    </w:p>
    <w:p w:rsidR="00EB4785" w:rsidRPr="00A2560E" w:rsidRDefault="00BF5613" w:rsidP="00EB4785">
      <w:pPr>
        <w:pStyle w:val="Paragrafi"/>
        <w:rPr>
          <w:sz w:val="21"/>
          <w:szCs w:val="21"/>
          <w:lang w:val="sq-AL"/>
        </w:rPr>
      </w:pPr>
      <w:bookmarkStart w:id="108" w:name="_Toc315087617"/>
      <w:bookmarkStart w:id="109" w:name="_Toc315087723"/>
      <w:bookmarkStart w:id="110" w:name="_Toc315093374"/>
      <w:r>
        <w:rPr>
          <w:sz w:val="21"/>
          <w:szCs w:val="21"/>
          <w:lang w:val="sq-AL"/>
        </w:rPr>
        <w:t>c)</w:t>
      </w:r>
      <w:r w:rsidR="00EB4785" w:rsidRPr="00A2560E">
        <w:rPr>
          <w:sz w:val="21"/>
          <w:szCs w:val="21"/>
          <w:lang w:val="sq-AL"/>
        </w:rPr>
        <w:t xml:space="preserve"> Udhëzim i Ministrit të Financave “Për kontrollin e cilësisë dhe kryerjen e aktiviteteve p</w:t>
      </w:r>
      <w:r>
        <w:rPr>
          <w:sz w:val="21"/>
          <w:szCs w:val="21"/>
          <w:lang w:val="sq-AL"/>
        </w:rPr>
        <w:t>ublike të inspektimit financiar</w:t>
      </w:r>
      <w:r w:rsidR="00EB4785" w:rsidRPr="00A2560E">
        <w:rPr>
          <w:sz w:val="21"/>
          <w:szCs w:val="21"/>
          <w:lang w:val="sq-AL"/>
        </w:rPr>
        <w:t>”, të miratuar në korrik 2011.</w:t>
      </w:r>
      <w:bookmarkEnd w:id="108"/>
      <w:bookmarkEnd w:id="109"/>
      <w:bookmarkEnd w:id="110"/>
    </w:p>
    <w:p w:rsidR="00EB4785" w:rsidRDefault="00BF5613" w:rsidP="00EB4785">
      <w:pPr>
        <w:pStyle w:val="Paragrafi"/>
        <w:rPr>
          <w:sz w:val="21"/>
          <w:szCs w:val="21"/>
          <w:lang w:val="sq-AL"/>
        </w:rPr>
      </w:pPr>
      <w:bookmarkStart w:id="111" w:name="_Toc315087618"/>
      <w:bookmarkStart w:id="112" w:name="_Toc315087724"/>
      <w:bookmarkStart w:id="113" w:name="_Toc315093375"/>
      <w:r>
        <w:rPr>
          <w:sz w:val="21"/>
          <w:szCs w:val="21"/>
          <w:lang w:val="sq-AL"/>
        </w:rPr>
        <w:t>d)</w:t>
      </w:r>
      <w:r w:rsidR="00EB4785" w:rsidRPr="00A2560E">
        <w:rPr>
          <w:sz w:val="21"/>
          <w:szCs w:val="21"/>
          <w:lang w:val="sq-AL"/>
        </w:rPr>
        <w:t xml:space="preserve"> Lista e inspektorëve të zgjedhur është miratuar në shtator 2011.</w:t>
      </w:r>
      <w:bookmarkEnd w:id="111"/>
      <w:bookmarkEnd w:id="112"/>
      <w:bookmarkEnd w:id="113"/>
    </w:p>
    <w:p w:rsidR="001E407C" w:rsidRPr="00A2560E" w:rsidRDefault="001E407C" w:rsidP="00EB4785">
      <w:pPr>
        <w:pStyle w:val="Paragrafi"/>
        <w:rPr>
          <w:sz w:val="21"/>
          <w:szCs w:val="21"/>
          <w:lang w:val="sq-AL"/>
        </w:rPr>
      </w:pPr>
    </w:p>
    <w:p w:rsidR="00EB4785" w:rsidRPr="00A2560E" w:rsidRDefault="00EB4785" w:rsidP="00EB4785">
      <w:pPr>
        <w:pStyle w:val="Paragrafi"/>
        <w:rPr>
          <w:sz w:val="21"/>
          <w:szCs w:val="21"/>
          <w:lang w:val="sq-AL"/>
        </w:rPr>
      </w:pPr>
      <w:bookmarkStart w:id="114" w:name="_Toc315087619"/>
      <w:bookmarkStart w:id="115" w:name="_Toc315087725"/>
      <w:bookmarkStart w:id="116" w:name="_Toc315093376"/>
      <w:r w:rsidRPr="00A2560E">
        <w:rPr>
          <w:sz w:val="21"/>
          <w:szCs w:val="21"/>
          <w:lang w:val="sq-AL"/>
        </w:rPr>
        <w:t xml:space="preserve">7. Forumi i MFK-së në faqen e Ministrisë së Financave, do të jetë gati së shpejti dhe do të krijojë një rrjet të nëpunësve </w:t>
      </w:r>
      <w:r w:rsidR="00FB57B9">
        <w:rPr>
          <w:sz w:val="21"/>
          <w:szCs w:val="21"/>
          <w:lang w:val="sq-AL"/>
        </w:rPr>
        <w:t xml:space="preserve">të </w:t>
      </w:r>
      <w:r w:rsidRPr="005F7210">
        <w:rPr>
          <w:sz w:val="21"/>
          <w:szCs w:val="21"/>
          <w:lang w:val="sq-AL"/>
        </w:rPr>
        <w:t>autorizuar</w:t>
      </w:r>
      <w:r w:rsidRPr="00A2560E">
        <w:rPr>
          <w:sz w:val="21"/>
          <w:szCs w:val="21"/>
          <w:lang w:val="sq-AL"/>
        </w:rPr>
        <w:t xml:space="preserve"> dhe zbatues të enteve publike.</w:t>
      </w:r>
      <w:bookmarkEnd w:id="114"/>
      <w:bookmarkEnd w:id="115"/>
      <w:bookmarkEnd w:id="116"/>
    </w:p>
    <w:p w:rsidR="00EB4785" w:rsidRPr="00A2560E" w:rsidRDefault="00EB4785" w:rsidP="00EB4785">
      <w:pPr>
        <w:pStyle w:val="Paragrafi"/>
        <w:rPr>
          <w:sz w:val="21"/>
          <w:szCs w:val="21"/>
          <w:lang w:val="sq-AL"/>
        </w:rPr>
      </w:pPr>
      <w:bookmarkStart w:id="117" w:name="_Toc315087620"/>
      <w:bookmarkStart w:id="118" w:name="_Toc315087726"/>
      <w:bookmarkStart w:id="119" w:name="_Toc315093377"/>
      <w:r w:rsidRPr="00A2560E">
        <w:rPr>
          <w:sz w:val="21"/>
          <w:szCs w:val="21"/>
          <w:lang w:val="sq-AL"/>
        </w:rPr>
        <w:t>8. Institucioni pilot për zbatimin e fazës së parë të planit strategjik për zbatimin e sistemit modern të MFK</w:t>
      </w:r>
      <w:r w:rsidR="00FB57B9">
        <w:rPr>
          <w:sz w:val="21"/>
          <w:szCs w:val="21"/>
          <w:lang w:val="sq-AL"/>
        </w:rPr>
        <w:t>-së</w:t>
      </w:r>
      <w:r w:rsidRPr="00A2560E">
        <w:rPr>
          <w:sz w:val="21"/>
          <w:szCs w:val="21"/>
          <w:lang w:val="sq-AL"/>
        </w:rPr>
        <w:t xml:space="preserve"> (2011-2016), është zgjedhur Ministria e Transportit dhe Punëve Publike dhe raporti i vlerësimit është hartuar dhe diskutuar me palët e interesuara</w:t>
      </w:r>
      <w:bookmarkEnd w:id="117"/>
      <w:bookmarkEnd w:id="118"/>
      <w:bookmarkEnd w:id="119"/>
    </w:p>
    <w:p w:rsidR="00EB4785" w:rsidRPr="00A2560E" w:rsidRDefault="00EB4785" w:rsidP="00EB4785">
      <w:pPr>
        <w:pStyle w:val="Paragrafi"/>
        <w:rPr>
          <w:sz w:val="21"/>
          <w:szCs w:val="21"/>
          <w:lang w:val="sq-AL"/>
        </w:rPr>
      </w:pPr>
      <w:bookmarkStart w:id="120" w:name="_Toc315087621"/>
      <w:bookmarkStart w:id="121" w:name="_Toc315087727"/>
      <w:bookmarkStart w:id="122" w:name="_Toc315093378"/>
      <w:r w:rsidRPr="00A2560E">
        <w:rPr>
          <w:sz w:val="21"/>
          <w:szCs w:val="21"/>
          <w:lang w:val="sq-AL"/>
        </w:rPr>
        <w:t xml:space="preserve">9. Në lidhje </w:t>
      </w:r>
      <w:r w:rsidR="00FB57B9">
        <w:rPr>
          <w:sz w:val="21"/>
          <w:szCs w:val="21"/>
          <w:lang w:val="sq-AL"/>
        </w:rPr>
        <w:t>me zhvillimin e metodologjisë s</w:t>
      </w:r>
      <w:r w:rsidRPr="00A2560E">
        <w:rPr>
          <w:sz w:val="21"/>
          <w:szCs w:val="21"/>
          <w:lang w:val="sq-AL"/>
        </w:rPr>
        <w:t>ë kontabilitetit për miratimin e IPSAS, gjatë majit 2011 u mbajt në Ministrinë e Financave një seminar për prezantimin e IPSAS nr. 6 dhe nr. 24. Aktualisht Ministria e Financave ka aplikuar për ndihmë ndërkombëtare në këtë fushë për të siguruar zbatimin e reformës së kontabilitetit.</w:t>
      </w:r>
      <w:bookmarkEnd w:id="120"/>
      <w:bookmarkEnd w:id="121"/>
      <w:bookmarkEnd w:id="122"/>
    </w:p>
    <w:p w:rsidR="00EB4785" w:rsidRPr="00A2560E" w:rsidRDefault="00EB4785" w:rsidP="00EB4785">
      <w:pPr>
        <w:pStyle w:val="Paragrafi"/>
        <w:rPr>
          <w:sz w:val="21"/>
          <w:szCs w:val="21"/>
          <w:lang w:val="sq-AL"/>
        </w:rPr>
      </w:pPr>
      <w:r w:rsidRPr="00A2560E">
        <w:rPr>
          <w:sz w:val="21"/>
          <w:szCs w:val="21"/>
          <w:lang w:val="sq-AL"/>
        </w:rPr>
        <w:t xml:space="preserve">Zhvillimi i sistemit institucional në lidhje me cilësinë e financave publike konsiston në menaxhimin efektiv të procesit të ekzekutimit të buxhetit të qeverisë së përgjithshme; menaxhimit financiar optimal të burimeve qeveritare, të ofruara këto nëpërmjet një programimi dhe monitorimi të hyrjeve dhe daljeve në llogaritë e njësive shpenzuese të qeverisë që do të furnizohen në kohë me burimet e nevojshme për një funksionim normal të shërbimeve publike; regjistrim të përditësuar të të gjitha fazave të përgjegjësisë-shpenzimeve buxhetore për hartimin e </w:t>
      </w:r>
      <w:r w:rsidR="00FB57B9" w:rsidRPr="00A2560E">
        <w:rPr>
          <w:sz w:val="21"/>
          <w:szCs w:val="21"/>
          <w:lang w:val="sq-AL"/>
        </w:rPr>
        <w:t xml:space="preserve">bilancit të trashëgimisë </w:t>
      </w:r>
      <w:r w:rsidRPr="00A2560E">
        <w:rPr>
          <w:sz w:val="21"/>
          <w:szCs w:val="21"/>
          <w:lang w:val="sq-AL"/>
        </w:rPr>
        <w:t xml:space="preserve">së </w:t>
      </w:r>
      <w:r w:rsidR="00244D65" w:rsidRPr="00A2560E">
        <w:rPr>
          <w:sz w:val="21"/>
          <w:szCs w:val="21"/>
          <w:lang w:val="sq-AL"/>
        </w:rPr>
        <w:t>qeverisjes qendrore</w:t>
      </w:r>
      <w:r w:rsidRPr="00A2560E">
        <w:rPr>
          <w:sz w:val="21"/>
          <w:szCs w:val="21"/>
          <w:lang w:val="sq-AL"/>
        </w:rPr>
        <w:t xml:space="preserve">; administrimin e llogarisë së vetme të </w:t>
      </w:r>
      <w:r w:rsidR="00244D65">
        <w:rPr>
          <w:sz w:val="21"/>
          <w:szCs w:val="21"/>
          <w:lang w:val="sq-AL"/>
        </w:rPr>
        <w:t>t</w:t>
      </w:r>
      <w:r w:rsidRPr="00A2560E">
        <w:rPr>
          <w:sz w:val="21"/>
          <w:szCs w:val="21"/>
          <w:lang w:val="sq-AL"/>
        </w:rPr>
        <w:t xml:space="preserve">hesarit në Bankën Qendrore, rritjen e transparencës fiskale të qeverisë duke përmirësuar procedurat e kontrollit </w:t>
      </w:r>
      <w:r w:rsidRPr="00A2560E">
        <w:rPr>
          <w:i/>
          <w:sz w:val="21"/>
          <w:szCs w:val="21"/>
          <w:lang w:val="sq-AL"/>
        </w:rPr>
        <w:t>ex-ante</w:t>
      </w:r>
      <w:r w:rsidRPr="00A2560E">
        <w:rPr>
          <w:sz w:val="21"/>
          <w:szCs w:val="21"/>
          <w:lang w:val="sq-AL"/>
        </w:rPr>
        <w:t xml:space="preserve"> dhe zbatimin e </w:t>
      </w:r>
      <w:r w:rsidR="00FB57B9" w:rsidRPr="00A2560E">
        <w:rPr>
          <w:sz w:val="21"/>
          <w:szCs w:val="21"/>
          <w:lang w:val="sq-AL"/>
        </w:rPr>
        <w:t>standardeve ndërkombëtare të raportimit financiar</w:t>
      </w:r>
      <w:r w:rsidRPr="00A2560E">
        <w:rPr>
          <w:sz w:val="21"/>
          <w:szCs w:val="21"/>
          <w:lang w:val="sq-AL"/>
        </w:rPr>
        <w:t xml:space="preserve">; Përmirësimit të vazhdueshëm të </w:t>
      </w:r>
      <w:r w:rsidR="00244D65">
        <w:rPr>
          <w:sz w:val="21"/>
          <w:szCs w:val="21"/>
          <w:lang w:val="sq-AL"/>
        </w:rPr>
        <w:t>t</w:t>
      </w:r>
      <w:r w:rsidRPr="00A2560E">
        <w:rPr>
          <w:sz w:val="21"/>
          <w:szCs w:val="21"/>
          <w:lang w:val="sq-AL"/>
        </w:rPr>
        <w:t xml:space="preserve">hesarit duke përdorur përvojën më të mirë ndërkombëtare dhe propozimit të ndryshimeve të mundshme për ta modernizuar atë, duke krijuar mundësinë e kalimit gradual nga një sistem me “bazë të kontabilitetit të parasë </w:t>
      </w:r>
      <w:r w:rsidRPr="00A2560E">
        <w:rPr>
          <w:i/>
          <w:sz w:val="21"/>
          <w:szCs w:val="21"/>
          <w:lang w:val="sq-AL"/>
        </w:rPr>
        <w:t>cash</w:t>
      </w:r>
      <w:r w:rsidRPr="00A2560E">
        <w:rPr>
          <w:sz w:val="21"/>
          <w:szCs w:val="21"/>
          <w:lang w:val="sq-AL"/>
        </w:rPr>
        <w:t xml:space="preserve">” në sistemin me “bazë </w:t>
      </w:r>
      <w:r w:rsidRPr="00FB57B9">
        <w:rPr>
          <w:i/>
          <w:sz w:val="21"/>
          <w:szCs w:val="21"/>
          <w:lang w:val="sq-AL"/>
        </w:rPr>
        <w:t>accrual</w:t>
      </w:r>
      <w:r w:rsidRPr="00A2560E">
        <w:rPr>
          <w:sz w:val="21"/>
          <w:szCs w:val="21"/>
          <w:lang w:val="sq-AL"/>
        </w:rPr>
        <w:t xml:space="preserve"> të kontabilitetit”; zhvillimin e AMoFTS (</w:t>
      </w:r>
      <w:r w:rsidRPr="00A2560E">
        <w:rPr>
          <w:i/>
          <w:sz w:val="21"/>
          <w:szCs w:val="21"/>
          <w:lang w:val="sq-AL"/>
        </w:rPr>
        <w:t>Oracle E-Business</w:t>
      </w:r>
      <w:r w:rsidRPr="00A2560E">
        <w:rPr>
          <w:sz w:val="21"/>
          <w:szCs w:val="21"/>
          <w:lang w:val="sq-AL"/>
        </w:rPr>
        <w:t xml:space="preserve"> </w:t>
      </w:r>
      <w:r w:rsidRPr="00A2560E">
        <w:rPr>
          <w:i/>
          <w:sz w:val="21"/>
          <w:szCs w:val="21"/>
          <w:lang w:val="sq-AL"/>
        </w:rPr>
        <w:t>Suite</w:t>
      </w:r>
      <w:r w:rsidRPr="00A2560E">
        <w:rPr>
          <w:sz w:val="21"/>
          <w:szCs w:val="21"/>
          <w:lang w:val="sq-AL"/>
        </w:rPr>
        <w:t>), të një sistemi modern për përpunimin e transaksioneve të qeverisë së përgjithshme në bazë të standardeve ndërkombëtare dhe praktikat e raportimit financiar, përdorimi i likuiditeteve dhe pasurisë së përgjithshme të qeverisë</w:t>
      </w:r>
      <w:r w:rsidR="00FB57B9">
        <w:rPr>
          <w:sz w:val="21"/>
          <w:szCs w:val="21"/>
          <w:lang w:val="sq-AL"/>
        </w:rPr>
        <w:t xml:space="preserve"> në mënyrë më ekonomike, më efi</w:t>
      </w:r>
      <w:r w:rsidR="00244D65">
        <w:rPr>
          <w:sz w:val="21"/>
          <w:szCs w:val="21"/>
          <w:lang w:val="sq-AL"/>
        </w:rPr>
        <w:t>ç</w:t>
      </w:r>
      <w:r w:rsidRPr="00A2560E">
        <w:rPr>
          <w:sz w:val="21"/>
          <w:szCs w:val="21"/>
          <w:lang w:val="sq-AL"/>
        </w:rPr>
        <w:t xml:space="preserve">ente dhe më transparente. Këto janë mbështetur nga </w:t>
      </w:r>
      <w:r w:rsidR="00FB57B9" w:rsidRPr="00A2560E">
        <w:rPr>
          <w:sz w:val="21"/>
          <w:szCs w:val="21"/>
          <w:lang w:val="sq-AL"/>
        </w:rPr>
        <w:t xml:space="preserve">projekti </w:t>
      </w:r>
      <w:r w:rsidRPr="00A2560E">
        <w:rPr>
          <w:sz w:val="21"/>
          <w:szCs w:val="21"/>
          <w:lang w:val="sq-AL"/>
        </w:rPr>
        <w:t xml:space="preserve">IPA 2008 “Mbështetjen dhe zgjerimin e sistemit të </w:t>
      </w:r>
      <w:r w:rsidR="00244D65">
        <w:rPr>
          <w:sz w:val="21"/>
          <w:szCs w:val="21"/>
          <w:lang w:val="sq-AL"/>
        </w:rPr>
        <w:t>t</w:t>
      </w:r>
      <w:r w:rsidRPr="00A2560E">
        <w:rPr>
          <w:sz w:val="21"/>
          <w:szCs w:val="21"/>
          <w:lang w:val="sq-AL"/>
        </w:rPr>
        <w:t xml:space="preserve">hesarit shqiptar” i zbatuar nga </w:t>
      </w:r>
      <w:r w:rsidR="00244D65" w:rsidRPr="00A2560E">
        <w:rPr>
          <w:sz w:val="21"/>
          <w:szCs w:val="21"/>
          <w:lang w:val="sq-AL"/>
        </w:rPr>
        <w:t xml:space="preserve">Agjencia Austriake </w:t>
      </w:r>
      <w:r w:rsidRPr="00A2560E">
        <w:rPr>
          <w:sz w:val="21"/>
          <w:szCs w:val="21"/>
          <w:lang w:val="sq-AL"/>
        </w:rPr>
        <w:t>për Zhvillim nëpërmjet menaxhimit indirekt të centralizuar.</w:t>
      </w:r>
    </w:p>
    <w:p w:rsidR="00EB4785" w:rsidRPr="00A2560E" w:rsidRDefault="00EB4785" w:rsidP="00EB4785">
      <w:pPr>
        <w:pStyle w:val="Paragrafi"/>
        <w:rPr>
          <w:sz w:val="21"/>
          <w:szCs w:val="21"/>
          <w:lang w:val="sq-AL"/>
        </w:rPr>
      </w:pPr>
      <w:r w:rsidRPr="00A2560E">
        <w:rPr>
          <w:sz w:val="21"/>
          <w:szCs w:val="21"/>
          <w:lang w:val="sq-AL"/>
        </w:rPr>
        <w:t>Projekti ka filluar më 15 prill 2011 dhe është planifikuar të vazhdojë për 36 muaj deri në prill 2014. Është planifikuar që nëpërmjet projektit</w:t>
      </w:r>
      <w:r w:rsidR="00FB57B9">
        <w:rPr>
          <w:sz w:val="21"/>
          <w:szCs w:val="21"/>
          <w:lang w:val="sq-AL"/>
        </w:rPr>
        <w:t>,</w:t>
      </w:r>
      <w:r w:rsidRPr="00A2560E">
        <w:rPr>
          <w:sz w:val="21"/>
          <w:szCs w:val="21"/>
          <w:lang w:val="sq-AL"/>
        </w:rPr>
        <w:t xml:space="preserve"> </w:t>
      </w:r>
      <w:r w:rsidR="00FB57B9">
        <w:rPr>
          <w:sz w:val="21"/>
          <w:szCs w:val="21"/>
          <w:lang w:val="sq-AL"/>
        </w:rPr>
        <w:t>50 institucione</w:t>
      </w:r>
      <w:r w:rsidRPr="00A2560E">
        <w:rPr>
          <w:sz w:val="21"/>
          <w:szCs w:val="21"/>
          <w:lang w:val="sq-AL"/>
        </w:rPr>
        <w:t xml:space="preserve"> buxhetore do të kenë akses në </w:t>
      </w:r>
      <w:r w:rsidR="00FB57B9" w:rsidRPr="00A2560E">
        <w:rPr>
          <w:sz w:val="21"/>
          <w:szCs w:val="21"/>
          <w:lang w:val="sq-AL"/>
        </w:rPr>
        <w:t xml:space="preserve">sistemin </w:t>
      </w:r>
      <w:r w:rsidRPr="00A2560E">
        <w:rPr>
          <w:sz w:val="21"/>
          <w:szCs w:val="21"/>
          <w:lang w:val="sq-AL"/>
        </w:rPr>
        <w:t xml:space="preserve">e-AMoFTS </w:t>
      </w:r>
      <w:r w:rsidR="00FB57B9">
        <w:rPr>
          <w:sz w:val="21"/>
          <w:szCs w:val="21"/>
          <w:lang w:val="sq-AL"/>
        </w:rPr>
        <w:t>për ekzekutimin e tyre buxhetorë</w:t>
      </w:r>
      <w:r w:rsidRPr="00A2560E">
        <w:rPr>
          <w:sz w:val="21"/>
          <w:szCs w:val="21"/>
          <w:lang w:val="sq-AL"/>
        </w:rPr>
        <w:t xml:space="preserve"> (50-30 BI-së). Vëllimi total i projektit është 1.525.000 euro prej të cilave 1,5 milionë euro është dhënë nga Komisioni Europian dhe 25,000 nga Qeveria e Shqipërisë.</w:t>
      </w:r>
    </w:p>
    <w:p w:rsidR="00EB4785" w:rsidRPr="00A2560E" w:rsidRDefault="00EB4785" w:rsidP="00EB4785">
      <w:pPr>
        <w:pStyle w:val="Paragrafi"/>
        <w:rPr>
          <w:sz w:val="21"/>
          <w:szCs w:val="21"/>
          <w:lang w:val="sq-AL"/>
        </w:rPr>
      </w:pPr>
      <w:r w:rsidRPr="00A2560E">
        <w:rPr>
          <w:sz w:val="21"/>
          <w:szCs w:val="21"/>
          <w:lang w:val="sq-AL"/>
        </w:rPr>
        <w:t>Pritshmëri të tjera lidhur me këtë projekt janë:</w:t>
      </w:r>
    </w:p>
    <w:p w:rsidR="00EB4785" w:rsidRPr="00A2560E" w:rsidRDefault="00244D65" w:rsidP="00244D65">
      <w:pPr>
        <w:pStyle w:val="Paragrafi"/>
        <w:ind w:left="720" w:firstLine="0"/>
        <w:rPr>
          <w:sz w:val="21"/>
          <w:szCs w:val="21"/>
          <w:lang w:val="sq-AL"/>
        </w:rPr>
      </w:pPr>
      <w:r>
        <w:rPr>
          <w:sz w:val="21"/>
          <w:szCs w:val="21"/>
          <w:lang w:val="sq-AL"/>
        </w:rPr>
        <w:t xml:space="preserve">- </w:t>
      </w:r>
      <w:r w:rsidR="00EB4785" w:rsidRPr="00A2560E">
        <w:rPr>
          <w:sz w:val="21"/>
          <w:szCs w:val="21"/>
          <w:lang w:val="sq-AL"/>
        </w:rPr>
        <w:t>Forcimi i procesit të parashikimeve dhe menaxhimit të likuiditeteve.</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Përmirësimi i përgjithshëm i disponibilitetit, cilësisë, integ</w:t>
      </w:r>
      <w:r w:rsidR="00FB57B9">
        <w:rPr>
          <w:sz w:val="21"/>
          <w:szCs w:val="21"/>
          <w:lang w:val="sq-AL"/>
        </w:rPr>
        <w:t>ritetit</w:t>
      </w:r>
      <w:r w:rsidR="00EB4785" w:rsidRPr="00A2560E">
        <w:rPr>
          <w:sz w:val="21"/>
          <w:szCs w:val="21"/>
          <w:lang w:val="sq-AL"/>
        </w:rPr>
        <w:t xml:space="preserve"> dhe besueshmërisë së  informacionit që kanë të bëjnë me arkëtimin e të ardhurave dhe llogaritë e pagueshm</w:t>
      </w:r>
      <w:r w:rsidR="00FB57B9">
        <w:rPr>
          <w:sz w:val="21"/>
          <w:szCs w:val="21"/>
          <w:lang w:val="sq-AL"/>
        </w:rPr>
        <w:t>e, të nevojshme për parashikim</w:t>
      </w:r>
      <w:r w:rsidR="00EB4785" w:rsidRPr="00A2560E">
        <w:rPr>
          <w:sz w:val="21"/>
          <w:szCs w:val="21"/>
          <w:lang w:val="sq-AL"/>
        </w:rPr>
        <w:t xml:space="preserve"> </w:t>
      </w:r>
      <w:r w:rsidR="00FB57B9">
        <w:rPr>
          <w:sz w:val="21"/>
          <w:szCs w:val="21"/>
          <w:lang w:val="sq-AL"/>
        </w:rPr>
        <w:t xml:space="preserve">të </w:t>
      </w:r>
      <w:r w:rsidR="00EB4785" w:rsidRPr="00A2560E">
        <w:rPr>
          <w:i/>
          <w:sz w:val="21"/>
          <w:szCs w:val="21"/>
          <w:lang w:val="sq-AL"/>
        </w:rPr>
        <w:t>cash-it</w:t>
      </w:r>
      <w:r w:rsidR="00EB4785" w:rsidRPr="00A2560E">
        <w:rPr>
          <w:sz w:val="21"/>
          <w:szCs w:val="21"/>
          <w:lang w:val="sq-AL"/>
        </w:rPr>
        <w:t xml:space="preserve"> dhe analizës së trendeve që janë pjesë përbërëse e procesit modern të parashikimit  të </w:t>
      </w:r>
      <w:r w:rsidR="00EB4785" w:rsidRPr="00A2560E">
        <w:rPr>
          <w:i/>
          <w:sz w:val="21"/>
          <w:szCs w:val="21"/>
          <w:lang w:val="sq-AL"/>
        </w:rPr>
        <w:t>cash-it.</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Përmirësimi i përgjithshëm i transparencës, rëndësisë, cilësisë dhe afateve kohore të ekzekutimit të buxhetit të konsoliduar duke kapur transaksionet në burim.</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Nxitja e një pjesëmarrjeje më të lartë për të siguruar kontrolle të brendshme më të mira për sa i përket të ardhurave dhe shpenzimeve publike në ministritë e linjës, njësitë shpenzuese dhe bashkive e komunave, si dhe njësive të tjera shpenzuese qeveritare.</w:t>
      </w:r>
    </w:p>
    <w:p w:rsidR="00EB4785" w:rsidRPr="00A2560E"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Konsolidimi i gjith</w:t>
      </w:r>
      <w:r w:rsidR="00EB4785" w:rsidRPr="00A2560E">
        <w:rPr>
          <w:rFonts w:ascii="Times New Roman" w:hAnsi="Times New Roman" w:cs="Times New Roman"/>
          <w:sz w:val="21"/>
          <w:szCs w:val="21"/>
          <w:lang w:val="sq-AL"/>
        </w:rPr>
        <w:t>ë</w:t>
      </w:r>
      <w:r w:rsidR="00EB4785" w:rsidRPr="00A2560E">
        <w:rPr>
          <w:sz w:val="21"/>
          <w:szCs w:val="21"/>
          <w:lang w:val="sq-AL"/>
        </w:rPr>
        <w:t xml:space="preserve"> të ardhurave n</w:t>
      </w:r>
      <w:r w:rsidR="00EB4785" w:rsidRPr="00A2560E">
        <w:rPr>
          <w:rFonts w:ascii="Times New Roman" w:hAnsi="Times New Roman" w:cs="Times New Roman"/>
          <w:sz w:val="21"/>
          <w:szCs w:val="21"/>
          <w:lang w:val="sq-AL"/>
        </w:rPr>
        <w:t>ë</w:t>
      </w:r>
      <w:r w:rsidR="00EB4785" w:rsidRPr="00A2560E">
        <w:rPr>
          <w:sz w:val="21"/>
          <w:szCs w:val="21"/>
          <w:lang w:val="sq-AL"/>
        </w:rPr>
        <w:t xml:space="preserve"> Bankën Qendrore.</w:t>
      </w:r>
    </w:p>
    <w:p w:rsidR="00EB4785" w:rsidRPr="00A2560E" w:rsidRDefault="00EB4785" w:rsidP="00EB4785">
      <w:pPr>
        <w:pStyle w:val="Paragrafi"/>
        <w:rPr>
          <w:sz w:val="21"/>
          <w:szCs w:val="21"/>
          <w:lang w:val="sq-AL"/>
        </w:rPr>
      </w:pPr>
      <w:r w:rsidRPr="00A2560E">
        <w:rPr>
          <w:sz w:val="21"/>
          <w:szCs w:val="21"/>
          <w:lang w:val="sq-AL"/>
        </w:rPr>
        <w:t>Avantazhet nga perspektiva e PFM:</w:t>
      </w:r>
    </w:p>
    <w:p w:rsidR="00EB4785" w:rsidRPr="00A2560E" w:rsidRDefault="00244D65" w:rsidP="00244D65">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Mundësi për të forcuar procedurat. </w:t>
      </w:r>
    </w:p>
    <w:p w:rsidR="00EB4785" w:rsidRPr="00A2560E" w:rsidRDefault="00244D65" w:rsidP="00244D65">
      <w:pPr>
        <w:pStyle w:val="Paragrafi"/>
        <w:rPr>
          <w:sz w:val="21"/>
          <w:szCs w:val="21"/>
          <w:lang w:val="sq-AL"/>
        </w:rPr>
      </w:pPr>
      <w:r>
        <w:rPr>
          <w:sz w:val="21"/>
          <w:szCs w:val="21"/>
          <w:lang w:val="sq-AL"/>
        </w:rPr>
        <w:t xml:space="preserve">- </w:t>
      </w:r>
      <w:r w:rsidR="005D3A65">
        <w:rPr>
          <w:sz w:val="21"/>
          <w:szCs w:val="21"/>
          <w:lang w:val="sq-AL"/>
        </w:rPr>
        <w:t>Lejim të qeverisë</w:t>
      </w:r>
      <w:r w:rsidR="00EB4785" w:rsidRPr="00A2560E">
        <w:rPr>
          <w:sz w:val="21"/>
          <w:szCs w:val="21"/>
          <w:lang w:val="sq-AL"/>
        </w:rPr>
        <w:t xml:space="preserve"> për optimizimin e mëtejshëm të administrimit të të ardhurave dhe procesin e mbledhjes së tyre.</w:t>
      </w:r>
    </w:p>
    <w:p w:rsidR="00EB4785" w:rsidRDefault="00244D65" w:rsidP="00244D65">
      <w:pPr>
        <w:pStyle w:val="Paragrafi"/>
        <w:rPr>
          <w:sz w:val="21"/>
          <w:szCs w:val="21"/>
          <w:lang w:val="sq-AL"/>
        </w:rPr>
      </w:pPr>
      <w:r>
        <w:rPr>
          <w:sz w:val="21"/>
          <w:szCs w:val="21"/>
          <w:lang w:val="sq-AL"/>
        </w:rPr>
        <w:t xml:space="preserve">- </w:t>
      </w:r>
      <w:r w:rsidR="00EB4785" w:rsidRPr="00A2560E">
        <w:rPr>
          <w:sz w:val="21"/>
          <w:szCs w:val="21"/>
          <w:lang w:val="sq-AL"/>
        </w:rPr>
        <w:t>Ripërcaktimin e rolit të thesarit, nga mbajtja manuale e deri te procesi i ekzekutimit të buxhetit të konsoliduar.</w:t>
      </w:r>
    </w:p>
    <w:p w:rsidR="001E407C" w:rsidRPr="00A2560E" w:rsidRDefault="001E407C" w:rsidP="00244D65">
      <w:pPr>
        <w:pStyle w:val="Paragrafi"/>
        <w:rPr>
          <w:sz w:val="21"/>
          <w:szCs w:val="21"/>
          <w:lang w:val="sq-AL"/>
        </w:rPr>
      </w:pPr>
    </w:p>
    <w:p w:rsidR="00EB4785" w:rsidRPr="00A2560E" w:rsidRDefault="00737907" w:rsidP="00737907">
      <w:pPr>
        <w:pStyle w:val="Paragrafi"/>
        <w:ind w:left="720" w:firstLine="0"/>
        <w:rPr>
          <w:sz w:val="21"/>
          <w:szCs w:val="21"/>
          <w:lang w:val="sq-AL"/>
        </w:rPr>
      </w:pPr>
      <w:bookmarkStart w:id="123" w:name="_Structural_Reform_Objectives"/>
      <w:bookmarkStart w:id="124" w:name="_Toc315093379"/>
      <w:bookmarkEnd w:id="123"/>
      <w:r>
        <w:rPr>
          <w:sz w:val="21"/>
          <w:szCs w:val="21"/>
          <w:lang w:val="sq-AL"/>
        </w:rPr>
        <w:t>3.</w:t>
      </w:r>
      <w:r w:rsidR="0013279B">
        <w:rPr>
          <w:sz w:val="21"/>
          <w:szCs w:val="21"/>
          <w:lang w:val="sq-AL"/>
        </w:rPr>
        <w:t xml:space="preserve"> </w:t>
      </w:r>
      <w:r w:rsidR="00EB4785" w:rsidRPr="00A2560E">
        <w:rPr>
          <w:sz w:val="21"/>
          <w:szCs w:val="21"/>
          <w:lang w:val="sq-AL"/>
        </w:rPr>
        <w:t>OBJEKTIVAT E REFORMAVE STRUKTURORE</w:t>
      </w:r>
      <w:bookmarkEnd w:id="124"/>
    </w:p>
    <w:p w:rsidR="00EB4785" w:rsidRPr="00A2560E" w:rsidRDefault="00EB4785" w:rsidP="00EB4785">
      <w:pPr>
        <w:pStyle w:val="Paragrafi"/>
        <w:rPr>
          <w:sz w:val="21"/>
          <w:szCs w:val="21"/>
          <w:lang w:val="sq-AL"/>
        </w:rPr>
      </w:pPr>
      <w:bookmarkStart w:id="125" w:name="_Obstacles_to_growth"/>
      <w:bookmarkStart w:id="126" w:name="_Toc315093380"/>
      <w:bookmarkEnd w:id="125"/>
      <w:r w:rsidRPr="00A2560E">
        <w:rPr>
          <w:sz w:val="21"/>
          <w:szCs w:val="21"/>
          <w:lang w:val="sq-AL"/>
        </w:rPr>
        <w:t>3.1 Pengesat e rritjes ekonomike dhe agjenda e reformave strukturore</w:t>
      </w:r>
      <w:bookmarkEnd w:id="126"/>
    </w:p>
    <w:p w:rsidR="00EB4785" w:rsidRPr="00A2560E" w:rsidRDefault="00EB4785" w:rsidP="00EB4785">
      <w:pPr>
        <w:pStyle w:val="Paragrafi"/>
        <w:rPr>
          <w:sz w:val="21"/>
          <w:szCs w:val="21"/>
          <w:lang w:val="sq-AL"/>
        </w:rPr>
      </w:pPr>
      <w:r w:rsidRPr="00A2560E">
        <w:rPr>
          <w:sz w:val="21"/>
          <w:szCs w:val="21"/>
          <w:lang w:val="sq-AL"/>
        </w:rPr>
        <w:t xml:space="preserve">Në vitin 2012, rritja ekonomike pritet të nxitet nga konsumi privat vendas dhe investimet, ndërkohë që kërkesa e jashtme është parashikuar të ketë një kontribut më të vogël se në vitin e tanishëm. Përveç kësaj, kushtet aktuale financiare dhe niveli i besimit të konsumatorit dhe biznesit do të mbështesin kërkesën e sektorit privat vendas. Këto zhvillime që nxisin rritjen e PBB-së, do të çojnë në një zgjerim të deficitit të llogarisë korente deri në fund të vitit që nuk mendohet të gjenerojë presione inflacioniste të rëndësishme nëpërmjet kursit të këmbimit. </w:t>
      </w:r>
    </w:p>
    <w:p w:rsidR="00EB4785" w:rsidRPr="00A2560E" w:rsidRDefault="00EB4785" w:rsidP="00EB4785">
      <w:pPr>
        <w:pStyle w:val="Paragrafi"/>
        <w:rPr>
          <w:sz w:val="21"/>
          <w:szCs w:val="21"/>
          <w:lang w:val="sq-AL"/>
        </w:rPr>
      </w:pPr>
      <w:r w:rsidRPr="00A2560E">
        <w:rPr>
          <w:sz w:val="21"/>
          <w:szCs w:val="21"/>
          <w:lang w:val="sq-AL"/>
        </w:rPr>
        <w:t>Në të kaluarën, rritja e PBB-së reale ishte përkrahur nga sektori fiskal dhe kërkesa e huaj, ndërsa konsumi privat dhe investimet e brendshme vazhduan të tregojnë një ecuri të ngadaltë. Pasiguria ende e lartë në lidhje me zhvillimet e ardhshme ekonomike dhe norma e ulët e shfrytëzimit të kapaciteteve pengojnë rritjen e kërkesës së brendshme private. Nga ana tjetër, moderacioni në ritmin e shpenzimeve qeveritare dhe kërkesës globale do të thotë kontribut më të ulët të këtyre dy komponentëve në rritjen reale të PBB-së deri në fund të 2011. Kjo pamje pritet të vazhdojë në vitin e ardhshëm. Për 2012, kërkesa e brendshme private pritet të nxitet nga përmirësimi i kushteve të brendshme financiare. Në përgjithësi, rritja e PBB-së reale në 2012 do të mbetet nën kapacitetin e mundshëm.</w:t>
      </w:r>
    </w:p>
    <w:p w:rsidR="00EB4785" w:rsidRPr="00A2560E" w:rsidRDefault="00EB4785" w:rsidP="00EB4785">
      <w:pPr>
        <w:pStyle w:val="Paragrafi"/>
        <w:ind w:firstLine="0"/>
        <w:rPr>
          <w:sz w:val="21"/>
          <w:szCs w:val="21"/>
          <w:lang w:val="sq-AL"/>
        </w:rPr>
      </w:pPr>
      <w:r w:rsidRPr="00A2560E">
        <w:rPr>
          <w:sz w:val="21"/>
          <w:szCs w:val="21"/>
          <w:lang w:val="sq-AL"/>
        </w:rPr>
        <w:t xml:space="preserve">         Një faktor tjetër i marrë në analizë është ndjeshmëria e ekonomisë shqiptare ndaj aktivitetit global në terma sektorialë dhe gjeografikë. Ekonomia shqiptare pritet të ndikohet nga përkeqësimi i kushteve ekonomike në vendet fqinje europiane, edhe pse jo në një shkallë serioze. Deri tani, vendi ka shënuar norma pozitive rritjeje, të cilat kanë qenë megjithatë, nën mesataren historike. Ndërsa sektori i jashtëm ka qenë një nxitës i rëndësishëm i rritjes ekonomike në 2 vitet e fundit, një ngadalësim në kërkesën e jashtme (kryesisht </w:t>
      </w:r>
      <w:r w:rsidR="0013279B">
        <w:rPr>
          <w:sz w:val="21"/>
          <w:szCs w:val="21"/>
          <w:lang w:val="sq-AL"/>
        </w:rPr>
        <w:t>e</w:t>
      </w:r>
      <w:r w:rsidRPr="00A2560E">
        <w:rPr>
          <w:sz w:val="21"/>
          <w:szCs w:val="21"/>
          <w:lang w:val="sq-AL"/>
        </w:rPr>
        <w:t>uropiane) pritet të ndikojë në këtë sektor në të ardhmen e afërt.</w:t>
      </w:r>
    </w:p>
    <w:p w:rsidR="00EB4785" w:rsidRPr="00A2560E" w:rsidRDefault="00EB4785" w:rsidP="00EB4785">
      <w:pPr>
        <w:pStyle w:val="Paragrafi"/>
        <w:rPr>
          <w:sz w:val="21"/>
          <w:szCs w:val="21"/>
          <w:lang w:val="sq-AL"/>
        </w:rPr>
      </w:pPr>
      <w:r w:rsidRPr="00A2560E">
        <w:rPr>
          <w:sz w:val="21"/>
          <w:szCs w:val="21"/>
          <w:lang w:val="sq-AL"/>
        </w:rPr>
        <w:t>Përhapja dhe intensiteti me të cilin vendet evropiane do të goditen nga kriza e borxhit do të përcaktojë ndikimin mbi ekonominë tonë. Parashikimi ynë bazë supozon se krizës së borxhit do t’i jepet një zgjidhje e qëndrueshme dhe efikase. Në këtë drejtim, efekti në ekonominë tonë është afatshkurtër. Treguesit makroekonomikë sugjerojnë se ekonomia shqiptare mund të përballojë këtë situatë të përkohshme dhe të jetë në gjendje për të ruajtur ekuilibrat afatgjatë të saj. Në një rast të keq, që të dyja çështjet e borxhit të Greqisë dhe Italisë të mbeten të pazgjidhura ose të përhapen në vende të tjera me dëme të konsiderueshme për Eurozonën, goditja për rritjen ekonomike do të jetë shumë më e rëndësishme dhe me efekte afatmesme. Më poshtë, jepen disa</w:t>
      </w:r>
      <w:r w:rsidR="00927C3B">
        <w:rPr>
          <w:sz w:val="21"/>
          <w:szCs w:val="21"/>
          <w:lang w:val="sq-AL"/>
        </w:rPr>
        <w:t xml:space="preserve"> nga kanalet përmes së cilëve</w:t>
      </w:r>
      <w:r w:rsidRPr="00A2560E">
        <w:rPr>
          <w:sz w:val="21"/>
          <w:szCs w:val="21"/>
          <w:lang w:val="sq-AL"/>
        </w:rPr>
        <w:t xml:space="preserve"> kushtet ekonomike dhe financiare në Greqi dhe Itali ndikojnë në aktivitetin tonë ekonomik.</w:t>
      </w:r>
    </w:p>
    <w:p w:rsidR="00EB4785" w:rsidRPr="00A2560E" w:rsidRDefault="00EB4785" w:rsidP="00EB4785">
      <w:pPr>
        <w:pStyle w:val="Paragrafi"/>
        <w:ind w:firstLine="0"/>
        <w:rPr>
          <w:sz w:val="21"/>
          <w:szCs w:val="21"/>
          <w:lang w:val="sq-AL"/>
        </w:rPr>
      </w:pPr>
      <w:r w:rsidRPr="00A2560E">
        <w:rPr>
          <w:sz w:val="21"/>
          <w:szCs w:val="21"/>
          <w:lang w:val="sq-AL"/>
        </w:rPr>
        <w:t xml:space="preserve">         Kriza e borxhit sovran në Greqi ka treguar pak ndikim në ekonominë shqiptare për shkak të </w:t>
      </w:r>
      <w:r w:rsidRPr="0013279B">
        <w:rPr>
          <w:sz w:val="21"/>
          <w:szCs w:val="21"/>
          <w:lang w:val="sq-AL"/>
        </w:rPr>
        <w:t>përpje</w:t>
      </w:r>
      <w:r w:rsidRPr="00A2560E">
        <w:rPr>
          <w:sz w:val="21"/>
          <w:szCs w:val="21"/>
          <w:lang w:val="sq-AL"/>
        </w:rPr>
        <w:t>sës së kufizuar të këtij vendi në importet ose eksportet tona dhe fleksibilitetin e kohëve të fundit të treguar nga firmat eksportuese për të diversifikuar gjeografikisht. Ekspozimi në Greqi është i vogël. Investimet e huaja direkt nga Greqia kanë qenë në rënie gjatë viteve të fundit, edhe pse investimet e përgjithshme të huaja direkte janë rritur. Bankat e huaja me kapital grek që operojnë në Shqipëri janë të kapitalizuara mirë. Pesha e aktiveve të tyre ndaj totalit të aktiveve bankare ka qenë në rënie gjatë viteve të fundit. Portofoli i tyre i kredive është pakësuar dhe bankat e tjera kanë rritur pjesën e tyre në treg. Nga ky aspekt, efekti i krizës së borxhit në Greqi në ekonominë tonë reale pritet të jetë i kufizuar.</w:t>
      </w:r>
    </w:p>
    <w:p w:rsidR="00EB4785" w:rsidRPr="00A2560E" w:rsidRDefault="00EB4785" w:rsidP="00EB4785">
      <w:pPr>
        <w:pStyle w:val="Paragrafi"/>
        <w:rPr>
          <w:sz w:val="21"/>
          <w:szCs w:val="21"/>
          <w:lang w:val="sq-AL"/>
        </w:rPr>
      </w:pPr>
      <w:r w:rsidRPr="00A2560E">
        <w:rPr>
          <w:sz w:val="21"/>
          <w:szCs w:val="21"/>
          <w:lang w:val="sq-AL"/>
        </w:rPr>
        <w:t xml:space="preserve">Ekspozimi i Shqipërisë në ekonominë </w:t>
      </w:r>
      <w:r w:rsidR="0013279B">
        <w:rPr>
          <w:sz w:val="21"/>
          <w:szCs w:val="21"/>
          <w:lang w:val="sq-AL"/>
        </w:rPr>
        <w:t>i</w:t>
      </w:r>
      <w:r w:rsidRPr="00A2560E">
        <w:rPr>
          <w:sz w:val="21"/>
          <w:szCs w:val="21"/>
          <w:lang w:val="sq-AL"/>
        </w:rPr>
        <w:t>taliane është më i madh. Pjesa e eksporteve tona në Itali është e konsiderueshme (50%). Deri tani, problemet financiare në Itali kanë pasur pak ndikim në tregti, ndoshta për shkak të faktit se ky vend nuk është gjithmonë destinacioni i fundit i eksporteve tona. Megjithatë, një përkeqësim i mëtejshëm në Itali do të ketë një ndikim të madh në ekonominë tonë. Remitancat, të cilat përdoren kryesisht për të financuar konsumin e familjeve pritet të bien në mënyrë të konsiderueshme (edhe në kombinim me ato nga Greqia). Ndikimi nëpërmjet investimeve të huaja direkte pritet të jetë më i vogël, duke qenë se IHD nga Italia kanë rënë gjithashtu dhe pjesa e tyre në PBB-në tonë është relativisht e vogël.</w:t>
      </w:r>
    </w:p>
    <w:p w:rsidR="00EB4785" w:rsidRPr="00A2560E" w:rsidRDefault="00EB4785" w:rsidP="00EB4785">
      <w:pPr>
        <w:pStyle w:val="Paragrafi"/>
        <w:rPr>
          <w:sz w:val="21"/>
          <w:szCs w:val="21"/>
          <w:lang w:val="sq-AL"/>
        </w:rPr>
      </w:pPr>
      <w:r w:rsidRPr="00A2560E">
        <w:rPr>
          <w:sz w:val="21"/>
          <w:szCs w:val="21"/>
          <w:lang w:val="sq-AL"/>
        </w:rPr>
        <w:t xml:space="preserve">Shqetësimi ynë kryesor do të jetë ruajtja e një sistemi të shëndoshë financiar dhe për të adresuar këtë risk do të merren të gjitha masat e nevojshme për të trajtuar çdo çështje në lidhje me stabilitetin e sistemit financiar. Sot konstatohet se bankat kanë pasur mjaft vështirësi në ekzekutimin e kolateraleve të lëna peng nga kredimarrësit për kreditë e marra në rast të mosshlyerjes së detyrimeve përkatëse. Është vërejtur se këto pengesa kanë qenë të natyrës ligjore ose burokratike. Në jo pak raste ka dalë në pah sjellja burokratike e institucioneve të përfshira, gjë që e ka shtyrë në mënyrë të  panevojshme procesin. Ky fenomen - ekzekutimi i kolateraleve të lëna peng - ka qenë shqetësim për industrinë bankare dhe madje ka shtyrë edhe Bankën e Shqipërisë të jetë e përfshirë në diskutime dhe propozime konkrete në këtë drejtim. Banka e Shqipërisë, në rolin e  institucionit mbikëqyrës të sistemit bankar, ka ndërmarrë një sërë hapash në evidentimin, impaktin dhe adresimin e problematikave të procesit të ekzekutimit të kolateraleve dhe hallkave të caktuara të tij me qëllim ngritjen e tyre në një nivel më të lartë ndërinstitucional. Angazhimi institucional i të gjitha palëve për ndjekjen në vazhdimësi të problematikave të vlerësuara në procesin e ekzekutimit të kolateralit, krijon pritshmëri pozitive lidhur me ndryshime konstruktive në këtë drejtim. Ndërkohë, ecuria dhe zhvillimet në praktikat e ekzekutimit të kolateraleve si pasuri e paluajtshme do të ndiqen në vazhdimësi me vëmendje të veçantë. Njëkohësisht do të punohet dhe në drejtim të koordinimit apo bashkëpunimit nëpërmjet grupeve të punës </w:t>
      </w:r>
      <w:r w:rsidRPr="00A2560E">
        <w:rPr>
          <w:i/>
          <w:sz w:val="21"/>
          <w:szCs w:val="21"/>
          <w:lang w:val="sq-AL"/>
        </w:rPr>
        <w:t>ad-hoc</w:t>
      </w:r>
      <w:r w:rsidRPr="00A2560E">
        <w:rPr>
          <w:sz w:val="21"/>
          <w:szCs w:val="21"/>
          <w:lang w:val="sq-AL"/>
        </w:rPr>
        <w:t xml:space="preserve"> edhe me institucionet e tjera që do të përfshihen në përmirësimin e procedurave që lidhen me ekzekutimin e kolateralit.  </w:t>
      </w:r>
    </w:p>
    <w:p w:rsidR="00EB4785" w:rsidRPr="00A2560E" w:rsidRDefault="00EB4785" w:rsidP="00EB4785">
      <w:pPr>
        <w:pStyle w:val="Paragrafi"/>
        <w:ind w:firstLine="0"/>
        <w:rPr>
          <w:sz w:val="21"/>
          <w:szCs w:val="21"/>
          <w:lang w:val="sq-AL"/>
        </w:rPr>
      </w:pPr>
      <w:bookmarkStart w:id="127" w:name="_Key_areas_of"/>
      <w:bookmarkStart w:id="128" w:name="_Toc315093381"/>
      <w:bookmarkEnd w:id="127"/>
      <w:r w:rsidRPr="00A2560E">
        <w:rPr>
          <w:sz w:val="21"/>
          <w:szCs w:val="21"/>
          <w:lang w:val="sq-AL"/>
        </w:rPr>
        <w:t xml:space="preserve">           3.2 Fushat kryesore te reformave strukturore</w:t>
      </w:r>
      <w:bookmarkEnd w:id="128"/>
    </w:p>
    <w:p w:rsidR="00EB4785" w:rsidRPr="00A2560E" w:rsidRDefault="00EB4785" w:rsidP="00EB4785">
      <w:pPr>
        <w:pStyle w:val="Paragrafi"/>
        <w:rPr>
          <w:sz w:val="21"/>
          <w:szCs w:val="21"/>
          <w:lang w:val="sq-AL"/>
        </w:rPr>
      </w:pPr>
      <w:bookmarkStart w:id="129" w:name="_Enterprise_sector"/>
      <w:bookmarkStart w:id="130" w:name="_Toc315093382"/>
      <w:bookmarkEnd w:id="129"/>
      <w:r w:rsidRPr="00A2560E">
        <w:rPr>
          <w:sz w:val="21"/>
          <w:szCs w:val="21"/>
          <w:lang w:val="sq-AL"/>
        </w:rPr>
        <w:t xml:space="preserve">3.2.1 Sektori i </w:t>
      </w:r>
      <w:bookmarkEnd w:id="130"/>
      <w:r w:rsidR="001A4A44" w:rsidRPr="00A2560E">
        <w:rPr>
          <w:sz w:val="21"/>
          <w:szCs w:val="21"/>
          <w:lang w:val="sq-AL"/>
        </w:rPr>
        <w:t>ndërmarrjeve</w:t>
      </w:r>
    </w:p>
    <w:p w:rsidR="00EB4785" w:rsidRPr="00A2560E" w:rsidRDefault="00EB4785" w:rsidP="00EB4785">
      <w:pPr>
        <w:pStyle w:val="Paragrafi"/>
        <w:ind w:firstLine="0"/>
        <w:rPr>
          <w:sz w:val="21"/>
          <w:szCs w:val="21"/>
          <w:lang w:val="sq-AL"/>
        </w:rPr>
      </w:pPr>
      <w:r w:rsidRPr="00A2560E">
        <w:rPr>
          <w:sz w:val="21"/>
          <w:szCs w:val="21"/>
          <w:lang w:val="sq-AL"/>
        </w:rPr>
        <w:t xml:space="preserve">           Zhvillimi i </w:t>
      </w:r>
      <w:r w:rsidR="001A4A44" w:rsidRPr="00A2560E">
        <w:rPr>
          <w:sz w:val="21"/>
          <w:szCs w:val="21"/>
          <w:lang w:val="sq-AL"/>
        </w:rPr>
        <w:t>ndërmarrjeve të sektorit privat</w:t>
      </w:r>
    </w:p>
    <w:p w:rsidR="00EB4785" w:rsidRPr="00A2560E" w:rsidRDefault="00EB4785" w:rsidP="00EB4785">
      <w:pPr>
        <w:pStyle w:val="Paragrafi"/>
        <w:rPr>
          <w:sz w:val="21"/>
          <w:szCs w:val="21"/>
          <w:lang w:val="sq-AL"/>
        </w:rPr>
      </w:pPr>
      <w:r w:rsidRPr="00A2560E">
        <w:rPr>
          <w:sz w:val="21"/>
          <w:szCs w:val="21"/>
          <w:lang w:val="sq-AL"/>
        </w:rPr>
        <w:t>Pavarësisht implikimeve t</w:t>
      </w:r>
      <w:r w:rsidRPr="00A2560E">
        <w:rPr>
          <w:rFonts w:ascii="Times New Roman" w:hAnsi="Times New Roman" w:cs="Times New Roman"/>
          <w:sz w:val="21"/>
          <w:szCs w:val="21"/>
          <w:lang w:val="sq-AL"/>
        </w:rPr>
        <w:t>ë</w:t>
      </w:r>
      <w:r w:rsidRPr="00A2560E">
        <w:rPr>
          <w:sz w:val="21"/>
          <w:szCs w:val="21"/>
          <w:lang w:val="sq-AL"/>
        </w:rPr>
        <w:t xml:space="preserve"> kriz</w:t>
      </w:r>
      <w:r w:rsidRPr="00A2560E">
        <w:rPr>
          <w:rFonts w:ascii="Times New Roman" w:hAnsi="Times New Roman" w:cs="Times New Roman"/>
          <w:sz w:val="21"/>
          <w:szCs w:val="21"/>
          <w:lang w:val="sq-AL"/>
        </w:rPr>
        <w:t>ë</w:t>
      </w:r>
      <w:r w:rsidRPr="00A2560E">
        <w:rPr>
          <w:sz w:val="21"/>
          <w:szCs w:val="21"/>
          <w:lang w:val="sq-AL"/>
        </w:rPr>
        <w:t>s globale, ekonomia ka demonstruar dinamiz</w:t>
      </w:r>
      <w:r w:rsidRPr="00A2560E">
        <w:rPr>
          <w:rFonts w:ascii="Times New Roman" w:hAnsi="Times New Roman" w:cs="Times New Roman"/>
          <w:sz w:val="21"/>
          <w:szCs w:val="21"/>
          <w:lang w:val="sq-AL"/>
        </w:rPr>
        <w:t>ë</w:t>
      </w:r>
      <w:r w:rsidRPr="00A2560E">
        <w:rPr>
          <w:sz w:val="21"/>
          <w:szCs w:val="21"/>
          <w:lang w:val="sq-AL"/>
        </w:rPr>
        <w:t>m dhe Shqip</w:t>
      </w:r>
      <w:r w:rsidRPr="00A2560E">
        <w:rPr>
          <w:rFonts w:ascii="Times New Roman" w:hAnsi="Times New Roman" w:cs="Times New Roman"/>
          <w:sz w:val="21"/>
          <w:szCs w:val="21"/>
          <w:lang w:val="sq-AL"/>
        </w:rPr>
        <w:t>ë</w:t>
      </w:r>
      <w:r w:rsidRPr="00A2560E">
        <w:rPr>
          <w:sz w:val="21"/>
          <w:szCs w:val="21"/>
          <w:lang w:val="sq-AL"/>
        </w:rPr>
        <w:t>ria ka mundur t</w:t>
      </w:r>
      <w:r w:rsidRPr="00A2560E">
        <w:rPr>
          <w:rFonts w:ascii="Times New Roman" w:hAnsi="Times New Roman" w:cs="Times New Roman"/>
          <w:sz w:val="21"/>
          <w:szCs w:val="21"/>
          <w:lang w:val="sq-AL"/>
        </w:rPr>
        <w:t>ë</w:t>
      </w:r>
      <w:r w:rsidRPr="00A2560E">
        <w:rPr>
          <w:sz w:val="21"/>
          <w:szCs w:val="21"/>
          <w:lang w:val="sq-AL"/>
        </w:rPr>
        <w:t xml:space="preserve"> re</w:t>
      </w:r>
      <w:r w:rsidR="001A4A44">
        <w:rPr>
          <w:sz w:val="21"/>
          <w:szCs w:val="21"/>
          <w:lang w:val="sq-AL"/>
        </w:rPr>
        <w:t>alizojë</w:t>
      </w:r>
      <w:r w:rsidRPr="00A2560E">
        <w:rPr>
          <w:sz w:val="21"/>
          <w:szCs w:val="21"/>
          <w:lang w:val="sq-AL"/>
        </w:rPr>
        <w:t xml:space="preserve"> nj</w:t>
      </w:r>
      <w:r w:rsidRPr="00A2560E">
        <w:rPr>
          <w:rFonts w:ascii="Times New Roman" w:hAnsi="Times New Roman" w:cs="Times New Roman"/>
          <w:sz w:val="21"/>
          <w:szCs w:val="21"/>
          <w:lang w:val="sq-AL"/>
        </w:rPr>
        <w:t>ë</w:t>
      </w:r>
      <w:r w:rsidRPr="00A2560E">
        <w:rPr>
          <w:sz w:val="21"/>
          <w:szCs w:val="21"/>
          <w:lang w:val="sq-AL"/>
        </w:rPr>
        <w:t xml:space="preserve"> rritje ekonomike pozitive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naqshme dhe t</w:t>
      </w:r>
      <w:r w:rsidRPr="00A2560E">
        <w:rPr>
          <w:rFonts w:ascii="Times New Roman" w:hAnsi="Times New Roman" w:cs="Times New Roman"/>
          <w:sz w:val="21"/>
          <w:szCs w:val="21"/>
          <w:lang w:val="sq-AL"/>
        </w:rPr>
        <w:t>ë</w:t>
      </w:r>
      <w:r w:rsidRPr="00A2560E">
        <w:rPr>
          <w:sz w:val="21"/>
          <w:szCs w:val="21"/>
          <w:lang w:val="sq-AL"/>
        </w:rPr>
        <w:t xml:space="preserve"> mbaj</w:t>
      </w:r>
      <w:r w:rsidRPr="00A2560E">
        <w:rPr>
          <w:rFonts w:ascii="Times New Roman" w:hAnsi="Times New Roman" w:cs="Times New Roman"/>
          <w:sz w:val="21"/>
          <w:szCs w:val="21"/>
          <w:lang w:val="sq-AL"/>
        </w:rPr>
        <w:t>ë</w:t>
      </w:r>
      <w:r w:rsidRPr="00A2560E">
        <w:rPr>
          <w:sz w:val="21"/>
          <w:szCs w:val="21"/>
          <w:lang w:val="sq-AL"/>
        </w:rPr>
        <w:t xml:space="preserve"> n</w:t>
      </w:r>
      <w:r w:rsidRPr="00A2560E">
        <w:rPr>
          <w:rFonts w:ascii="Times New Roman" w:hAnsi="Times New Roman" w:cs="Times New Roman"/>
          <w:sz w:val="21"/>
          <w:szCs w:val="21"/>
          <w:lang w:val="sq-AL"/>
        </w:rPr>
        <w:t>ë</w:t>
      </w:r>
      <w:r w:rsidRPr="00A2560E">
        <w:rPr>
          <w:sz w:val="21"/>
          <w:szCs w:val="21"/>
          <w:lang w:val="sq-AL"/>
        </w:rPr>
        <w:t>n kontroll inflacionin. Kjo i atribuohet kryesisht politikave t</w:t>
      </w:r>
      <w:r w:rsidRPr="00A2560E">
        <w:rPr>
          <w:rFonts w:ascii="Times New Roman" w:hAnsi="Times New Roman" w:cs="Times New Roman"/>
          <w:sz w:val="21"/>
          <w:szCs w:val="21"/>
          <w:lang w:val="sq-AL"/>
        </w:rPr>
        <w:t>ë</w:t>
      </w:r>
      <w:r w:rsidRPr="00A2560E">
        <w:rPr>
          <w:sz w:val="21"/>
          <w:szCs w:val="21"/>
          <w:lang w:val="sq-AL"/>
        </w:rPr>
        <w:t xml:space="preserve"> nd</w:t>
      </w:r>
      <w:r w:rsidRPr="00A2560E">
        <w:rPr>
          <w:rFonts w:ascii="Times New Roman" w:hAnsi="Times New Roman" w:cs="Times New Roman"/>
          <w:sz w:val="21"/>
          <w:szCs w:val="21"/>
          <w:lang w:val="sq-AL"/>
        </w:rPr>
        <w:t>ë</w:t>
      </w:r>
      <w:r w:rsidRPr="00A2560E">
        <w:rPr>
          <w:sz w:val="21"/>
          <w:szCs w:val="21"/>
          <w:lang w:val="sq-AL"/>
        </w:rPr>
        <w:t>rmarra n</w:t>
      </w:r>
      <w:r w:rsidRPr="00A2560E">
        <w:rPr>
          <w:rFonts w:ascii="Times New Roman" w:hAnsi="Times New Roman" w:cs="Times New Roman"/>
          <w:sz w:val="21"/>
          <w:szCs w:val="21"/>
          <w:lang w:val="sq-AL"/>
        </w:rPr>
        <w:t>ë</w:t>
      </w:r>
      <w:r w:rsidRPr="00A2560E">
        <w:rPr>
          <w:sz w:val="21"/>
          <w:szCs w:val="21"/>
          <w:lang w:val="sq-AL"/>
        </w:rPr>
        <w:t xml:space="preserve"> vitet e kaluara lidhur me përmirësimin e klimës s</w:t>
      </w:r>
      <w:r w:rsidRPr="00A2560E">
        <w:rPr>
          <w:rFonts w:ascii="Times New Roman" w:hAnsi="Times New Roman" w:cs="Times New Roman"/>
          <w:sz w:val="21"/>
          <w:szCs w:val="21"/>
          <w:lang w:val="sq-AL"/>
        </w:rPr>
        <w:t>ë</w:t>
      </w:r>
      <w:r w:rsidRPr="00A2560E">
        <w:rPr>
          <w:sz w:val="21"/>
          <w:szCs w:val="21"/>
          <w:lang w:val="sq-AL"/>
        </w:rPr>
        <w:t xml:space="preserve"> biznesit, nxitjes s</w:t>
      </w:r>
      <w:r w:rsidRPr="00A2560E">
        <w:rPr>
          <w:rFonts w:ascii="Times New Roman" w:hAnsi="Times New Roman" w:cs="Times New Roman"/>
          <w:sz w:val="21"/>
          <w:szCs w:val="21"/>
          <w:lang w:val="sq-AL"/>
        </w:rPr>
        <w:t>ë</w:t>
      </w:r>
      <w:r w:rsidRPr="00A2560E">
        <w:rPr>
          <w:sz w:val="21"/>
          <w:szCs w:val="21"/>
          <w:lang w:val="sq-AL"/>
        </w:rPr>
        <w:t xml:space="preserve"> politikave t</w:t>
      </w:r>
      <w:r w:rsidRPr="00A2560E">
        <w:rPr>
          <w:rFonts w:ascii="Times New Roman" w:hAnsi="Times New Roman" w:cs="Times New Roman"/>
          <w:sz w:val="21"/>
          <w:szCs w:val="21"/>
          <w:lang w:val="sq-AL"/>
        </w:rPr>
        <w:t>ë</w:t>
      </w:r>
      <w:r w:rsidRPr="00A2560E">
        <w:rPr>
          <w:sz w:val="21"/>
          <w:szCs w:val="21"/>
          <w:lang w:val="sq-AL"/>
        </w:rPr>
        <w:t xml:space="preserve"> partneritetit publik–privat dhe mbajtjes së nj</w:t>
      </w:r>
      <w:r w:rsidRPr="00A2560E">
        <w:rPr>
          <w:rFonts w:ascii="Times New Roman" w:hAnsi="Times New Roman" w:cs="Times New Roman"/>
          <w:sz w:val="21"/>
          <w:szCs w:val="21"/>
          <w:lang w:val="sq-AL"/>
        </w:rPr>
        <w:t>ë</w:t>
      </w:r>
      <w:r w:rsidRPr="00A2560E">
        <w:rPr>
          <w:sz w:val="21"/>
          <w:szCs w:val="21"/>
          <w:lang w:val="sq-AL"/>
        </w:rPr>
        <w:t xml:space="preserve"> norm</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lart</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investimeve n</w:t>
      </w:r>
      <w:r w:rsidRPr="00A2560E">
        <w:rPr>
          <w:rFonts w:ascii="Times New Roman" w:hAnsi="Times New Roman" w:cs="Times New Roman"/>
          <w:sz w:val="21"/>
          <w:szCs w:val="21"/>
          <w:lang w:val="sq-AL"/>
        </w:rPr>
        <w:t>ë</w:t>
      </w:r>
      <w:r w:rsidRPr="00A2560E">
        <w:rPr>
          <w:sz w:val="21"/>
          <w:szCs w:val="21"/>
          <w:lang w:val="sq-AL"/>
        </w:rPr>
        <w:t xml:space="preserve"> ekonomi.</w:t>
      </w:r>
    </w:p>
    <w:p w:rsidR="00EB4785" w:rsidRPr="00A2560E" w:rsidRDefault="00EB4785" w:rsidP="00EB4785">
      <w:pPr>
        <w:pStyle w:val="Paragrafi"/>
        <w:rPr>
          <w:sz w:val="21"/>
          <w:szCs w:val="21"/>
          <w:lang w:val="sq-AL"/>
        </w:rPr>
      </w:pPr>
      <w:r w:rsidRPr="00A2560E">
        <w:rPr>
          <w:sz w:val="21"/>
          <w:szCs w:val="21"/>
          <w:lang w:val="sq-AL"/>
        </w:rPr>
        <w:t>Gjatë vitit 2010 është siguruar një rritje pozitive e lehtë ekonomike prej 3.9% kundrejt GDP</w:t>
      </w:r>
      <w:r w:rsidR="00F26DA3">
        <w:rPr>
          <w:sz w:val="21"/>
          <w:szCs w:val="21"/>
          <w:lang w:val="sq-AL"/>
        </w:rPr>
        <w:t>-së</w:t>
      </w:r>
      <w:r w:rsidRPr="00A2560E">
        <w:rPr>
          <w:sz w:val="21"/>
          <w:szCs w:val="21"/>
          <w:lang w:val="sq-AL"/>
        </w:rPr>
        <w:t xml:space="preserve"> krahasuar me rritjen prej rreth 8% gjatë vitit 2008. Sektori privat siguron mbi 80% të produktit të brendshëm bruto dhe rreth 82% të punësimit, dhe përbën aktualisht faktorin dhe kontribuesin kryesor të rritjes ekonomike dhe punësimit dhe sidomos të zbutjes së varfërisë. Sistemi bankar është tërësisht privat, gjë që ka mundësuar jo vet</w:t>
      </w:r>
      <w:r w:rsidRPr="00A2560E">
        <w:rPr>
          <w:rFonts w:ascii="Times New Roman" w:hAnsi="Times New Roman" w:cs="Times New Roman"/>
          <w:sz w:val="21"/>
          <w:szCs w:val="21"/>
          <w:lang w:val="sq-AL"/>
        </w:rPr>
        <w:t>ë</w:t>
      </w:r>
      <w:r w:rsidRPr="00A2560E">
        <w:rPr>
          <w:sz w:val="21"/>
          <w:szCs w:val="21"/>
          <w:lang w:val="sq-AL"/>
        </w:rPr>
        <w:t>m zhvillimin e k</w:t>
      </w:r>
      <w:r w:rsidRPr="00A2560E">
        <w:rPr>
          <w:rFonts w:ascii="Times New Roman" w:hAnsi="Times New Roman" w:cs="Times New Roman"/>
          <w:sz w:val="21"/>
          <w:szCs w:val="21"/>
          <w:lang w:val="sq-AL"/>
        </w:rPr>
        <w:t>ë</w:t>
      </w:r>
      <w:r w:rsidRPr="00A2560E">
        <w:rPr>
          <w:sz w:val="21"/>
          <w:szCs w:val="21"/>
          <w:lang w:val="sq-AL"/>
        </w:rPr>
        <w:t xml:space="preserve">tij sektori, por edhe përmirësimin e shërbimeve financiare në treg. </w:t>
      </w:r>
    </w:p>
    <w:p w:rsidR="00EB4785" w:rsidRPr="00A2560E" w:rsidRDefault="00EB4785" w:rsidP="00EB4785">
      <w:pPr>
        <w:pStyle w:val="Paragrafi"/>
        <w:rPr>
          <w:sz w:val="21"/>
          <w:szCs w:val="21"/>
          <w:lang w:val="sq-AL"/>
        </w:rPr>
      </w:pPr>
      <w:r w:rsidRPr="00A2560E">
        <w:rPr>
          <w:sz w:val="21"/>
          <w:szCs w:val="21"/>
          <w:lang w:val="sq-AL"/>
        </w:rPr>
        <w:t xml:space="preserve">Referuar të dhënave të INSTAT-it, numri i subjekteve aktive deri në fund të vitit 2010 arriti në 100,687 gjë që tregon një ulje të lehtë krahasuar me vitin 2009. </w:t>
      </w:r>
    </w:p>
    <w:p w:rsidR="00EB4785" w:rsidRPr="00A2560E" w:rsidRDefault="00EB4785" w:rsidP="00EB4785">
      <w:pPr>
        <w:pStyle w:val="Paragrafi"/>
        <w:rPr>
          <w:sz w:val="21"/>
          <w:szCs w:val="21"/>
          <w:lang w:val="sq-AL"/>
        </w:rPr>
      </w:pPr>
      <w:r w:rsidRPr="00A2560E">
        <w:rPr>
          <w:sz w:val="21"/>
          <w:szCs w:val="21"/>
          <w:lang w:val="sq-AL"/>
        </w:rPr>
        <w:t>P</w:t>
      </w:r>
      <w:r w:rsidRPr="00A2560E">
        <w:rPr>
          <w:rFonts w:ascii="Times New Roman" w:hAnsi="Times New Roman" w:cs="Times New Roman"/>
          <w:sz w:val="21"/>
          <w:szCs w:val="21"/>
          <w:lang w:val="sq-AL"/>
        </w:rPr>
        <w:t>ë</w:t>
      </w:r>
      <w:r w:rsidRPr="00A2560E">
        <w:rPr>
          <w:sz w:val="21"/>
          <w:szCs w:val="21"/>
          <w:lang w:val="sq-AL"/>
        </w:rPr>
        <w:t>r sa i takon strukturës së ndërmarrjeve, në fund të vitit 2010 ndërmarrjet e vogla dhe të mesme (sipas përkufizimit të BE-së për NVM-të) me deri në 250 punonjës, përbënin 99,9% të numrit të përgjithshëm të ndërmarrjeve aktive. P</w:t>
      </w:r>
      <w:r w:rsidRPr="00A2560E">
        <w:rPr>
          <w:rFonts w:ascii="Times New Roman" w:hAnsi="Times New Roman" w:cs="Times New Roman"/>
          <w:sz w:val="21"/>
          <w:szCs w:val="21"/>
          <w:lang w:val="sq-AL"/>
        </w:rPr>
        <w:t>ë</w:t>
      </w:r>
      <w:r w:rsidRPr="00A2560E">
        <w:rPr>
          <w:sz w:val="21"/>
          <w:szCs w:val="21"/>
          <w:lang w:val="sq-AL"/>
        </w:rPr>
        <w:t>r vitin 2010, pran</w:t>
      </w:r>
      <w:r w:rsidRPr="00A2560E">
        <w:rPr>
          <w:rFonts w:ascii="Times New Roman" w:hAnsi="Times New Roman" w:cs="Times New Roman"/>
          <w:sz w:val="21"/>
          <w:szCs w:val="21"/>
          <w:lang w:val="sq-AL"/>
        </w:rPr>
        <w:t>ë</w:t>
      </w:r>
      <w:r w:rsidRPr="00A2560E">
        <w:rPr>
          <w:sz w:val="21"/>
          <w:szCs w:val="21"/>
          <w:lang w:val="sq-AL"/>
        </w:rPr>
        <w:t xml:space="preserve"> QKR-s</w:t>
      </w:r>
      <w:r w:rsidRPr="00A2560E">
        <w:rPr>
          <w:rFonts w:ascii="Times New Roman" w:hAnsi="Times New Roman" w:cs="Times New Roman"/>
          <w:sz w:val="21"/>
          <w:szCs w:val="21"/>
          <w:lang w:val="sq-AL"/>
        </w:rPr>
        <w:t>ë</w:t>
      </w:r>
      <w:r w:rsidRPr="00A2560E">
        <w:rPr>
          <w:sz w:val="21"/>
          <w:szCs w:val="21"/>
          <w:lang w:val="sq-AL"/>
        </w:rPr>
        <w:t xml:space="preserve"> jan</w:t>
      </w:r>
      <w:r w:rsidRPr="00A2560E">
        <w:rPr>
          <w:rFonts w:ascii="Times New Roman" w:hAnsi="Times New Roman" w:cs="Times New Roman"/>
          <w:sz w:val="21"/>
          <w:szCs w:val="21"/>
          <w:lang w:val="sq-AL"/>
        </w:rPr>
        <w:t>ë</w:t>
      </w:r>
      <w:r w:rsidRPr="00A2560E">
        <w:rPr>
          <w:sz w:val="21"/>
          <w:szCs w:val="21"/>
          <w:lang w:val="sq-AL"/>
        </w:rPr>
        <w:t xml:space="preserve"> regjistruar 16,433 biznese te reja ose 24% më shumë se viti paraardhës. </w:t>
      </w:r>
    </w:p>
    <w:p w:rsidR="00EB4785" w:rsidRPr="00A2560E" w:rsidRDefault="00EB4785" w:rsidP="00EB4785">
      <w:pPr>
        <w:pStyle w:val="Paragrafi"/>
        <w:rPr>
          <w:sz w:val="21"/>
          <w:szCs w:val="21"/>
          <w:lang w:val="sq-AL"/>
        </w:rPr>
      </w:pPr>
      <w:r w:rsidRPr="00A2560E">
        <w:rPr>
          <w:sz w:val="21"/>
          <w:szCs w:val="21"/>
          <w:lang w:val="sq-AL"/>
        </w:rPr>
        <w:t>Shpërndarja gjeografike e bizneseve në Shqipëri nuk paraqet ndryshim kundrejt vitit paraardhës. Rreth 50% e ndërmarrjeve aktive janë përqendruar në qarqet e Tiranës dhe të Durrësit. Shpërndarja e ndërmarrjeve aktive sipas sektorit ekonomik është: Tregtia 44.4%, hotele, kafe, restorante 15.6%, shërbime të tjera 13.9%, transporti dhe komunikacioni 10.3%, industria 9.9%, ndërtimi 4.2%, bujqësia dhe peshkimi 1.7%. Krahasuar me vitin 2009 rënie më të madhe ka pësuar sektori i tregtisë me rreth 2.9 %, ndërsa rritjen më të madhe sektori i transportit me 0.7%.</w:t>
      </w:r>
    </w:p>
    <w:p w:rsidR="00EB4785" w:rsidRPr="00A2560E" w:rsidRDefault="00EB4785" w:rsidP="00EB4785">
      <w:pPr>
        <w:pStyle w:val="Paragrafi"/>
        <w:rPr>
          <w:sz w:val="21"/>
          <w:szCs w:val="21"/>
          <w:lang w:val="sq-AL"/>
        </w:rPr>
      </w:pPr>
      <w:r w:rsidRPr="00A2560E">
        <w:rPr>
          <w:sz w:val="21"/>
          <w:szCs w:val="21"/>
          <w:lang w:val="sq-AL"/>
        </w:rPr>
        <w:t>Shifra e afarizmit sipas INSTAT-it për vitin 2009 është rritur me 6.2% kr</w:t>
      </w:r>
      <w:r w:rsidR="00F26DA3">
        <w:rPr>
          <w:sz w:val="21"/>
          <w:szCs w:val="21"/>
          <w:lang w:val="sq-AL"/>
        </w:rPr>
        <w:t>ahasuar me vitin 2008. Rreth 38</w:t>
      </w:r>
      <w:r w:rsidRPr="00A2560E">
        <w:rPr>
          <w:sz w:val="21"/>
          <w:szCs w:val="21"/>
          <w:lang w:val="sq-AL"/>
        </w:rPr>
        <w:t>% e shifrës se afarizmit vjen nga sektori i prodhimit dhe 62% nga sektori i shërbimeve.</w:t>
      </w:r>
    </w:p>
    <w:p w:rsidR="00EB4785" w:rsidRPr="00A2560E" w:rsidRDefault="00EB4785" w:rsidP="00EB4785">
      <w:pPr>
        <w:pStyle w:val="Paragrafi"/>
        <w:rPr>
          <w:sz w:val="21"/>
          <w:szCs w:val="21"/>
          <w:lang w:val="sq-AL"/>
        </w:rPr>
      </w:pPr>
      <w:r w:rsidRPr="00A2560E">
        <w:rPr>
          <w:sz w:val="21"/>
          <w:szCs w:val="21"/>
          <w:lang w:val="sq-AL"/>
        </w:rPr>
        <w:t>Vlera e shtuar sipas INSTAT-it për vitin 2009 ka pasur një ulje prej 2% krahasua</w:t>
      </w:r>
      <w:r w:rsidR="00F26DA3">
        <w:rPr>
          <w:sz w:val="21"/>
          <w:szCs w:val="21"/>
          <w:lang w:val="sq-AL"/>
        </w:rPr>
        <w:t>r me vitin 2008. 43% e vlerës së</w:t>
      </w:r>
      <w:r w:rsidRPr="00A2560E">
        <w:rPr>
          <w:sz w:val="21"/>
          <w:szCs w:val="21"/>
          <w:lang w:val="sq-AL"/>
        </w:rPr>
        <w:t xml:space="preserve"> shtuar vjen nga sektori i prodhimit dhe 57% sektori i shërbimeve.</w:t>
      </w:r>
    </w:p>
    <w:p w:rsidR="00EB4785" w:rsidRPr="00A2560E" w:rsidRDefault="00EB4785" w:rsidP="00EB4785">
      <w:pPr>
        <w:pStyle w:val="Paragrafi"/>
        <w:rPr>
          <w:sz w:val="21"/>
          <w:szCs w:val="21"/>
          <w:lang w:val="sq-AL"/>
        </w:rPr>
      </w:pPr>
      <w:r w:rsidRPr="00A2560E">
        <w:rPr>
          <w:sz w:val="21"/>
          <w:szCs w:val="21"/>
          <w:lang w:val="sq-AL"/>
        </w:rPr>
        <w:t>Fluksi i investimeve të huaja direkte gjatë vitit 2010 e vlerësuar nga Banka e Shqipërisë ishte rreth 827 milionë euro q</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rb</w:t>
      </w:r>
      <w:r w:rsidRPr="00A2560E">
        <w:rPr>
          <w:rFonts w:ascii="Times New Roman" w:hAnsi="Times New Roman" w:cs="Times New Roman"/>
          <w:sz w:val="21"/>
          <w:szCs w:val="21"/>
          <w:lang w:val="sq-AL"/>
        </w:rPr>
        <w:t>ë</w:t>
      </w:r>
      <w:r w:rsidRPr="00A2560E">
        <w:rPr>
          <w:sz w:val="21"/>
          <w:szCs w:val="21"/>
          <w:lang w:val="sq-AL"/>
        </w:rPr>
        <w:t>n nj</w:t>
      </w:r>
      <w:r w:rsidRPr="00A2560E">
        <w:rPr>
          <w:rFonts w:ascii="Times New Roman" w:hAnsi="Times New Roman" w:cs="Times New Roman"/>
          <w:sz w:val="21"/>
          <w:szCs w:val="21"/>
          <w:lang w:val="sq-AL"/>
        </w:rPr>
        <w:t>ë</w:t>
      </w:r>
      <w:r w:rsidRPr="00A2560E">
        <w:rPr>
          <w:sz w:val="21"/>
          <w:szCs w:val="21"/>
          <w:lang w:val="sq-AL"/>
        </w:rPr>
        <w:t xml:space="preserve"> rritje me rreth 17.1 për qind kundrejt vitit 2009. Për 6-mujorin e parë të vitit 2011, fluksi i IHD ishte 302 milionë euro, ose 15% më pak se e njëjta periudhë e vitit të kaluar. Vlerësohet që pjesa më e madhe e fluksit hyrës të investimeve të huaja për vitin 2010 ka ardhur kryesisht nga investimet në sektorin energjetik, investimet në operacionet hidrokarbure në blloqet e kërkimit e të shfrytëzimit, në sektorin bankar, si dhe </w:t>
      </w:r>
      <w:r w:rsidR="00F26DA3">
        <w:rPr>
          <w:sz w:val="21"/>
          <w:szCs w:val="21"/>
          <w:lang w:val="sq-AL"/>
        </w:rPr>
        <w:t>koncesionet ne sektorin minerar</w:t>
      </w:r>
      <w:r w:rsidRPr="00A2560E">
        <w:rPr>
          <w:sz w:val="21"/>
          <w:szCs w:val="21"/>
          <w:lang w:val="sq-AL"/>
        </w:rPr>
        <w:t xml:space="preserve"> etj. Fluksi i IHD gjatë vitit 2010 ka ardhur në mungesë të plotë të privatizimeve.</w:t>
      </w:r>
    </w:p>
    <w:p w:rsidR="00EB4785" w:rsidRPr="00A2560E" w:rsidRDefault="00EB4785" w:rsidP="00EB4785">
      <w:pPr>
        <w:pStyle w:val="Paragrafi"/>
        <w:rPr>
          <w:sz w:val="21"/>
          <w:szCs w:val="21"/>
          <w:lang w:val="sq-AL"/>
        </w:rPr>
      </w:pPr>
      <w:r w:rsidRPr="00A2560E">
        <w:rPr>
          <w:sz w:val="21"/>
          <w:szCs w:val="21"/>
          <w:lang w:val="sq-AL"/>
        </w:rPr>
        <w:t>Sipas vendit t</w:t>
      </w:r>
      <w:r w:rsidRPr="00A2560E">
        <w:rPr>
          <w:rFonts w:ascii="Times New Roman" w:hAnsi="Times New Roman" w:cs="Times New Roman"/>
          <w:sz w:val="21"/>
          <w:szCs w:val="21"/>
          <w:lang w:val="sq-AL"/>
        </w:rPr>
        <w:t>ë</w:t>
      </w:r>
      <w:r w:rsidRPr="00A2560E">
        <w:rPr>
          <w:sz w:val="21"/>
          <w:szCs w:val="21"/>
          <w:lang w:val="sq-AL"/>
        </w:rPr>
        <w:t xml:space="preserve"> origjin</w:t>
      </w:r>
      <w:r w:rsidRPr="00A2560E">
        <w:rPr>
          <w:rFonts w:ascii="Times New Roman" w:hAnsi="Times New Roman" w:cs="Times New Roman"/>
          <w:sz w:val="21"/>
          <w:szCs w:val="21"/>
          <w:lang w:val="sq-AL"/>
        </w:rPr>
        <w:t>ë</w:t>
      </w:r>
      <w:r w:rsidRPr="00A2560E">
        <w:rPr>
          <w:sz w:val="21"/>
          <w:szCs w:val="21"/>
          <w:lang w:val="sq-AL"/>
        </w:rPr>
        <w:t>s së investimeve t</w:t>
      </w:r>
      <w:r w:rsidRPr="00A2560E">
        <w:rPr>
          <w:rFonts w:ascii="Times New Roman" w:hAnsi="Times New Roman" w:cs="Times New Roman"/>
          <w:sz w:val="21"/>
          <w:szCs w:val="21"/>
          <w:lang w:val="sq-AL"/>
        </w:rPr>
        <w:t>ë</w:t>
      </w:r>
      <w:r w:rsidRPr="00A2560E">
        <w:rPr>
          <w:sz w:val="21"/>
          <w:szCs w:val="21"/>
          <w:lang w:val="sq-AL"/>
        </w:rPr>
        <w:t xml:space="preserve"> huaja direkte, pjesa më e madhe e kapitalit të huaj t</w:t>
      </w:r>
      <w:r w:rsidRPr="00A2560E">
        <w:rPr>
          <w:rFonts w:ascii="Times New Roman" w:hAnsi="Times New Roman" w:cs="Times New Roman"/>
          <w:sz w:val="21"/>
          <w:szCs w:val="21"/>
          <w:lang w:val="sq-AL"/>
        </w:rPr>
        <w:t>ë</w:t>
      </w:r>
      <w:r w:rsidRPr="00A2560E">
        <w:rPr>
          <w:sz w:val="21"/>
          <w:szCs w:val="21"/>
          <w:lang w:val="sq-AL"/>
        </w:rPr>
        <w:t xml:space="preserve"> investuar në Shqipëri vjen nga </w:t>
      </w:r>
      <w:r w:rsidR="00F26DA3" w:rsidRPr="00A2560E">
        <w:rPr>
          <w:sz w:val="21"/>
          <w:szCs w:val="21"/>
          <w:lang w:val="sq-AL"/>
        </w:rPr>
        <w:t xml:space="preserve">vendet </w:t>
      </w:r>
      <w:r w:rsidRPr="00A2560E">
        <w:rPr>
          <w:sz w:val="21"/>
          <w:szCs w:val="21"/>
          <w:lang w:val="sq-AL"/>
        </w:rPr>
        <w:t>e Bashkimit Europian, q</w:t>
      </w:r>
      <w:r w:rsidRPr="00A2560E">
        <w:rPr>
          <w:rFonts w:ascii="Times New Roman" w:hAnsi="Times New Roman" w:cs="Times New Roman"/>
          <w:sz w:val="21"/>
          <w:szCs w:val="21"/>
          <w:lang w:val="sq-AL"/>
        </w:rPr>
        <w:t>ë</w:t>
      </w:r>
      <w:r w:rsidRPr="00A2560E">
        <w:rPr>
          <w:sz w:val="21"/>
          <w:szCs w:val="21"/>
          <w:lang w:val="sq-AL"/>
        </w:rPr>
        <w:t xml:space="preserve"> përb</w:t>
      </w:r>
      <w:r w:rsidRPr="00A2560E">
        <w:rPr>
          <w:rFonts w:ascii="Times New Roman" w:hAnsi="Times New Roman" w:cs="Times New Roman"/>
          <w:sz w:val="21"/>
          <w:szCs w:val="21"/>
          <w:lang w:val="sq-AL"/>
        </w:rPr>
        <w:t>ë</w:t>
      </w:r>
      <w:r w:rsidRPr="00A2560E">
        <w:rPr>
          <w:sz w:val="21"/>
          <w:szCs w:val="21"/>
          <w:lang w:val="sq-AL"/>
        </w:rPr>
        <w:t>n rreth 66% të totalit të investimeve t</w:t>
      </w:r>
      <w:r w:rsidRPr="00A2560E">
        <w:rPr>
          <w:rFonts w:ascii="Times New Roman" w:hAnsi="Times New Roman" w:cs="Times New Roman"/>
          <w:sz w:val="21"/>
          <w:szCs w:val="21"/>
          <w:lang w:val="sq-AL"/>
        </w:rPr>
        <w:t>ë</w:t>
      </w:r>
      <w:r w:rsidRPr="00A2560E">
        <w:rPr>
          <w:sz w:val="21"/>
          <w:szCs w:val="21"/>
          <w:lang w:val="sq-AL"/>
        </w:rPr>
        <w:t xml:space="preserve"> huaja t</w:t>
      </w:r>
      <w:r w:rsidRPr="00A2560E">
        <w:rPr>
          <w:rFonts w:ascii="Times New Roman" w:hAnsi="Times New Roman" w:cs="Times New Roman"/>
          <w:sz w:val="21"/>
          <w:szCs w:val="21"/>
          <w:lang w:val="sq-AL"/>
        </w:rPr>
        <w:t>ë</w:t>
      </w:r>
      <w:r w:rsidRPr="00A2560E">
        <w:rPr>
          <w:sz w:val="21"/>
          <w:szCs w:val="21"/>
          <w:lang w:val="sq-AL"/>
        </w:rPr>
        <w:t xml:space="preserve"> realizuara në Shqip</w:t>
      </w:r>
      <w:r w:rsidRPr="00A2560E">
        <w:rPr>
          <w:rFonts w:ascii="Times New Roman" w:hAnsi="Times New Roman" w:cs="Times New Roman"/>
          <w:sz w:val="21"/>
          <w:szCs w:val="21"/>
          <w:lang w:val="sq-AL"/>
        </w:rPr>
        <w:t>ë</w:t>
      </w:r>
      <w:r w:rsidRPr="00A2560E">
        <w:rPr>
          <w:sz w:val="21"/>
          <w:szCs w:val="21"/>
          <w:lang w:val="sq-AL"/>
        </w:rPr>
        <w:t>ri. Investitori më i madh është Greqia me rreth 41% të investimeve gjithsej, ndërkohë q</w:t>
      </w:r>
      <w:r w:rsidRPr="00A2560E">
        <w:rPr>
          <w:rFonts w:ascii="Times New Roman" w:hAnsi="Times New Roman" w:cs="Times New Roman"/>
          <w:sz w:val="21"/>
          <w:szCs w:val="21"/>
          <w:lang w:val="sq-AL"/>
        </w:rPr>
        <w:t>ë</w:t>
      </w:r>
      <w:r w:rsidRPr="00A2560E">
        <w:rPr>
          <w:sz w:val="21"/>
          <w:szCs w:val="21"/>
          <w:lang w:val="sq-AL"/>
        </w:rPr>
        <w:t xml:space="preserve"> vendin e dytë e zë Turqia me 14%, vendin e tretë e zënë Shtetet e Bashkuara të Amerikës me 12%. Në vijim, sipas kontributit, jan</w:t>
      </w:r>
      <w:r w:rsidRPr="00A2560E">
        <w:rPr>
          <w:rFonts w:ascii="Times New Roman" w:hAnsi="Times New Roman" w:cs="Times New Roman"/>
          <w:sz w:val="21"/>
          <w:szCs w:val="21"/>
          <w:lang w:val="sq-AL"/>
        </w:rPr>
        <w:t>ë</w:t>
      </w:r>
      <w:r w:rsidRPr="00A2560E">
        <w:rPr>
          <w:sz w:val="21"/>
          <w:szCs w:val="21"/>
          <w:lang w:val="sq-AL"/>
        </w:rPr>
        <w:t xml:space="preserve"> Austria me 9%, Italia me 8% dhe Gjermania 3%. </w:t>
      </w:r>
    </w:p>
    <w:p w:rsidR="00EB4785" w:rsidRPr="00A2560E" w:rsidRDefault="00EB4785" w:rsidP="00EB4785">
      <w:pPr>
        <w:pStyle w:val="Paragrafi"/>
        <w:rPr>
          <w:sz w:val="21"/>
          <w:szCs w:val="21"/>
          <w:lang w:val="sq-AL"/>
        </w:rPr>
      </w:pPr>
      <w:r w:rsidRPr="00A2560E">
        <w:rPr>
          <w:sz w:val="21"/>
          <w:szCs w:val="21"/>
          <w:lang w:val="sq-AL"/>
        </w:rPr>
        <w:t>Shpërndarja e stokut t</w:t>
      </w:r>
      <w:r w:rsidRPr="00A2560E">
        <w:rPr>
          <w:rFonts w:ascii="Times New Roman" w:hAnsi="Times New Roman" w:cs="Times New Roman"/>
          <w:sz w:val="21"/>
          <w:szCs w:val="21"/>
          <w:lang w:val="sq-AL"/>
        </w:rPr>
        <w:t>ë</w:t>
      </w:r>
      <w:r w:rsidRPr="00A2560E">
        <w:rPr>
          <w:sz w:val="21"/>
          <w:szCs w:val="21"/>
          <w:lang w:val="sq-AL"/>
        </w:rPr>
        <w:t xml:space="preserve"> IHD sipas sektorëve t</w:t>
      </w:r>
      <w:r w:rsidRPr="00A2560E">
        <w:rPr>
          <w:rFonts w:ascii="Times New Roman" w:hAnsi="Times New Roman" w:cs="Times New Roman"/>
          <w:sz w:val="21"/>
          <w:szCs w:val="21"/>
          <w:lang w:val="sq-AL"/>
        </w:rPr>
        <w:t>ë</w:t>
      </w:r>
      <w:r w:rsidRPr="00A2560E">
        <w:rPr>
          <w:sz w:val="21"/>
          <w:szCs w:val="21"/>
          <w:lang w:val="sq-AL"/>
        </w:rPr>
        <w:t xml:space="preserve"> ekonomisë është: 33.4% e stokut të IHD është në sektorin financiar, 23.5% në sektorin e transportit dhe komunikacionit, 16.1% në industrinë përpunuese dhe 15.4% në ndërtim. </w:t>
      </w:r>
    </w:p>
    <w:p w:rsidR="00EB4785" w:rsidRPr="00A2560E" w:rsidRDefault="00EB4785" w:rsidP="00EB4785">
      <w:pPr>
        <w:pStyle w:val="Paragrafi"/>
        <w:ind w:firstLine="0"/>
        <w:rPr>
          <w:sz w:val="21"/>
          <w:szCs w:val="21"/>
          <w:lang w:val="sq-AL"/>
        </w:rPr>
      </w:pPr>
      <w:r w:rsidRPr="00A2560E">
        <w:rPr>
          <w:sz w:val="21"/>
          <w:szCs w:val="21"/>
          <w:lang w:val="sq-AL"/>
        </w:rPr>
        <w:t xml:space="preserve">          Numri i ndërmarrjeve aktive të huaja dhe të përbashkëta sipas të dhënave të INSTAT në fund të vitit 2010 arriti në 2924 njësi, nga 2336 në vitin 2009, me një rritje prej 21%. Sipas aktivitetit ekonomik, 31% e ndërmarrjeve të huaja e të përbashkëta i përkasin sektorit të tregtisë, 25% sektorit të përpunimit industrial, 24% në shërbime, 10% në ndërtim, 6% në transport dhe telekomunikacion, 3% në bujqësi dhe peshkim. Për sa i takon shpërndarjes gjeografike të </w:t>
      </w:r>
      <w:r w:rsidR="00F26DA3" w:rsidRPr="00F26DA3">
        <w:rPr>
          <w:sz w:val="21"/>
          <w:szCs w:val="21"/>
          <w:lang w:val="sq-AL"/>
        </w:rPr>
        <w:t>v</w:t>
      </w:r>
      <w:r w:rsidRPr="00F26DA3">
        <w:rPr>
          <w:sz w:val="21"/>
          <w:szCs w:val="21"/>
          <w:lang w:val="sq-AL"/>
        </w:rPr>
        <w:t>itit</w:t>
      </w:r>
      <w:r w:rsidRPr="00A2560E">
        <w:rPr>
          <w:sz w:val="21"/>
          <w:szCs w:val="21"/>
          <w:lang w:val="sq-AL"/>
        </w:rPr>
        <w:t xml:space="preserve"> 2009, rreth 68% e ndërmarrjeve të huaja dhe të përbashkëta janë përqendruar në rajonin e Tiranës, e ndjekur nga rajoni </w:t>
      </w:r>
      <w:r w:rsidR="00F26DA3">
        <w:rPr>
          <w:sz w:val="21"/>
          <w:szCs w:val="21"/>
          <w:lang w:val="sq-AL"/>
        </w:rPr>
        <w:t>i Durrësit me 12%, Vlorës me 4% Korçës me 3%, Shkodra 3%</w:t>
      </w:r>
      <w:r w:rsidR="00A3528F">
        <w:rPr>
          <w:sz w:val="21"/>
          <w:szCs w:val="21"/>
          <w:lang w:val="sq-AL"/>
        </w:rPr>
        <w:t>,</w:t>
      </w:r>
      <w:r w:rsidRPr="00A2560E">
        <w:rPr>
          <w:sz w:val="21"/>
          <w:szCs w:val="21"/>
          <w:lang w:val="sq-AL"/>
        </w:rPr>
        <w:t xml:space="preserve"> Elbasani 3%, etj. </w:t>
      </w:r>
    </w:p>
    <w:p w:rsidR="00EB4785" w:rsidRPr="00A2560E" w:rsidRDefault="00EB4785" w:rsidP="00EB4785">
      <w:pPr>
        <w:pStyle w:val="Paragrafi"/>
        <w:rPr>
          <w:sz w:val="21"/>
          <w:szCs w:val="21"/>
          <w:lang w:val="sq-AL"/>
        </w:rPr>
      </w:pPr>
      <w:r w:rsidRPr="00A2560E">
        <w:rPr>
          <w:sz w:val="21"/>
          <w:szCs w:val="21"/>
          <w:lang w:val="sq-AL"/>
        </w:rPr>
        <w:t xml:space="preserve">Referuar strukturës se ndërmarrjeve të huaja e të përbashkëta sipas madhësisë apo numrit të të punësuarve për vitin 2010, mikrondërmarrjet me 1 deri në 9 të punësuar përbëjnë 79% të numrit total të ndërmarrjeve, ndërmarrjet e vogla me 10 deri në 49 të punësuar zënë 14%, ndjekur nga ndërmarrjet e mesme me 50 deri në 249 punonjës që zënë 6% dhe vetëm 2% të numrit total të tyre e zënë ndërmarrjet e mëdha me mbi 250 të punësuar. </w:t>
      </w:r>
    </w:p>
    <w:p w:rsidR="00EB4785" w:rsidRPr="00A2560E" w:rsidRDefault="00EB4785" w:rsidP="00EB4785">
      <w:pPr>
        <w:pStyle w:val="Paragrafi"/>
        <w:rPr>
          <w:sz w:val="21"/>
          <w:szCs w:val="21"/>
          <w:lang w:val="sq-AL"/>
        </w:rPr>
      </w:pPr>
      <w:r w:rsidRPr="00A2560E">
        <w:rPr>
          <w:sz w:val="21"/>
          <w:szCs w:val="21"/>
          <w:lang w:val="sq-AL"/>
        </w:rPr>
        <w:t>Liria ekonomike për vitin 2011 n</w:t>
      </w:r>
      <w:r w:rsidRPr="00A2560E">
        <w:rPr>
          <w:rFonts w:ascii="Times New Roman" w:hAnsi="Times New Roman" w:cs="Times New Roman"/>
          <w:sz w:val="21"/>
          <w:szCs w:val="21"/>
          <w:lang w:val="sq-AL"/>
        </w:rPr>
        <w:t>ë</w:t>
      </w:r>
      <w:r w:rsidRPr="00A2560E">
        <w:rPr>
          <w:sz w:val="21"/>
          <w:szCs w:val="21"/>
          <w:lang w:val="sq-AL"/>
        </w:rPr>
        <w:t xml:space="preserve"> Shqip</w:t>
      </w:r>
      <w:r w:rsidRPr="00A2560E">
        <w:rPr>
          <w:rFonts w:ascii="Times New Roman" w:hAnsi="Times New Roman" w:cs="Times New Roman"/>
          <w:sz w:val="21"/>
          <w:szCs w:val="21"/>
          <w:lang w:val="sq-AL"/>
        </w:rPr>
        <w:t>ë</w:t>
      </w:r>
      <w:r w:rsidRPr="00A2560E">
        <w:rPr>
          <w:sz w:val="21"/>
          <w:szCs w:val="21"/>
          <w:lang w:val="sq-AL"/>
        </w:rPr>
        <w:t>ri vlerësohet mbi mesataren e përgjithshme bot</w:t>
      </w:r>
      <w:r w:rsidRPr="00A2560E">
        <w:rPr>
          <w:rFonts w:ascii="Times New Roman" w:hAnsi="Times New Roman" w:cs="Times New Roman"/>
          <w:sz w:val="21"/>
          <w:szCs w:val="21"/>
          <w:lang w:val="sq-AL"/>
        </w:rPr>
        <w:t>ë</w:t>
      </w:r>
      <w:r w:rsidRPr="00A2560E">
        <w:rPr>
          <w:sz w:val="21"/>
          <w:szCs w:val="21"/>
          <w:lang w:val="sq-AL"/>
        </w:rPr>
        <w:t>rore sipas indeksit p</w:t>
      </w:r>
      <w:r w:rsidRPr="00A2560E">
        <w:rPr>
          <w:rFonts w:ascii="Times New Roman" w:hAnsi="Times New Roman" w:cs="Times New Roman"/>
          <w:sz w:val="21"/>
          <w:szCs w:val="21"/>
          <w:lang w:val="sq-AL"/>
        </w:rPr>
        <w:t>ë</w:t>
      </w:r>
      <w:r w:rsidRPr="00A2560E">
        <w:rPr>
          <w:sz w:val="21"/>
          <w:szCs w:val="21"/>
          <w:lang w:val="sq-AL"/>
        </w:rPr>
        <w:t>r lirin</w:t>
      </w:r>
      <w:r w:rsidRPr="00A2560E">
        <w:rPr>
          <w:rFonts w:ascii="Times New Roman" w:hAnsi="Times New Roman" w:cs="Times New Roman"/>
          <w:sz w:val="21"/>
          <w:szCs w:val="21"/>
          <w:lang w:val="sq-AL"/>
        </w:rPr>
        <w:t>ë</w:t>
      </w:r>
      <w:r w:rsidRPr="00A2560E">
        <w:rPr>
          <w:sz w:val="21"/>
          <w:szCs w:val="21"/>
          <w:lang w:val="sq-AL"/>
        </w:rPr>
        <w:t xml:space="preserve"> ekonomin</w:t>
      </w:r>
      <w:r w:rsidRPr="00A2560E">
        <w:rPr>
          <w:rFonts w:ascii="Times New Roman" w:hAnsi="Times New Roman" w:cs="Times New Roman"/>
          <w:sz w:val="21"/>
          <w:szCs w:val="21"/>
          <w:lang w:val="sq-AL"/>
        </w:rPr>
        <w:t>ë</w:t>
      </w:r>
      <w:r w:rsidRPr="00A2560E">
        <w:rPr>
          <w:sz w:val="21"/>
          <w:szCs w:val="21"/>
          <w:lang w:val="sq-AL"/>
        </w:rPr>
        <w:t>. Shqipëria renditet n</w:t>
      </w:r>
      <w:r w:rsidRPr="00A2560E">
        <w:rPr>
          <w:rFonts w:ascii="Times New Roman" w:hAnsi="Times New Roman" w:cs="Times New Roman"/>
          <w:sz w:val="21"/>
          <w:szCs w:val="21"/>
          <w:lang w:val="sq-AL"/>
        </w:rPr>
        <w:t>ë</w:t>
      </w:r>
      <w:r w:rsidRPr="00A2560E">
        <w:rPr>
          <w:sz w:val="21"/>
          <w:szCs w:val="21"/>
          <w:lang w:val="sq-AL"/>
        </w:rPr>
        <w:t xml:space="preserve"> vendin e 70 nga 179 vende dhe rezulton me 64 pik</w:t>
      </w:r>
      <w:r w:rsidRPr="00A2560E">
        <w:rPr>
          <w:rFonts w:ascii="Times New Roman" w:hAnsi="Times New Roman" w:cs="Times New Roman"/>
          <w:sz w:val="21"/>
          <w:szCs w:val="21"/>
          <w:lang w:val="sq-AL"/>
        </w:rPr>
        <w:t>ë</w:t>
      </w:r>
      <w:r w:rsidRPr="00A2560E">
        <w:rPr>
          <w:sz w:val="21"/>
          <w:szCs w:val="21"/>
          <w:lang w:val="sq-AL"/>
        </w:rPr>
        <w:t>, 2 pik</w:t>
      </w:r>
      <w:r w:rsidRPr="00A2560E">
        <w:rPr>
          <w:rFonts w:ascii="Times New Roman" w:hAnsi="Times New Roman" w:cs="Times New Roman"/>
          <w:sz w:val="21"/>
          <w:szCs w:val="21"/>
          <w:lang w:val="sq-AL"/>
        </w:rPr>
        <w:t>ë</w:t>
      </w:r>
      <w:r w:rsidRPr="00A2560E">
        <w:rPr>
          <w:sz w:val="21"/>
          <w:szCs w:val="21"/>
          <w:lang w:val="sq-AL"/>
        </w:rPr>
        <w:t xml:space="preserve"> m</w:t>
      </w:r>
      <w:r w:rsidRPr="00A2560E">
        <w:rPr>
          <w:rFonts w:ascii="Times New Roman" w:hAnsi="Times New Roman" w:cs="Times New Roman"/>
          <w:sz w:val="21"/>
          <w:szCs w:val="21"/>
          <w:lang w:val="sq-AL"/>
        </w:rPr>
        <w:t>ë</w:t>
      </w:r>
      <w:r w:rsidRPr="00A2560E">
        <w:rPr>
          <w:sz w:val="21"/>
          <w:szCs w:val="21"/>
          <w:lang w:val="sq-AL"/>
        </w:rPr>
        <w:t xml:space="preserve"> pak se viti i kaluar. Nga 10 treguesit kryesor q</w:t>
      </w:r>
      <w:r w:rsidRPr="00A2560E">
        <w:rPr>
          <w:rFonts w:ascii="Times New Roman" w:hAnsi="Times New Roman" w:cs="Times New Roman"/>
          <w:sz w:val="21"/>
          <w:szCs w:val="21"/>
          <w:lang w:val="sq-AL"/>
        </w:rPr>
        <w:t>ë</w:t>
      </w:r>
      <w:r w:rsidRPr="00A2560E">
        <w:rPr>
          <w:sz w:val="21"/>
          <w:szCs w:val="21"/>
          <w:lang w:val="sq-AL"/>
        </w:rPr>
        <w:t xml:space="preserve"> masin lirin</w:t>
      </w:r>
      <w:r w:rsidRPr="00A2560E">
        <w:rPr>
          <w:rFonts w:ascii="Times New Roman" w:hAnsi="Times New Roman" w:cs="Times New Roman"/>
          <w:sz w:val="21"/>
          <w:szCs w:val="21"/>
          <w:lang w:val="sq-AL"/>
        </w:rPr>
        <w:t>ë</w:t>
      </w:r>
      <w:r w:rsidRPr="00A2560E">
        <w:rPr>
          <w:sz w:val="21"/>
          <w:szCs w:val="21"/>
          <w:lang w:val="sq-AL"/>
        </w:rPr>
        <w:t xml:space="preserve"> ekonomike t</w:t>
      </w:r>
      <w:r w:rsidRPr="00A2560E">
        <w:rPr>
          <w:rFonts w:ascii="Times New Roman" w:hAnsi="Times New Roman" w:cs="Times New Roman"/>
          <w:sz w:val="21"/>
          <w:szCs w:val="21"/>
          <w:lang w:val="sq-AL"/>
        </w:rPr>
        <w:t>ë</w:t>
      </w:r>
      <w:r w:rsidRPr="00A2560E">
        <w:rPr>
          <w:sz w:val="21"/>
          <w:szCs w:val="21"/>
          <w:lang w:val="sq-AL"/>
        </w:rPr>
        <w:t xml:space="preserve"> nj</w:t>
      </w:r>
      <w:r w:rsidRPr="00A2560E">
        <w:rPr>
          <w:rFonts w:ascii="Times New Roman" w:hAnsi="Times New Roman" w:cs="Times New Roman"/>
          <w:sz w:val="21"/>
          <w:szCs w:val="21"/>
          <w:lang w:val="sq-AL"/>
        </w:rPr>
        <w:t>ë</w:t>
      </w:r>
      <w:r w:rsidRPr="00A2560E">
        <w:rPr>
          <w:sz w:val="21"/>
          <w:szCs w:val="21"/>
          <w:lang w:val="sq-AL"/>
        </w:rPr>
        <w:t xml:space="preserve"> vendi, Shqip</w:t>
      </w:r>
      <w:r w:rsidRPr="00A2560E">
        <w:rPr>
          <w:rFonts w:ascii="Times New Roman" w:hAnsi="Times New Roman" w:cs="Times New Roman"/>
          <w:sz w:val="21"/>
          <w:szCs w:val="21"/>
          <w:lang w:val="sq-AL"/>
        </w:rPr>
        <w:t>ë</w:t>
      </w:r>
      <w:r w:rsidRPr="00A2560E">
        <w:rPr>
          <w:sz w:val="21"/>
          <w:szCs w:val="21"/>
          <w:lang w:val="sq-AL"/>
        </w:rPr>
        <w:t xml:space="preserve">ria në 9 prej tyre ka një rënie të lehtë. </w:t>
      </w:r>
    </w:p>
    <w:p w:rsidR="00EB4785" w:rsidRPr="00A2560E" w:rsidRDefault="00EB4785" w:rsidP="00EB4785">
      <w:pPr>
        <w:pStyle w:val="Paragrafi"/>
        <w:rPr>
          <w:sz w:val="21"/>
          <w:szCs w:val="21"/>
          <w:lang w:val="sq-AL"/>
        </w:rPr>
      </w:pPr>
      <w:r w:rsidRPr="00A2560E">
        <w:rPr>
          <w:sz w:val="21"/>
          <w:szCs w:val="21"/>
          <w:lang w:val="sq-AL"/>
        </w:rPr>
        <w:t xml:space="preserve">Volumi tregtar i Shqipërisë për vitin 2010 kapte vlerën 4648.7 </w:t>
      </w:r>
      <w:r w:rsidR="00A3528F" w:rsidRPr="00A3528F">
        <w:rPr>
          <w:sz w:val="21"/>
          <w:szCs w:val="21"/>
          <w:lang w:val="sq-AL"/>
        </w:rPr>
        <w:t>m</w:t>
      </w:r>
      <w:r w:rsidRPr="00A3528F">
        <w:rPr>
          <w:sz w:val="21"/>
          <w:szCs w:val="21"/>
          <w:lang w:val="sq-AL"/>
        </w:rPr>
        <w:t>ln</w:t>
      </w:r>
      <w:r w:rsidRPr="00A2560E">
        <w:rPr>
          <w:sz w:val="21"/>
          <w:szCs w:val="21"/>
          <w:lang w:val="sq-AL"/>
        </w:rPr>
        <w:t>/</w:t>
      </w:r>
      <w:r w:rsidRPr="00A2560E">
        <w:rPr>
          <w:rFonts w:ascii="Times New Roman" w:hAnsi="Times New Roman" w:cs="Times New Roman"/>
          <w:sz w:val="21"/>
          <w:szCs w:val="21"/>
          <w:lang w:val="sq-AL"/>
        </w:rPr>
        <w:t>€</w:t>
      </w:r>
      <w:r w:rsidRPr="00A2560E">
        <w:rPr>
          <w:sz w:val="21"/>
          <w:szCs w:val="21"/>
          <w:lang w:val="sq-AL"/>
        </w:rPr>
        <w:t xml:space="preserve"> me një rritje në masën 14.6% krahasuar me vitin 2009. Për vitin 2010 volumi i përgjithshëm tregtar është në raportet 74.9% importe dhe 25.1% eksporte dhe krahasuar me një vit me parë në vitin 2009 raportet e volumit të përgjithshëm tregtar ishin importe 80.7% dhe eksporte 19.3%.</w:t>
      </w:r>
    </w:p>
    <w:p w:rsidR="00EB4785" w:rsidRPr="00A2560E" w:rsidRDefault="00EB4785" w:rsidP="00EB4785">
      <w:pPr>
        <w:pStyle w:val="Paragrafi"/>
        <w:rPr>
          <w:sz w:val="21"/>
          <w:szCs w:val="21"/>
          <w:lang w:val="sq-AL"/>
        </w:rPr>
      </w:pPr>
      <w:r w:rsidRPr="00A2560E">
        <w:rPr>
          <w:sz w:val="21"/>
          <w:szCs w:val="21"/>
          <w:lang w:val="sq-AL"/>
        </w:rPr>
        <w:t>Eksportet për vitin</w:t>
      </w:r>
      <w:r w:rsidR="00A3528F">
        <w:rPr>
          <w:sz w:val="21"/>
          <w:szCs w:val="21"/>
          <w:lang w:val="sq-AL"/>
        </w:rPr>
        <w:t xml:space="preserve"> 2010 arritën në vlerën 1167.1 m</w:t>
      </w:r>
      <w:r w:rsidRPr="00A2560E">
        <w:rPr>
          <w:sz w:val="21"/>
          <w:szCs w:val="21"/>
          <w:lang w:val="sq-AL"/>
        </w:rPr>
        <w:t>ln/</w:t>
      </w:r>
      <w:r w:rsidRPr="00A2560E">
        <w:rPr>
          <w:rFonts w:ascii="Times New Roman" w:hAnsi="Times New Roman" w:cs="Times New Roman"/>
          <w:sz w:val="21"/>
          <w:szCs w:val="21"/>
          <w:lang w:val="sq-AL"/>
        </w:rPr>
        <w:t>€</w:t>
      </w:r>
      <w:r w:rsidRPr="00A2560E">
        <w:rPr>
          <w:sz w:val="21"/>
          <w:szCs w:val="21"/>
          <w:lang w:val="sq-AL"/>
        </w:rPr>
        <w:t xml:space="preserve"> , me një rritje prej 49% kundrejt vitit 2009. Eksportet nga prodhimi i brendshëm kan</w:t>
      </w:r>
      <w:r w:rsidRPr="00A2560E">
        <w:rPr>
          <w:rFonts w:ascii="Times New Roman" w:hAnsi="Times New Roman" w:cs="Times New Roman"/>
          <w:sz w:val="21"/>
          <w:szCs w:val="21"/>
          <w:lang w:val="sq-AL"/>
        </w:rPr>
        <w:t>ë</w:t>
      </w:r>
      <w:r w:rsidRPr="00A2560E">
        <w:rPr>
          <w:sz w:val="21"/>
          <w:szCs w:val="21"/>
          <w:lang w:val="sq-AL"/>
        </w:rPr>
        <w:t xml:space="preserve"> vler</w:t>
      </w:r>
      <w:r w:rsidRPr="00A2560E">
        <w:rPr>
          <w:rFonts w:ascii="Times New Roman" w:hAnsi="Times New Roman" w:cs="Times New Roman"/>
          <w:sz w:val="21"/>
          <w:szCs w:val="21"/>
          <w:lang w:val="sq-AL"/>
        </w:rPr>
        <w:t>ë</w:t>
      </w:r>
      <w:r w:rsidR="00A3528F">
        <w:rPr>
          <w:sz w:val="21"/>
          <w:szCs w:val="21"/>
          <w:lang w:val="sq-AL"/>
        </w:rPr>
        <w:t>n 548.1 m</w:t>
      </w:r>
      <w:r w:rsidRPr="00A2560E">
        <w:rPr>
          <w:sz w:val="21"/>
          <w:szCs w:val="21"/>
          <w:lang w:val="sq-AL"/>
        </w:rPr>
        <w:t>ln/</w:t>
      </w:r>
      <w:r w:rsidRPr="00A2560E">
        <w:rPr>
          <w:rFonts w:ascii="Times New Roman" w:hAnsi="Times New Roman" w:cs="Times New Roman"/>
          <w:sz w:val="21"/>
          <w:szCs w:val="21"/>
          <w:lang w:val="sq-AL"/>
        </w:rPr>
        <w:t>€</w:t>
      </w:r>
      <w:r w:rsidRPr="00A2560E">
        <w:rPr>
          <w:sz w:val="21"/>
          <w:szCs w:val="21"/>
          <w:lang w:val="sq-AL"/>
        </w:rPr>
        <w:t xml:space="preserve"> , ose 47% t</w:t>
      </w:r>
      <w:r w:rsidRPr="00A2560E">
        <w:rPr>
          <w:rFonts w:ascii="Times New Roman" w:hAnsi="Times New Roman" w:cs="Times New Roman"/>
          <w:sz w:val="21"/>
          <w:szCs w:val="21"/>
          <w:lang w:val="sq-AL"/>
        </w:rPr>
        <w:t>ë</w:t>
      </w:r>
      <w:r w:rsidRPr="00A2560E">
        <w:rPr>
          <w:sz w:val="21"/>
          <w:szCs w:val="21"/>
          <w:lang w:val="sq-AL"/>
        </w:rPr>
        <w:t xml:space="preserve"> totalit t</w:t>
      </w:r>
      <w:r w:rsidRPr="00A2560E">
        <w:rPr>
          <w:rFonts w:ascii="Times New Roman" w:hAnsi="Times New Roman" w:cs="Times New Roman"/>
          <w:sz w:val="21"/>
          <w:szCs w:val="21"/>
          <w:lang w:val="sq-AL"/>
        </w:rPr>
        <w:t>ë</w:t>
      </w:r>
      <w:r w:rsidRPr="00A2560E">
        <w:rPr>
          <w:sz w:val="21"/>
          <w:szCs w:val="21"/>
          <w:lang w:val="sq-AL"/>
        </w:rPr>
        <w:t xml:space="preserve"> eksporteve dhe me nj</w:t>
      </w:r>
      <w:r w:rsidRPr="00A2560E">
        <w:rPr>
          <w:rFonts w:ascii="Times New Roman" w:hAnsi="Times New Roman" w:cs="Times New Roman"/>
          <w:sz w:val="21"/>
          <w:szCs w:val="21"/>
          <w:lang w:val="sq-AL"/>
        </w:rPr>
        <w:t>ë</w:t>
      </w:r>
      <w:r w:rsidRPr="00A2560E">
        <w:rPr>
          <w:sz w:val="21"/>
          <w:szCs w:val="21"/>
          <w:lang w:val="sq-AL"/>
        </w:rPr>
        <w:t xml:space="preserve"> rritje t</w:t>
      </w:r>
      <w:r w:rsidRPr="00A2560E">
        <w:rPr>
          <w:rFonts w:ascii="Times New Roman" w:hAnsi="Times New Roman" w:cs="Times New Roman"/>
          <w:sz w:val="21"/>
          <w:szCs w:val="21"/>
          <w:lang w:val="sq-AL"/>
        </w:rPr>
        <w:t>ë</w:t>
      </w:r>
      <w:r w:rsidRPr="00A2560E">
        <w:rPr>
          <w:sz w:val="21"/>
          <w:szCs w:val="21"/>
          <w:lang w:val="sq-AL"/>
        </w:rPr>
        <w:t xml:space="preserve"> konsiderueshme prej 91.1% krahasuar me vitin 2009. Eksporti me regjim të përpunimit aktiv (material porositësi për rieksport) për vitin 2010 arriti n</w:t>
      </w:r>
      <w:r w:rsidRPr="00A2560E">
        <w:rPr>
          <w:rFonts w:ascii="Times New Roman" w:hAnsi="Times New Roman" w:cs="Times New Roman"/>
          <w:sz w:val="21"/>
          <w:szCs w:val="21"/>
          <w:lang w:val="sq-AL"/>
        </w:rPr>
        <w:t>ë</w:t>
      </w:r>
      <w:r w:rsidR="00A3528F">
        <w:rPr>
          <w:sz w:val="21"/>
          <w:szCs w:val="21"/>
          <w:lang w:val="sq-AL"/>
        </w:rPr>
        <w:t xml:space="preserve"> 619 m</w:t>
      </w:r>
      <w:r w:rsidRPr="00A2560E">
        <w:rPr>
          <w:sz w:val="21"/>
          <w:szCs w:val="21"/>
          <w:lang w:val="sq-AL"/>
        </w:rPr>
        <w:t>ln/</w:t>
      </w:r>
      <w:r w:rsidRPr="00A2560E">
        <w:rPr>
          <w:rFonts w:ascii="Times New Roman" w:hAnsi="Times New Roman" w:cs="Times New Roman"/>
          <w:sz w:val="21"/>
          <w:szCs w:val="21"/>
          <w:lang w:val="sq-AL"/>
        </w:rPr>
        <w:t>€</w:t>
      </w:r>
      <w:r w:rsidRPr="00A2560E">
        <w:rPr>
          <w:sz w:val="21"/>
          <w:szCs w:val="21"/>
          <w:lang w:val="sq-AL"/>
        </w:rPr>
        <w:t>, (824mln/$), ose 53% t</w:t>
      </w:r>
      <w:r w:rsidRPr="00A2560E">
        <w:rPr>
          <w:rFonts w:ascii="Times New Roman" w:hAnsi="Times New Roman" w:cs="Times New Roman"/>
          <w:sz w:val="21"/>
          <w:szCs w:val="21"/>
          <w:lang w:val="sq-AL"/>
        </w:rPr>
        <w:t>ë</w:t>
      </w:r>
      <w:r w:rsidRPr="00A2560E">
        <w:rPr>
          <w:sz w:val="21"/>
          <w:szCs w:val="21"/>
          <w:lang w:val="sq-AL"/>
        </w:rPr>
        <w:t xml:space="preserve"> totalit t</w:t>
      </w:r>
      <w:r w:rsidRPr="00A2560E">
        <w:rPr>
          <w:rFonts w:ascii="Times New Roman" w:hAnsi="Times New Roman" w:cs="Times New Roman"/>
          <w:sz w:val="21"/>
          <w:szCs w:val="21"/>
          <w:lang w:val="sq-AL"/>
        </w:rPr>
        <w:t>ë</w:t>
      </w:r>
      <w:r w:rsidRPr="00A2560E">
        <w:rPr>
          <w:sz w:val="21"/>
          <w:szCs w:val="21"/>
          <w:lang w:val="sq-AL"/>
        </w:rPr>
        <w:t xml:space="preserve"> eksportit me një rritje prej 24.7% kundrejt vitit 2009.</w:t>
      </w:r>
    </w:p>
    <w:p w:rsidR="00EB4785" w:rsidRPr="00A2560E" w:rsidRDefault="00EB4785" w:rsidP="00EB4785">
      <w:pPr>
        <w:pStyle w:val="Paragrafi"/>
        <w:rPr>
          <w:sz w:val="21"/>
          <w:szCs w:val="21"/>
          <w:lang w:val="sq-AL"/>
        </w:rPr>
      </w:pPr>
      <w:r w:rsidRPr="00A2560E">
        <w:rPr>
          <w:sz w:val="21"/>
          <w:szCs w:val="21"/>
          <w:lang w:val="sq-AL"/>
        </w:rPr>
        <w:t xml:space="preserve">Raporti i eksportit ndaj prodhimit të brendshëm bruto (PBB) ose prirja e ekonomisë shqiptare për të eksportuar në vitin 2010 arriti në masën rreth 12.3%, kundrejt vitit 2009 ku ky tregues ka qenë 9.1%. Grupi i produkteve ushqimore (1-24 </w:t>
      </w:r>
      <w:r w:rsidR="00A3528F" w:rsidRPr="00A2560E">
        <w:rPr>
          <w:sz w:val="21"/>
          <w:szCs w:val="21"/>
          <w:lang w:val="sq-AL"/>
        </w:rPr>
        <w:t xml:space="preserve">kapitujt </w:t>
      </w:r>
      <w:r w:rsidRPr="00A2560E">
        <w:rPr>
          <w:sz w:val="21"/>
          <w:szCs w:val="21"/>
          <w:lang w:val="sq-AL"/>
        </w:rPr>
        <w:t>e parë të HS) ka zënë 5.8% ndaj totalit të eksportit duke arritur një vlerë prej 67.5 mln/</w:t>
      </w:r>
      <w:r w:rsidRPr="00A2560E">
        <w:rPr>
          <w:rFonts w:ascii="Times New Roman" w:hAnsi="Times New Roman" w:cs="Times New Roman"/>
          <w:sz w:val="21"/>
          <w:szCs w:val="21"/>
          <w:lang w:val="sq-AL"/>
        </w:rPr>
        <w:t>€</w:t>
      </w:r>
      <w:r w:rsidRPr="00A2560E">
        <w:rPr>
          <w:sz w:val="21"/>
          <w:szCs w:val="21"/>
          <w:lang w:val="sq-AL"/>
        </w:rPr>
        <w:t xml:space="preserve"> (ose 89.7 mln/$) me një rritje ndaj vitit 2009 me 18.8%. Grupi i produkteve joushqimore (industriale 25-97 kap. HS) ka zënë 94.2% të totalit të eksporteve, me një vlerë prej 1099.5 mln/</w:t>
      </w:r>
      <w:r w:rsidRPr="00A2560E">
        <w:rPr>
          <w:rFonts w:ascii="Times New Roman" w:hAnsi="Times New Roman" w:cs="Times New Roman"/>
          <w:sz w:val="21"/>
          <w:szCs w:val="21"/>
          <w:lang w:val="sq-AL"/>
        </w:rPr>
        <w:t>€</w:t>
      </w:r>
      <w:r w:rsidRPr="00A2560E">
        <w:rPr>
          <w:sz w:val="21"/>
          <w:szCs w:val="21"/>
          <w:lang w:val="sq-AL"/>
        </w:rPr>
        <w:t xml:space="preserve"> (ose 1459.3 mln/$). Ky është grupimi me peshën më të madhe në eksport. </w:t>
      </w:r>
    </w:p>
    <w:p w:rsidR="00EB4785" w:rsidRPr="00A2560E" w:rsidRDefault="00EB4785" w:rsidP="00EB4785">
      <w:pPr>
        <w:pStyle w:val="Paragrafi"/>
        <w:rPr>
          <w:sz w:val="21"/>
          <w:szCs w:val="21"/>
          <w:lang w:val="sq-AL"/>
        </w:rPr>
      </w:pPr>
      <w:r w:rsidRPr="00A2560E">
        <w:rPr>
          <w:sz w:val="21"/>
          <w:szCs w:val="21"/>
          <w:lang w:val="sq-AL"/>
        </w:rPr>
        <w:t>Eksportet sipas destinacionit p</w:t>
      </w:r>
      <w:r w:rsidRPr="00A2560E">
        <w:rPr>
          <w:rFonts w:ascii="Times New Roman" w:hAnsi="Times New Roman" w:cs="Times New Roman"/>
          <w:sz w:val="21"/>
          <w:szCs w:val="21"/>
          <w:lang w:val="sq-AL"/>
        </w:rPr>
        <w:t>ë</w:t>
      </w:r>
      <w:r w:rsidRPr="00A2560E">
        <w:rPr>
          <w:sz w:val="21"/>
          <w:szCs w:val="21"/>
          <w:lang w:val="sq-AL"/>
        </w:rPr>
        <w:t>r vitin 2010 paraqiten si m</w:t>
      </w:r>
      <w:r w:rsidRPr="00A2560E">
        <w:rPr>
          <w:rFonts w:ascii="Times New Roman" w:hAnsi="Times New Roman" w:cs="Times New Roman"/>
          <w:sz w:val="21"/>
          <w:szCs w:val="21"/>
          <w:lang w:val="sq-AL"/>
        </w:rPr>
        <w:t>ë</w:t>
      </w:r>
      <w:r w:rsidRPr="00A2560E">
        <w:rPr>
          <w:sz w:val="21"/>
          <w:szCs w:val="21"/>
          <w:lang w:val="sq-AL"/>
        </w:rPr>
        <w:t xml:space="preserve"> posht</w:t>
      </w:r>
      <w:r w:rsidRPr="00A2560E">
        <w:rPr>
          <w:rFonts w:ascii="Times New Roman" w:hAnsi="Times New Roman" w:cs="Times New Roman"/>
          <w:sz w:val="21"/>
          <w:szCs w:val="21"/>
          <w:lang w:val="sq-AL"/>
        </w:rPr>
        <w:t>ë</w:t>
      </w:r>
      <w:r w:rsidRPr="00A2560E">
        <w:rPr>
          <w:sz w:val="21"/>
          <w:szCs w:val="21"/>
          <w:lang w:val="sq-AL"/>
        </w:rPr>
        <w:t xml:space="preserve">: </w:t>
      </w:r>
    </w:p>
    <w:p w:rsidR="00EB4785" w:rsidRPr="00A2560E" w:rsidRDefault="00B00AC7" w:rsidP="00EB4785">
      <w:pPr>
        <w:pStyle w:val="Paragrafi"/>
        <w:rPr>
          <w:sz w:val="21"/>
          <w:szCs w:val="21"/>
          <w:lang w:val="sq-AL"/>
        </w:rPr>
      </w:pPr>
      <w:r>
        <w:rPr>
          <w:sz w:val="21"/>
          <w:szCs w:val="21"/>
          <w:lang w:val="sq-AL"/>
        </w:rPr>
        <w:t xml:space="preserve">- </w:t>
      </w:r>
      <w:r w:rsidR="00EB4785" w:rsidRPr="00A2560E">
        <w:rPr>
          <w:sz w:val="21"/>
          <w:szCs w:val="21"/>
          <w:lang w:val="sq-AL"/>
        </w:rPr>
        <w:t>n</w:t>
      </w:r>
      <w:r w:rsidR="00EB4785" w:rsidRPr="00A2560E">
        <w:rPr>
          <w:rFonts w:ascii="Times New Roman" w:hAnsi="Times New Roman" w:cs="Times New Roman"/>
          <w:sz w:val="21"/>
          <w:szCs w:val="21"/>
          <w:lang w:val="sq-AL"/>
        </w:rPr>
        <w:t>ë</w:t>
      </w:r>
      <w:r w:rsidR="00EB4785" w:rsidRPr="00A2560E">
        <w:rPr>
          <w:sz w:val="21"/>
          <w:szCs w:val="21"/>
          <w:lang w:val="sq-AL"/>
        </w:rPr>
        <w:t xml:space="preserve"> pjes</w:t>
      </w:r>
      <w:r w:rsidR="00EB4785" w:rsidRPr="00A2560E">
        <w:rPr>
          <w:rFonts w:ascii="Times New Roman" w:hAnsi="Times New Roman" w:cs="Times New Roman"/>
          <w:sz w:val="21"/>
          <w:szCs w:val="21"/>
          <w:lang w:val="sq-AL"/>
        </w:rPr>
        <w:t>ë</w:t>
      </w:r>
      <w:r w:rsidR="00EB4785" w:rsidRPr="00A2560E">
        <w:rPr>
          <w:sz w:val="21"/>
          <w:szCs w:val="21"/>
          <w:lang w:val="sq-AL"/>
        </w:rPr>
        <w:t>n m</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madhe t</w:t>
      </w:r>
      <w:r w:rsidR="00EB4785" w:rsidRPr="00A2560E">
        <w:rPr>
          <w:rFonts w:ascii="Times New Roman" w:hAnsi="Times New Roman" w:cs="Times New Roman"/>
          <w:sz w:val="21"/>
          <w:szCs w:val="21"/>
          <w:lang w:val="sq-AL"/>
        </w:rPr>
        <w:t>ë</w:t>
      </w:r>
      <w:r w:rsidR="00EB4785" w:rsidRPr="00A2560E">
        <w:rPr>
          <w:sz w:val="21"/>
          <w:szCs w:val="21"/>
          <w:lang w:val="sq-AL"/>
        </w:rPr>
        <w:t xml:space="preserve"> tyre, eksportet e mallrave kan</w:t>
      </w:r>
      <w:r w:rsidR="00EB4785" w:rsidRPr="00A2560E">
        <w:rPr>
          <w:rFonts w:ascii="Times New Roman" w:hAnsi="Times New Roman" w:cs="Times New Roman"/>
          <w:sz w:val="21"/>
          <w:szCs w:val="21"/>
          <w:lang w:val="sq-AL"/>
        </w:rPr>
        <w:t>ë</w:t>
      </w:r>
      <w:r w:rsidR="00EB4785" w:rsidRPr="00A2560E">
        <w:rPr>
          <w:sz w:val="21"/>
          <w:szCs w:val="21"/>
          <w:lang w:val="sq-AL"/>
        </w:rPr>
        <w:t xml:space="preserve"> shkuar drejt vendeve t</w:t>
      </w:r>
      <w:r w:rsidR="00EB4785" w:rsidRPr="00A2560E">
        <w:rPr>
          <w:rFonts w:ascii="Times New Roman" w:hAnsi="Times New Roman" w:cs="Times New Roman"/>
          <w:sz w:val="21"/>
          <w:szCs w:val="21"/>
          <w:lang w:val="sq-AL"/>
        </w:rPr>
        <w:t>ë</w:t>
      </w:r>
      <w:r w:rsidR="00EB4785" w:rsidRPr="00A2560E">
        <w:rPr>
          <w:sz w:val="21"/>
          <w:szCs w:val="21"/>
          <w:lang w:val="sq-AL"/>
        </w:rPr>
        <w:t xml:space="preserve"> BE-s</w:t>
      </w:r>
      <w:r w:rsidR="00EB4785" w:rsidRPr="00A2560E">
        <w:rPr>
          <w:rFonts w:ascii="Times New Roman" w:hAnsi="Times New Roman" w:cs="Times New Roman"/>
          <w:sz w:val="21"/>
          <w:szCs w:val="21"/>
          <w:lang w:val="sq-AL"/>
        </w:rPr>
        <w:t>ë</w:t>
      </w:r>
      <w:r w:rsidR="00EB4785" w:rsidRPr="00A2560E">
        <w:rPr>
          <w:sz w:val="21"/>
          <w:szCs w:val="21"/>
          <w:lang w:val="sq-AL"/>
        </w:rPr>
        <w:t>, duke arritur në 819 mln/</w:t>
      </w:r>
      <w:r w:rsidR="00EB4785" w:rsidRPr="00A2560E">
        <w:rPr>
          <w:rFonts w:ascii="Times New Roman" w:hAnsi="Times New Roman" w:cs="Times New Roman"/>
          <w:sz w:val="21"/>
          <w:szCs w:val="21"/>
          <w:lang w:val="sq-AL"/>
        </w:rPr>
        <w:t>€</w:t>
      </w:r>
      <w:r w:rsidR="00EB4785" w:rsidRPr="00A2560E">
        <w:rPr>
          <w:sz w:val="21"/>
          <w:szCs w:val="21"/>
          <w:lang w:val="sq-AL"/>
        </w:rPr>
        <w:t xml:space="preserve"> ose 70.2% t</w:t>
      </w:r>
      <w:r w:rsidR="00EB4785" w:rsidRPr="00A2560E">
        <w:rPr>
          <w:rFonts w:ascii="Times New Roman" w:hAnsi="Times New Roman" w:cs="Times New Roman"/>
          <w:sz w:val="21"/>
          <w:szCs w:val="21"/>
          <w:lang w:val="sq-AL"/>
        </w:rPr>
        <w:t>ë</w:t>
      </w:r>
      <w:r w:rsidR="00EB4785" w:rsidRPr="00A2560E">
        <w:rPr>
          <w:sz w:val="21"/>
          <w:szCs w:val="21"/>
          <w:lang w:val="sq-AL"/>
        </w:rPr>
        <w:t xml:space="preserve"> totalit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eksporteve dhe me nj</w:t>
      </w:r>
      <w:r w:rsidR="00EB4785" w:rsidRPr="00A2560E">
        <w:rPr>
          <w:rFonts w:ascii="Times New Roman" w:hAnsi="Times New Roman" w:cs="Times New Roman"/>
          <w:sz w:val="21"/>
          <w:szCs w:val="21"/>
          <w:lang w:val="sq-AL"/>
        </w:rPr>
        <w:t>ë</w:t>
      </w:r>
      <w:r w:rsidR="00EB4785" w:rsidRPr="00A2560E">
        <w:rPr>
          <w:sz w:val="21"/>
          <w:szCs w:val="21"/>
          <w:lang w:val="sq-AL"/>
        </w:rPr>
        <w:t xml:space="preserve"> rritje prej 32% kundrejt vitit 2009. Eksportet drejt BE-s</w:t>
      </w:r>
      <w:r w:rsidR="00EB4785" w:rsidRPr="00A2560E">
        <w:rPr>
          <w:rFonts w:ascii="Times New Roman" w:hAnsi="Times New Roman" w:cs="Times New Roman"/>
          <w:sz w:val="21"/>
          <w:szCs w:val="21"/>
          <w:lang w:val="sq-AL"/>
        </w:rPr>
        <w:t>ë</w:t>
      </w:r>
      <w:r w:rsidR="00EB4785" w:rsidRPr="00A2560E">
        <w:rPr>
          <w:sz w:val="21"/>
          <w:szCs w:val="21"/>
          <w:lang w:val="sq-AL"/>
        </w:rPr>
        <w:t xml:space="preserve"> shkojn</w:t>
      </w:r>
      <w:r w:rsidR="00EB4785" w:rsidRPr="00A2560E">
        <w:rPr>
          <w:rFonts w:ascii="Times New Roman" w:hAnsi="Times New Roman" w:cs="Times New Roman"/>
          <w:sz w:val="21"/>
          <w:szCs w:val="21"/>
          <w:lang w:val="sq-AL"/>
        </w:rPr>
        <w:t>ë</w:t>
      </w:r>
      <w:r w:rsidR="00EB4785" w:rsidRPr="00A2560E">
        <w:rPr>
          <w:sz w:val="21"/>
          <w:szCs w:val="21"/>
          <w:lang w:val="sq-AL"/>
        </w:rPr>
        <w:t xml:space="preserve"> kryesisht drejt Italis</w:t>
      </w:r>
      <w:r w:rsidR="00EB4785" w:rsidRPr="00A2560E">
        <w:rPr>
          <w:rFonts w:ascii="Times New Roman" w:hAnsi="Times New Roman" w:cs="Times New Roman"/>
          <w:sz w:val="21"/>
          <w:szCs w:val="21"/>
          <w:lang w:val="sq-AL"/>
        </w:rPr>
        <w:t>ë</w:t>
      </w:r>
      <w:r w:rsidR="00EB4785" w:rsidRPr="00A2560E">
        <w:rPr>
          <w:sz w:val="21"/>
          <w:szCs w:val="21"/>
          <w:lang w:val="sq-AL"/>
        </w:rPr>
        <w:t>, Greqis</w:t>
      </w:r>
      <w:r w:rsidR="00EB4785" w:rsidRPr="00A2560E">
        <w:rPr>
          <w:rFonts w:ascii="Times New Roman" w:hAnsi="Times New Roman" w:cs="Times New Roman"/>
          <w:sz w:val="21"/>
          <w:szCs w:val="21"/>
          <w:lang w:val="sq-AL"/>
        </w:rPr>
        <w:t>ë</w:t>
      </w:r>
      <w:r w:rsidR="00EB4785" w:rsidRPr="00A2560E">
        <w:rPr>
          <w:sz w:val="21"/>
          <w:szCs w:val="21"/>
          <w:lang w:val="sq-AL"/>
        </w:rPr>
        <w:t>, Gjermanis</w:t>
      </w:r>
      <w:r w:rsidR="00EB4785" w:rsidRPr="00A2560E">
        <w:rPr>
          <w:rFonts w:ascii="Times New Roman" w:hAnsi="Times New Roman" w:cs="Times New Roman"/>
          <w:sz w:val="21"/>
          <w:szCs w:val="21"/>
          <w:lang w:val="sq-AL"/>
        </w:rPr>
        <w:t>ë</w:t>
      </w:r>
      <w:r w:rsidR="00EB4785" w:rsidRPr="00A2560E">
        <w:rPr>
          <w:sz w:val="21"/>
          <w:szCs w:val="21"/>
          <w:lang w:val="sq-AL"/>
        </w:rPr>
        <w:t xml:space="preserve"> etj.</w:t>
      </w:r>
    </w:p>
    <w:p w:rsidR="00EB4785" w:rsidRPr="00A2560E" w:rsidRDefault="00B00AC7" w:rsidP="00EB4785">
      <w:pPr>
        <w:pStyle w:val="Paragrafi"/>
        <w:rPr>
          <w:sz w:val="21"/>
          <w:szCs w:val="21"/>
          <w:lang w:val="sq-AL"/>
        </w:rPr>
      </w:pPr>
      <w:r>
        <w:rPr>
          <w:sz w:val="21"/>
          <w:szCs w:val="21"/>
          <w:lang w:val="sq-AL"/>
        </w:rPr>
        <w:t xml:space="preserve">- </w:t>
      </w:r>
      <w:r w:rsidR="00EB4785" w:rsidRPr="00A2560E">
        <w:rPr>
          <w:sz w:val="21"/>
          <w:szCs w:val="21"/>
          <w:lang w:val="sq-AL"/>
        </w:rPr>
        <w:t>Më pas re</w:t>
      </w:r>
      <w:r w:rsidR="00A3528F">
        <w:rPr>
          <w:sz w:val="21"/>
          <w:szCs w:val="21"/>
          <w:lang w:val="sq-AL"/>
        </w:rPr>
        <w:t>nditen vendet e CEFTA-s me 119 m</w:t>
      </w:r>
      <w:r w:rsidR="00EB4785" w:rsidRPr="00A2560E">
        <w:rPr>
          <w:sz w:val="21"/>
          <w:szCs w:val="21"/>
          <w:lang w:val="sq-AL"/>
        </w:rPr>
        <w:t>ln/</w:t>
      </w:r>
      <w:r w:rsidR="00EB4785" w:rsidRPr="00A2560E">
        <w:rPr>
          <w:rFonts w:ascii="Times New Roman" w:hAnsi="Times New Roman" w:cs="Times New Roman"/>
          <w:sz w:val="21"/>
          <w:szCs w:val="21"/>
          <w:lang w:val="sq-AL"/>
        </w:rPr>
        <w:t>€</w:t>
      </w:r>
      <w:r w:rsidR="00EB4785" w:rsidRPr="00A2560E">
        <w:rPr>
          <w:sz w:val="21"/>
          <w:szCs w:val="21"/>
          <w:lang w:val="sq-AL"/>
        </w:rPr>
        <w:t xml:space="preserve"> ose 10.2% të totalit të eksportit, me nj</w:t>
      </w:r>
      <w:r w:rsidR="00EB4785" w:rsidRPr="00A2560E">
        <w:rPr>
          <w:rFonts w:ascii="Times New Roman" w:hAnsi="Times New Roman" w:cs="Times New Roman"/>
          <w:sz w:val="21"/>
          <w:szCs w:val="21"/>
          <w:lang w:val="sq-AL"/>
        </w:rPr>
        <w:t>ë</w:t>
      </w:r>
      <w:r w:rsidR="00EB4785" w:rsidRPr="00A2560E">
        <w:rPr>
          <w:sz w:val="21"/>
          <w:szCs w:val="21"/>
          <w:lang w:val="sq-AL"/>
        </w:rPr>
        <w:t xml:space="preserve"> rritje prej 27% ndaj vitit 2009</w:t>
      </w:r>
    </w:p>
    <w:p w:rsidR="00EB4785" w:rsidRPr="00A2560E" w:rsidRDefault="00B00AC7" w:rsidP="00EB4785">
      <w:pPr>
        <w:pStyle w:val="Paragrafi"/>
        <w:rPr>
          <w:sz w:val="21"/>
          <w:szCs w:val="21"/>
          <w:lang w:val="sq-AL"/>
        </w:rPr>
      </w:pPr>
      <w:r>
        <w:rPr>
          <w:sz w:val="21"/>
          <w:szCs w:val="21"/>
          <w:lang w:val="sq-AL"/>
        </w:rPr>
        <w:t xml:space="preserve">- </w:t>
      </w:r>
      <w:r w:rsidR="00EB4785" w:rsidRPr="00A2560E">
        <w:rPr>
          <w:sz w:val="21"/>
          <w:szCs w:val="21"/>
          <w:lang w:val="sq-AL"/>
        </w:rPr>
        <w:t>Me vendet e EFTA-s, gjatë vitit 2010 ka pasur nj</w:t>
      </w:r>
      <w:r w:rsidR="00EB4785" w:rsidRPr="00A2560E">
        <w:rPr>
          <w:rFonts w:ascii="Times New Roman" w:hAnsi="Times New Roman" w:cs="Times New Roman"/>
          <w:sz w:val="21"/>
          <w:szCs w:val="21"/>
          <w:lang w:val="sq-AL"/>
        </w:rPr>
        <w:t>ë</w:t>
      </w:r>
      <w:r w:rsidR="00EB4785" w:rsidRPr="00A2560E">
        <w:rPr>
          <w:sz w:val="21"/>
          <w:szCs w:val="21"/>
          <w:lang w:val="sq-AL"/>
        </w:rPr>
        <w:t xml:space="preserve"> rritje rreth 4 her</w:t>
      </w:r>
      <w:r w:rsidR="00EB4785" w:rsidRPr="00A2560E">
        <w:rPr>
          <w:rFonts w:ascii="Times New Roman" w:hAnsi="Times New Roman" w:cs="Times New Roman"/>
          <w:sz w:val="21"/>
          <w:szCs w:val="21"/>
          <w:lang w:val="sq-AL"/>
        </w:rPr>
        <w:t>ë</w:t>
      </w:r>
      <w:r w:rsidR="00EB4785" w:rsidRPr="00A2560E">
        <w:rPr>
          <w:sz w:val="21"/>
          <w:szCs w:val="21"/>
          <w:lang w:val="sq-AL"/>
        </w:rPr>
        <w:t>, duke arritur n</w:t>
      </w:r>
      <w:r w:rsidR="00EB4785" w:rsidRPr="00A2560E">
        <w:rPr>
          <w:rFonts w:ascii="Times New Roman" w:hAnsi="Times New Roman" w:cs="Times New Roman"/>
          <w:sz w:val="21"/>
          <w:szCs w:val="21"/>
          <w:lang w:val="sq-AL"/>
        </w:rPr>
        <w:t>ë</w:t>
      </w:r>
      <w:r w:rsidR="00EB4785" w:rsidRPr="00A2560E">
        <w:rPr>
          <w:sz w:val="21"/>
          <w:szCs w:val="21"/>
          <w:lang w:val="sq-AL"/>
        </w:rPr>
        <w:t xml:space="preserve"> vlerën 49.6 mln/</w:t>
      </w:r>
      <w:r w:rsidR="00EB4785" w:rsidRPr="00A2560E">
        <w:rPr>
          <w:rFonts w:ascii="Times New Roman" w:hAnsi="Times New Roman" w:cs="Times New Roman"/>
          <w:sz w:val="21"/>
          <w:szCs w:val="21"/>
          <w:lang w:val="sq-AL"/>
        </w:rPr>
        <w:t>€</w:t>
      </w:r>
      <w:r w:rsidR="00A3528F">
        <w:rPr>
          <w:sz w:val="21"/>
          <w:szCs w:val="21"/>
          <w:lang w:val="sq-AL"/>
        </w:rPr>
        <w:t xml:space="preserve"> (ose 4.2% të totalit të</w:t>
      </w:r>
      <w:r w:rsidR="00EB4785" w:rsidRPr="00A2560E">
        <w:rPr>
          <w:sz w:val="21"/>
          <w:szCs w:val="21"/>
          <w:lang w:val="sq-AL"/>
        </w:rPr>
        <w:t xml:space="preserve"> eksportit).</w:t>
      </w:r>
    </w:p>
    <w:p w:rsidR="00EB4785" w:rsidRDefault="00EB4785" w:rsidP="00EB4785">
      <w:pPr>
        <w:pStyle w:val="Paragrafi"/>
        <w:rPr>
          <w:sz w:val="21"/>
          <w:szCs w:val="21"/>
          <w:lang w:val="sq-AL"/>
        </w:rPr>
      </w:pPr>
      <w:r w:rsidRPr="00A2560E">
        <w:rPr>
          <w:sz w:val="21"/>
          <w:szCs w:val="21"/>
          <w:lang w:val="sq-AL"/>
        </w:rPr>
        <w:t>P</w:t>
      </w:r>
      <w:r w:rsidRPr="00A2560E">
        <w:rPr>
          <w:rFonts w:ascii="Times New Roman" w:hAnsi="Times New Roman" w:cs="Times New Roman"/>
          <w:sz w:val="21"/>
          <w:szCs w:val="21"/>
          <w:lang w:val="sq-AL"/>
        </w:rPr>
        <w:t>ë</w:t>
      </w:r>
      <w:r w:rsidRPr="00A2560E">
        <w:rPr>
          <w:sz w:val="21"/>
          <w:szCs w:val="21"/>
          <w:lang w:val="sq-AL"/>
        </w:rPr>
        <w:t>r sa i p</w:t>
      </w:r>
      <w:r w:rsidRPr="00A2560E">
        <w:rPr>
          <w:rFonts w:ascii="Times New Roman" w:hAnsi="Times New Roman" w:cs="Times New Roman"/>
          <w:sz w:val="21"/>
          <w:szCs w:val="21"/>
          <w:lang w:val="sq-AL"/>
        </w:rPr>
        <w:t>ë</w:t>
      </w:r>
      <w:r w:rsidRPr="00A2560E">
        <w:rPr>
          <w:sz w:val="21"/>
          <w:szCs w:val="21"/>
          <w:lang w:val="sq-AL"/>
        </w:rPr>
        <w:t>rket shteteve kryesore drejt t</w:t>
      </w:r>
      <w:r w:rsidRPr="00A2560E">
        <w:rPr>
          <w:rFonts w:ascii="Times New Roman" w:hAnsi="Times New Roman" w:cs="Times New Roman"/>
          <w:sz w:val="21"/>
          <w:szCs w:val="21"/>
          <w:lang w:val="sq-AL"/>
        </w:rPr>
        <w:t>ë</w:t>
      </w:r>
      <w:r w:rsidRPr="00A2560E">
        <w:rPr>
          <w:sz w:val="21"/>
          <w:szCs w:val="21"/>
          <w:lang w:val="sq-AL"/>
        </w:rPr>
        <w:t xml:space="preserve"> cilave kan</w:t>
      </w:r>
      <w:r w:rsidRPr="00A2560E">
        <w:rPr>
          <w:rFonts w:ascii="Times New Roman" w:hAnsi="Times New Roman" w:cs="Times New Roman"/>
          <w:sz w:val="21"/>
          <w:szCs w:val="21"/>
          <w:lang w:val="sq-AL"/>
        </w:rPr>
        <w:t>ë</w:t>
      </w:r>
      <w:r w:rsidRPr="00A2560E">
        <w:rPr>
          <w:sz w:val="21"/>
          <w:szCs w:val="21"/>
          <w:lang w:val="sq-AL"/>
        </w:rPr>
        <w:t xml:space="preserve"> shkuar eksportet shqiptare p</w:t>
      </w:r>
      <w:r w:rsidRPr="00A2560E">
        <w:rPr>
          <w:rFonts w:ascii="Times New Roman" w:hAnsi="Times New Roman" w:cs="Times New Roman"/>
          <w:sz w:val="21"/>
          <w:szCs w:val="21"/>
          <w:lang w:val="sq-AL"/>
        </w:rPr>
        <w:t>ë</w:t>
      </w:r>
      <w:r w:rsidRPr="00A2560E">
        <w:rPr>
          <w:sz w:val="21"/>
          <w:szCs w:val="21"/>
          <w:lang w:val="sq-AL"/>
        </w:rPr>
        <w:t>r vitin 2010 ato renditen si m</w:t>
      </w:r>
      <w:r w:rsidRPr="00A2560E">
        <w:rPr>
          <w:rFonts w:ascii="Times New Roman" w:hAnsi="Times New Roman" w:cs="Times New Roman"/>
          <w:sz w:val="21"/>
          <w:szCs w:val="21"/>
          <w:lang w:val="sq-AL"/>
        </w:rPr>
        <w:t>ë</w:t>
      </w:r>
      <w:r w:rsidRPr="00A2560E">
        <w:rPr>
          <w:sz w:val="21"/>
          <w:szCs w:val="21"/>
          <w:lang w:val="sq-AL"/>
        </w:rPr>
        <w:t xml:space="preserve"> posht</w:t>
      </w:r>
      <w:r w:rsidRPr="00A2560E">
        <w:rPr>
          <w:rFonts w:ascii="Times New Roman" w:hAnsi="Times New Roman" w:cs="Times New Roman"/>
          <w:sz w:val="21"/>
          <w:szCs w:val="21"/>
          <w:lang w:val="sq-AL"/>
        </w:rPr>
        <w:t>ë</w:t>
      </w:r>
      <w:r w:rsidRPr="00A2560E">
        <w:rPr>
          <w:sz w:val="21"/>
          <w:szCs w:val="21"/>
          <w:lang w:val="sq-AL"/>
        </w:rPr>
        <w:t>:  Italia 50.9%, Kosova 6.1%, Turqia 6%, Kina 5.5%, Greqia 5.4%.</w:t>
      </w:r>
    </w:p>
    <w:p w:rsidR="001E407C" w:rsidRPr="00A2560E" w:rsidRDefault="001E407C"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Grup</w:t>
      </w:r>
      <w:r w:rsidR="00A3528F">
        <w:rPr>
          <w:sz w:val="21"/>
          <w:szCs w:val="21"/>
          <w:lang w:val="sq-AL"/>
        </w:rPr>
        <w:t>-</w:t>
      </w:r>
      <w:r w:rsidRPr="00A2560E">
        <w:rPr>
          <w:sz w:val="21"/>
          <w:szCs w:val="21"/>
          <w:lang w:val="sq-AL"/>
        </w:rPr>
        <w:t>mallrat m</w:t>
      </w:r>
      <w:r w:rsidRPr="00A2560E">
        <w:rPr>
          <w:rFonts w:ascii="Times New Roman" w:hAnsi="Times New Roman" w:cs="Times New Roman"/>
          <w:sz w:val="21"/>
          <w:szCs w:val="21"/>
          <w:lang w:val="sq-AL"/>
        </w:rPr>
        <w:t>ë</w:t>
      </w:r>
      <w:r w:rsidRPr="00A2560E">
        <w:rPr>
          <w:sz w:val="21"/>
          <w:szCs w:val="21"/>
          <w:lang w:val="sq-AL"/>
        </w:rPr>
        <w:t xml:space="preserve"> peshën më të madhe për vitin 2010 janë grupi i tekstil-konfeksioneve dhe këpucarisë (34.6%), produktet minerale, lëndët djegëse dhe energjia elektrike (27.8%), materiale ndërtimi (20.4 %) dhe produktet bujqësore dhe blegtorale (5.8%). </w:t>
      </w:r>
    </w:p>
    <w:p w:rsidR="00EB4785" w:rsidRPr="00A2560E" w:rsidRDefault="00EB4785" w:rsidP="00EB4785">
      <w:pPr>
        <w:pStyle w:val="Paragrafi"/>
        <w:rPr>
          <w:sz w:val="21"/>
          <w:szCs w:val="21"/>
          <w:lang w:val="sq-AL"/>
        </w:rPr>
      </w:pPr>
      <w:r w:rsidRPr="00A2560E">
        <w:rPr>
          <w:sz w:val="21"/>
          <w:szCs w:val="21"/>
          <w:lang w:val="sq-AL"/>
        </w:rPr>
        <w:t>Për 9-</w:t>
      </w:r>
      <w:r w:rsidR="00A3528F" w:rsidRPr="00A2560E">
        <w:rPr>
          <w:sz w:val="21"/>
          <w:szCs w:val="21"/>
          <w:lang w:val="sq-AL"/>
        </w:rPr>
        <w:t xml:space="preserve">mujorin </w:t>
      </w:r>
      <w:r w:rsidRPr="00A2560E">
        <w:rPr>
          <w:sz w:val="21"/>
          <w:szCs w:val="21"/>
          <w:lang w:val="sq-AL"/>
        </w:rPr>
        <w:t>e vitit 2011</w:t>
      </w:r>
      <w:r w:rsidR="00A3528F">
        <w:rPr>
          <w:sz w:val="21"/>
          <w:szCs w:val="21"/>
          <w:lang w:val="sq-AL"/>
        </w:rPr>
        <w:t xml:space="preserve"> eksportet kapën vlerën 1045.8 m</w:t>
      </w:r>
      <w:r w:rsidRPr="00A2560E">
        <w:rPr>
          <w:sz w:val="21"/>
          <w:szCs w:val="21"/>
          <w:lang w:val="sq-AL"/>
        </w:rPr>
        <w:t>ln/</w:t>
      </w:r>
      <w:r w:rsidRPr="00A2560E">
        <w:rPr>
          <w:rFonts w:ascii="Times New Roman" w:hAnsi="Times New Roman" w:cs="Times New Roman"/>
          <w:sz w:val="21"/>
          <w:szCs w:val="21"/>
          <w:lang w:val="sq-AL"/>
        </w:rPr>
        <w:t>€</w:t>
      </w:r>
      <w:r w:rsidR="00A3528F">
        <w:rPr>
          <w:sz w:val="21"/>
          <w:szCs w:val="21"/>
          <w:lang w:val="sq-AL"/>
        </w:rPr>
        <w:t>, me një rritje prej 21.2</w:t>
      </w:r>
      <w:r w:rsidRPr="00A2560E">
        <w:rPr>
          <w:sz w:val="21"/>
          <w:szCs w:val="21"/>
          <w:lang w:val="sq-AL"/>
        </w:rPr>
        <w:t>%, krahasuar me të njëjtën periudhë të vitit 2010. Rritja më e madhe është regjistruar në grup-mallrat materiale ndërtimi dhe metale; minerale, lëndë djegëse, energji elektrike</w:t>
      </w:r>
      <w:r w:rsidR="00A3528F">
        <w:rPr>
          <w:sz w:val="21"/>
          <w:szCs w:val="21"/>
          <w:lang w:val="sq-AL"/>
        </w:rPr>
        <w:t>, lëkurë dhe artikujt prej tyre</w:t>
      </w:r>
      <w:r w:rsidRPr="00A2560E">
        <w:rPr>
          <w:sz w:val="21"/>
          <w:szCs w:val="21"/>
          <w:lang w:val="sq-AL"/>
        </w:rPr>
        <w:t xml:space="preserve"> etj.</w:t>
      </w:r>
    </w:p>
    <w:p w:rsidR="00EB4785" w:rsidRPr="00A2560E" w:rsidRDefault="00EB4785" w:rsidP="00EB4785">
      <w:pPr>
        <w:pStyle w:val="Paragrafi"/>
        <w:rPr>
          <w:sz w:val="21"/>
          <w:szCs w:val="21"/>
          <w:lang w:val="sq-AL"/>
        </w:rPr>
      </w:pPr>
      <w:r w:rsidRPr="00A2560E">
        <w:rPr>
          <w:sz w:val="21"/>
          <w:szCs w:val="21"/>
          <w:lang w:val="sq-AL"/>
        </w:rPr>
        <w:t xml:space="preserve">Importet për vitin 2010 kanë arritur vlerën prej 3481.5 </w:t>
      </w:r>
      <w:r w:rsidR="0013279B">
        <w:rPr>
          <w:sz w:val="21"/>
          <w:szCs w:val="21"/>
          <w:lang w:val="sq-AL"/>
        </w:rPr>
        <w:t>m</w:t>
      </w:r>
      <w:r w:rsidRPr="00A2560E">
        <w:rPr>
          <w:sz w:val="21"/>
          <w:szCs w:val="21"/>
          <w:lang w:val="sq-AL"/>
        </w:rPr>
        <w:t>ln/</w:t>
      </w:r>
      <w:r w:rsidRPr="00A2560E">
        <w:rPr>
          <w:rFonts w:ascii="Times New Roman" w:hAnsi="Times New Roman" w:cs="Times New Roman"/>
          <w:sz w:val="21"/>
          <w:szCs w:val="21"/>
          <w:lang w:val="sq-AL"/>
        </w:rPr>
        <w:t>€</w:t>
      </w:r>
      <w:r w:rsidRPr="00A2560E">
        <w:rPr>
          <w:sz w:val="21"/>
          <w:szCs w:val="21"/>
          <w:lang w:val="sq-AL"/>
        </w:rPr>
        <w:t>, në CIF, me një rritje prej 6.4% krahasuar me vitin 2009. Për vitin 2010 importet përbejnë rreth 75% të volumit të përgjithshëm tregtar. Për periudhën e 9</w:t>
      </w:r>
      <w:r w:rsidR="00A3528F">
        <w:rPr>
          <w:sz w:val="21"/>
          <w:szCs w:val="21"/>
          <w:lang w:val="sq-AL"/>
        </w:rPr>
        <w:t>-</w:t>
      </w:r>
      <w:r w:rsidRPr="00A2560E">
        <w:rPr>
          <w:sz w:val="21"/>
          <w:szCs w:val="21"/>
          <w:lang w:val="sq-AL"/>
        </w:rPr>
        <w:t>mujorit të vitit 2011, vlera e importeve krahasuar me të njëjtën periudhë të vitit 2010 është rritur me 16.4%, duke</w:t>
      </w:r>
      <w:r w:rsidR="00A3528F">
        <w:rPr>
          <w:sz w:val="21"/>
          <w:szCs w:val="21"/>
          <w:lang w:val="sq-AL"/>
        </w:rPr>
        <w:t xml:space="preserve"> arritur në vlerën prej 2794.6 m</w:t>
      </w:r>
      <w:r w:rsidRPr="00A2560E">
        <w:rPr>
          <w:sz w:val="21"/>
          <w:szCs w:val="21"/>
          <w:lang w:val="sq-AL"/>
        </w:rPr>
        <w:t>ln/</w:t>
      </w:r>
      <w:r w:rsidRPr="00A2560E">
        <w:rPr>
          <w:rFonts w:ascii="Times New Roman" w:hAnsi="Times New Roman" w:cs="Times New Roman"/>
          <w:sz w:val="21"/>
          <w:szCs w:val="21"/>
          <w:lang w:val="sq-AL"/>
        </w:rPr>
        <w:t>€</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Politikat e ndërmarra për zhvillimin e sektorit privat</w:t>
      </w:r>
    </w:p>
    <w:p w:rsidR="00EB4785" w:rsidRPr="00A2560E" w:rsidRDefault="00B00AC7" w:rsidP="00EB4785">
      <w:pPr>
        <w:pStyle w:val="Paragrafi"/>
        <w:rPr>
          <w:sz w:val="21"/>
          <w:szCs w:val="21"/>
          <w:lang w:val="sq-AL"/>
        </w:rPr>
      </w:pPr>
      <w:r>
        <w:rPr>
          <w:sz w:val="21"/>
          <w:szCs w:val="21"/>
          <w:lang w:val="sq-AL"/>
        </w:rPr>
        <w:t>Objektivi kryesor i politikë</w:t>
      </w:r>
      <w:r w:rsidR="00EB4785" w:rsidRPr="00A2560E">
        <w:rPr>
          <w:sz w:val="21"/>
          <w:szCs w:val="21"/>
          <w:lang w:val="sq-AL"/>
        </w:rPr>
        <w:t>s s</w:t>
      </w:r>
      <w:r w:rsidR="00EB4785" w:rsidRPr="00A2560E">
        <w:rPr>
          <w:rFonts w:ascii="Times New Roman" w:hAnsi="Times New Roman" w:cs="Times New Roman"/>
          <w:sz w:val="21"/>
          <w:szCs w:val="21"/>
          <w:lang w:val="sq-AL"/>
        </w:rPr>
        <w:t>ë</w:t>
      </w:r>
      <w:r w:rsidR="00EB4785" w:rsidRPr="00A2560E">
        <w:rPr>
          <w:sz w:val="21"/>
          <w:szCs w:val="21"/>
          <w:lang w:val="sq-AL"/>
        </w:rPr>
        <w:t xml:space="preserve"> Qeveris</w:t>
      </w:r>
      <w:r w:rsidR="00EB4785" w:rsidRPr="00A2560E">
        <w:rPr>
          <w:rFonts w:ascii="Times New Roman" w:hAnsi="Times New Roman" w:cs="Times New Roman"/>
          <w:sz w:val="21"/>
          <w:szCs w:val="21"/>
          <w:lang w:val="sq-AL"/>
        </w:rPr>
        <w:t>ë</w:t>
      </w:r>
      <w:r w:rsidR="00EB4785" w:rsidRPr="00A2560E">
        <w:rPr>
          <w:sz w:val="21"/>
          <w:szCs w:val="21"/>
          <w:lang w:val="sq-AL"/>
        </w:rPr>
        <w:t xml:space="preserve"> p</w:t>
      </w:r>
      <w:r w:rsidR="00EB4785" w:rsidRPr="00A2560E">
        <w:rPr>
          <w:rFonts w:ascii="Times New Roman" w:hAnsi="Times New Roman" w:cs="Times New Roman"/>
          <w:sz w:val="21"/>
          <w:szCs w:val="21"/>
          <w:lang w:val="sq-AL"/>
        </w:rPr>
        <w:t>ë</w:t>
      </w:r>
      <w:r w:rsidR="00EB4785" w:rsidRPr="00A2560E">
        <w:rPr>
          <w:sz w:val="21"/>
          <w:szCs w:val="21"/>
          <w:lang w:val="sq-AL"/>
        </w:rPr>
        <w:t>r zhvillimin e sektorit privat ka konsistuar n</w:t>
      </w:r>
      <w:r w:rsidR="00EB4785" w:rsidRPr="00A2560E">
        <w:rPr>
          <w:rFonts w:ascii="Times New Roman" w:hAnsi="Times New Roman" w:cs="Times New Roman"/>
          <w:sz w:val="21"/>
          <w:szCs w:val="21"/>
          <w:lang w:val="sq-AL"/>
        </w:rPr>
        <w:t>ë</w:t>
      </w:r>
      <w:r w:rsidR="00EB4785" w:rsidRPr="00A2560E">
        <w:rPr>
          <w:sz w:val="21"/>
          <w:szCs w:val="21"/>
          <w:lang w:val="sq-AL"/>
        </w:rPr>
        <w:t xml:space="preserve"> reformimin t</w:t>
      </w:r>
      <w:r w:rsidR="00EB4785" w:rsidRPr="00A2560E">
        <w:rPr>
          <w:rFonts w:ascii="Times New Roman" w:hAnsi="Times New Roman" w:cs="Times New Roman"/>
          <w:sz w:val="21"/>
          <w:szCs w:val="21"/>
          <w:lang w:val="sq-AL"/>
        </w:rPr>
        <w:t>ë</w:t>
      </w:r>
      <w:r w:rsidR="00EB4785" w:rsidRPr="00A2560E">
        <w:rPr>
          <w:sz w:val="21"/>
          <w:szCs w:val="21"/>
          <w:lang w:val="sq-AL"/>
        </w:rPr>
        <w:t>r</w:t>
      </w:r>
      <w:r w:rsidR="00EB4785" w:rsidRPr="00A2560E">
        <w:rPr>
          <w:rFonts w:ascii="Times New Roman" w:hAnsi="Times New Roman" w:cs="Times New Roman"/>
          <w:sz w:val="21"/>
          <w:szCs w:val="21"/>
          <w:lang w:val="sq-AL"/>
        </w:rPr>
        <w:t>ë</w:t>
      </w:r>
      <w:r w:rsidR="00EB4785" w:rsidRPr="00A2560E">
        <w:rPr>
          <w:sz w:val="21"/>
          <w:szCs w:val="21"/>
          <w:lang w:val="sq-AL"/>
        </w:rPr>
        <w:t>sor të kuadrit ligjor dhe rregullator n</w:t>
      </w:r>
      <w:r w:rsidR="00EB4785" w:rsidRPr="00A2560E">
        <w:rPr>
          <w:rFonts w:ascii="Times New Roman" w:hAnsi="Times New Roman" w:cs="Times New Roman"/>
          <w:sz w:val="21"/>
          <w:szCs w:val="21"/>
          <w:lang w:val="sq-AL"/>
        </w:rPr>
        <w:t>ë</w:t>
      </w:r>
      <w:r w:rsidR="00EB4785" w:rsidRPr="00A2560E">
        <w:rPr>
          <w:sz w:val="21"/>
          <w:szCs w:val="21"/>
          <w:lang w:val="sq-AL"/>
        </w:rPr>
        <w:t xml:space="preserve"> fush</w:t>
      </w:r>
      <w:r w:rsidR="00EB4785" w:rsidRPr="00A2560E">
        <w:rPr>
          <w:rFonts w:ascii="Times New Roman" w:hAnsi="Times New Roman" w:cs="Times New Roman"/>
          <w:sz w:val="21"/>
          <w:szCs w:val="21"/>
          <w:lang w:val="sq-AL"/>
        </w:rPr>
        <w:t>ë</w:t>
      </w:r>
      <w:r w:rsidR="00EB4785" w:rsidRPr="00A2560E">
        <w:rPr>
          <w:sz w:val="21"/>
          <w:szCs w:val="21"/>
          <w:lang w:val="sq-AL"/>
        </w:rPr>
        <w:t>n e biznesit duke synuar me p</w:t>
      </w:r>
      <w:r w:rsidR="00EB4785" w:rsidRPr="00A2560E">
        <w:rPr>
          <w:rFonts w:ascii="Times New Roman" w:hAnsi="Times New Roman" w:cs="Times New Roman"/>
          <w:sz w:val="21"/>
          <w:szCs w:val="21"/>
          <w:lang w:val="sq-AL"/>
        </w:rPr>
        <w:t>ë</w:t>
      </w:r>
      <w:r w:rsidR="00EB4785" w:rsidRPr="00A2560E">
        <w:rPr>
          <w:sz w:val="21"/>
          <w:szCs w:val="21"/>
          <w:lang w:val="sq-AL"/>
        </w:rPr>
        <w:t>rpar</w:t>
      </w:r>
      <w:r w:rsidR="00EB4785" w:rsidRPr="00A2560E">
        <w:rPr>
          <w:rFonts w:ascii="Times New Roman" w:hAnsi="Times New Roman" w:cs="Times New Roman"/>
          <w:sz w:val="21"/>
          <w:szCs w:val="21"/>
          <w:lang w:val="sq-AL"/>
        </w:rPr>
        <w:t>ë</w:t>
      </w:r>
      <w:r w:rsidR="00EB4785" w:rsidRPr="00A2560E">
        <w:rPr>
          <w:sz w:val="21"/>
          <w:szCs w:val="21"/>
          <w:lang w:val="sq-AL"/>
        </w:rPr>
        <w:t>si përmirësimin e klimës së biznesit, reduktimin e barrierave administrative, si dhe për implementimin e Small Business Act, SBA. Politikat kryesore t</w:t>
      </w:r>
      <w:r w:rsidR="00EB4785" w:rsidRPr="00A2560E">
        <w:rPr>
          <w:rFonts w:ascii="Times New Roman" w:hAnsi="Times New Roman" w:cs="Times New Roman"/>
          <w:sz w:val="21"/>
          <w:szCs w:val="21"/>
          <w:lang w:val="sq-AL"/>
        </w:rPr>
        <w:t>ë</w:t>
      </w:r>
      <w:r w:rsidR="00EB4785" w:rsidRPr="00A2560E">
        <w:rPr>
          <w:sz w:val="21"/>
          <w:szCs w:val="21"/>
          <w:lang w:val="sq-AL"/>
        </w:rPr>
        <w:t xml:space="preserve"> ndërmarra p</w:t>
      </w:r>
      <w:r w:rsidR="00EB4785" w:rsidRPr="00A2560E">
        <w:rPr>
          <w:rFonts w:ascii="Times New Roman" w:hAnsi="Times New Roman" w:cs="Times New Roman"/>
          <w:sz w:val="21"/>
          <w:szCs w:val="21"/>
          <w:lang w:val="sq-AL"/>
        </w:rPr>
        <w:t>ë</w:t>
      </w:r>
      <w:r w:rsidR="00EB4785" w:rsidRPr="00A2560E">
        <w:rPr>
          <w:sz w:val="21"/>
          <w:szCs w:val="21"/>
          <w:lang w:val="sq-AL"/>
        </w:rPr>
        <w:t>r zhvillimin e sektorit privat, kan</w:t>
      </w:r>
      <w:r w:rsidR="00EB4785" w:rsidRPr="00A2560E">
        <w:rPr>
          <w:rFonts w:ascii="Times New Roman" w:hAnsi="Times New Roman" w:cs="Times New Roman"/>
          <w:sz w:val="21"/>
          <w:szCs w:val="21"/>
          <w:lang w:val="sq-AL"/>
        </w:rPr>
        <w:t>ë</w:t>
      </w:r>
      <w:r w:rsidR="00EB4785" w:rsidRPr="00A2560E">
        <w:rPr>
          <w:sz w:val="21"/>
          <w:szCs w:val="21"/>
          <w:lang w:val="sq-AL"/>
        </w:rPr>
        <w:t xml:space="preserve"> konsistuar n</w:t>
      </w:r>
      <w:r w:rsidR="00EB4785" w:rsidRPr="00A2560E">
        <w:rPr>
          <w:rFonts w:ascii="Times New Roman" w:hAnsi="Times New Roman" w:cs="Times New Roman"/>
          <w:sz w:val="21"/>
          <w:szCs w:val="21"/>
          <w:lang w:val="sq-AL"/>
        </w:rPr>
        <w:t>ë</w:t>
      </w:r>
      <w:r w:rsidR="00EB4785" w:rsidRPr="00A2560E">
        <w:rPr>
          <w:sz w:val="21"/>
          <w:szCs w:val="21"/>
          <w:lang w:val="sq-AL"/>
        </w:rPr>
        <w:t xml:space="preserve"> sa m</w:t>
      </w:r>
      <w:r w:rsidR="00EB4785" w:rsidRPr="00A2560E">
        <w:rPr>
          <w:rFonts w:ascii="Times New Roman" w:hAnsi="Times New Roman" w:cs="Times New Roman"/>
          <w:sz w:val="21"/>
          <w:szCs w:val="21"/>
          <w:lang w:val="sq-AL"/>
        </w:rPr>
        <w:t>ë</w:t>
      </w:r>
      <w:r w:rsidR="00EB4785" w:rsidRPr="00A2560E">
        <w:rPr>
          <w:sz w:val="21"/>
          <w:szCs w:val="21"/>
          <w:lang w:val="sq-AL"/>
        </w:rPr>
        <w:t xml:space="preserve"> posht</w:t>
      </w:r>
      <w:r w:rsidR="00EB4785" w:rsidRPr="00A2560E">
        <w:rPr>
          <w:rFonts w:ascii="Times New Roman" w:hAnsi="Times New Roman" w:cs="Times New Roman"/>
          <w:sz w:val="21"/>
          <w:szCs w:val="21"/>
          <w:lang w:val="sq-AL"/>
        </w:rPr>
        <w:t>ë</w:t>
      </w:r>
      <w:r w:rsidR="00EB4785"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1. Zbatimi i </w:t>
      </w:r>
      <w:r w:rsidR="00A3528F" w:rsidRPr="00A2560E">
        <w:rPr>
          <w:sz w:val="21"/>
          <w:szCs w:val="21"/>
          <w:lang w:val="sq-AL"/>
        </w:rPr>
        <w:t>strategjisë së inovacionit të biznesit dhe teknologjisë</w:t>
      </w:r>
      <w:r w:rsidRPr="00A2560E">
        <w:rPr>
          <w:sz w:val="21"/>
          <w:szCs w:val="21"/>
          <w:lang w:val="sq-AL"/>
        </w:rPr>
        <w:t>. Strategjia është hartuar me mbështetjen e projektit IPA 2007 dhe është miratuar me vendim të Këshillit të Ministrave nr. 104, datë 9.2.2011. N</w:t>
      </w:r>
      <w:r w:rsidRPr="00A2560E">
        <w:rPr>
          <w:rFonts w:ascii="Times New Roman" w:hAnsi="Times New Roman" w:cs="Times New Roman"/>
          <w:sz w:val="21"/>
          <w:szCs w:val="21"/>
          <w:lang w:val="sq-AL"/>
        </w:rPr>
        <w:t>ë</w:t>
      </w:r>
      <w:r w:rsidRPr="00A2560E">
        <w:rPr>
          <w:sz w:val="21"/>
          <w:szCs w:val="21"/>
          <w:lang w:val="sq-AL"/>
        </w:rPr>
        <w:t xml:space="preserve"> zbatim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 xml:space="preserve">saj strategjie është miratuar “Programi </w:t>
      </w:r>
      <w:r w:rsidR="00A46883" w:rsidRPr="00A2560E">
        <w:rPr>
          <w:sz w:val="21"/>
          <w:szCs w:val="21"/>
          <w:lang w:val="sq-AL"/>
        </w:rPr>
        <w:t>strategjik p</w:t>
      </w:r>
      <w:r w:rsidR="00A46883" w:rsidRPr="00A2560E">
        <w:rPr>
          <w:rFonts w:ascii="Times New Roman" w:hAnsi="Times New Roman" w:cs="Times New Roman"/>
          <w:sz w:val="21"/>
          <w:szCs w:val="21"/>
          <w:lang w:val="sq-AL"/>
        </w:rPr>
        <w:t>ë</w:t>
      </w:r>
      <w:r w:rsidR="00A46883" w:rsidRPr="00A2560E">
        <w:rPr>
          <w:sz w:val="21"/>
          <w:szCs w:val="21"/>
          <w:lang w:val="sq-AL"/>
        </w:rPr>
        <w:t xml:space="preserve">r zhvillimin e inovacionit dhe teknologjisë </w:t>
      </w:r>
      <w:r w:rsidRPr="00A2560E">
        <w:rPr>
          <w:sz w:val="21"/>
          <w:szCs w:val="21"/>
          <w:lang w:val="sq-AL"/>
        </w:rPr>
        <w:t>s</w:t>
      </w:r>
      <w:r w:rsidRPr="00A2560E">
        <w:rPr>
          <w:rFonts w:ascii="Times New Roman" w:hAnsi="Times New Roman" w:cs="Times New Roman"/>
          <w:sz w:val="21"/>
          <w:szCs w:val="21"/>
          <w:lang w:val="sq-AL"/>
        </w:rPr>
        <w:t>ë</w:t>
      </w:r>
      <w:r w:rsidRPr="00A2560E">
        <w:rPr>
          <w:sz w:val="21"/>
          <w:szCs w:val="21"/>
          <w:lang w:val="sq-AL"/>
        </w:rPr>
        <w:t xml:space="preserve"> SME-ve p</w:t>
      </w:r>
      <w:r w:rsidRPr="00A2560E">
        <w:rPr>
          <w:rFonts w:ascii="Times New Roman" w:hAnsi="Times New Roman" w:cs="Times New Roman"/>
          <w:sz w:val="21"/>
          <w:szCs w:val="21"/>
          <w:lang w:val="sq-AL"/>
        </w:rPr>
        <w:t>ë</w:t>
      </w:r>
      <w:r w:rsidRPr="00A2560E">
        <w:rPr>
          <w:sz w:val="21"/>
          <w:szCs w:val="21"/>
          <w:lang w:val="sq-AL"/>
        </w:rPr>
        <w:t>r periudh</w:t>
      </w:r>
      <w:r w:rsidRPr="00A2560E">
        <w:rPr>
          <w:rFonts w:ascii="Times New Roman" w:hAnsi="Times New Roman" w:cs="Times New Roman"/>
          <w:sz w:val="21"/>
          <w:szCs w:val="21"/>
          <w:lang w:val="sq-AL"/>
        </w:rPr>
        <w:t>ë</w:t>
      </w:r>
      <w:r w:rsidRPr="00A2560E">
        <w:rPr>
          <w:sz w:val="21"/>
          <w:szCs w:val="21"/>
          <w:lang w:val="sq-AL"/>
        </w:rPr>
        <w:t>n 2011-2016”, q</w:t>
      </w:r>
      <w:r w:rsidRPr="00A2560E">
        <w:rPr>
          <w:rFonts w:ascii="Times New Roman" w:hAnsi="Times New Roman" w:cs="Times New Roman"/>
          <w:sz w:val="21"/>
          <w:szCs w:val="21"/>
          <w:lang w:val="sq-AL"/>
        </w:rPr>
        <w:t>ë</w:t>
      </w:r>
      <w:r w:rsidRPr="00A2560E">
        <w:rPr>
          <w:sz w:val="21"/>
          <w:szCs w:val="21"/>
          <w:lang w:val="sq-AL"/>
        </w:rPr>
        <w:t xml:space="preserve"> orientohet n</w:t>
      </w:r>
      <w:r w:rsidRPr="00A2560E">
        <w:rPr>
          <w:rFonts w:ascii="Times New Roman" w:hAnsi="Times New Roman" w:cs="Times New Roman"/>
          <w:sz w:val="21"/>
          <w:szCs w:val="21"/>
          <w:lang w:val="sq-AL"/>
        </w:rPr>
        <w:t>ë</w:t>
      </w:r>
      <w:r w:rsidRPr="00A2560E">
        <w:rPr>
          <w:sz w:val="21"/>
          <w:szCs w:val="21"/>
          <w:lang w:val="sq-AL"/>
        </w:rPr>
        <w:t xml:space="preserve"> zhvillimin e 4 programeve t</w:t>
      </w:r>
      <w:r w:rsidRPr="00A2560E">
        <w:rPr>
          <w:rFonts w:ascii="Times New Roman" w:hAnsi="Times New Roman" w:cs="Times New Roman"/>
          <w:sz w:val="21"/>
          <w:szCs w:val="21"/>
          <w:lang w:val="sq-AL"/>
        </w:rPr>
        <w:t>ë</w:t>
      </w:r>
      <w:r w:rsidRPr="00A2560E">
        <w:rPr>
          <w:sz w:val="21"/>
          <w:szCs w:val="21"/>
          <w:lang w:val="sq-AL"/>
        </w:rPr>
        <w:t xml:space="preserve"> rëndësishme si</w:t>
      </w:r>
      <w:r w:rsidR="0013279B">
        <w:rPr>
          <w:sz w:val="21"/>
          <w:szCs w:val="21"/>
          <w:lang w:val="sq-AL"/>
        </w:rPr>
        <w:t>:</w:t>
      </w:r>
      <w:r w:rsidRPr="00A2560E">
        <w:rPr>
          <w:sz w:val="21"/>
          <w:szCs w:val="21"/>
          <w:lang w:val="sq-AL"/>
        </w:rPr>
        <w:t xml:space="preserve"> </w:t>
      </w:r>
      <w:r w:rsidR="00A46883" w:rsidRPr="00A2560E">
        <w:rPr>
          <w:sz w:val="21"/>
          <w:szCs w:val="21"/>
          <w:highlight w:val="yellow"/>
          <w:lang w:val="sq-AL"/>
        </w:rPr>
        <w:t>f</w:t>
      </w:r>
      <w:r w:rsidR="00A46883" w:rsidRPr="00A2560E">
        <w:rPr>
          <w:sz w:val="21"/>
          <w:szCs w:val="21"/>
          <w:lang w:val="sq-AL"/>
        </w:rPr>
        <w:t>ondi i inovacionit</w:t>
      </w:r>
      <w:r w:rsidRPr="00A2560E">
        <w:rPr>
          <w:sz w:val="21"/>
          <w:szCs w:val="21"/>
          <w:lang w:val="sq-AL"/>
        </w:rPr>
        <w:t xml:space="preserve">; </w:t>
      </w:r>
      <w:r w:rsidR="00A46883" w:rsidRPr="00A2560E">
        <w:rPr>
          <w:sz w:val="21"/>
          <w:szCs w:val="21"/>
          <w:lang w:val="sq-AL"/>
        </w:rPr>
        <w:t xml:space="preserve">shërbimet </w:t>
      </w:r>
      <w:r w:rsidRPr="00A2560E">
        <w:rPr>
          <w:sz w:val="21"/>
          <w:szCs w:val="21"/>
          <w:lang w:val="sq-AL"/>
        </w:rPr>
        <w:t>e inovacionit p</w:t>
      </w:r>
      <w:r w:rsidRPr="00A2560E">
        <w:rPr>
          <w:rFonts w:ascii="Times New Roman" w:hAnsi="Times New Roman" w:cs="Times New Roman"/>
          <w:sz w:val="21"/>
          <w:szCs w:val="21"/>
          <w:lang w:val="sq-AL"/>
        </w:rPr>
        <w:t>ë</w:t>
      </w:r>
      <w:r w:rsidRPr="00A2560E">
        <w:rPr>
          <w:sz w:val="21"/>
          <w:szCs w:val="21"/>
          <w:lang w:val="sq-AL"/>
        </w:rPr>
        <w:t xml:space="preserve">r biznesin; </w:t>
      </w:r>
      <w:r w:rsidR="00A46883" w:rsidRPr="00A2560E">
        <w:rPr>
          <w:sz w:val="21"/>
          <w:szCs w:val="21"/>
          <w:lang w:val="sq-AL"/>
        </w:rPr>
        <w:t xml:space="preserve">programi </w:t>
      </w:r>
      <w:r w:rsidRPr="00A2560E">
        <w:rPr>
          <w:sz w:val="21"/>
          <w:szCs w:val="21"/>
          <w:lang w:val="sq-AL"/>
        </w:rPr>
        <w:t>p</w:t>
      </w:r>
      <w:r w:rsidRPr="00A2560E">
        <w:rPr>
          <w:rFonts w:ascii="Times New Roman" w:hAnsi="Times New Roman" w:cs="Times New Roman"/>
          <w:sz w:val="21"/>
          <w:szCs w:val="21"/>
          <w:lang w:val="sq-AL"/>
        </w:rPr>
        <w:t>ë</w:t>
      </w:r>
      <w:r w:rsidRPr="00A2560E">
        <w:rPr>
          <w:sz w:val="21"/>
          <w:szCs w:val="21"/>
          <w:lang w:val="sq-AL"/>
        </w:rPr>
        <w:t>r inkubator</w:t>
      </w:r>
      <w:r w:rsidRPr="00A2560E">
        <w:rPr>
          <w:rFonts w:ascii="Times New Roman" w:hAnsi="Times New Roman" w:cs="Times New Roman"/>
          <w:sz w:val="21"/>
          <w:szCs w:val="21"/>
          <w:lang w:val="sq-AL"/>
        </w:rPr>
        <w:t>ë</w:t>
      </w:r>
      <w:r w:rsidRPr="00A2560E">
        <w:rPr>
          <w:sz w:val="21"/>
          <w:szCs w:val="21"/>
          <w:lang w:val="sq-AL"/>
        </w:rPr>
        <w:t xml:space="preserve">t e biznesit dhe </w:t>
      </w:r>
      <w:r w:rsidR="00A46883" w:rsidRPr="00A2560E">
        <w:rPr>
          <w:sz w:val="21"/>
          <w:szCs w:val="21"/>
          <w:lang w:val="sq-AL"/>
        </w:rPr>
        <w:t xml:space="preserve">programi </w:t>
      </w:r>
      <w:r w:rsidRPr="00A2560E">
        <w:rPr>
          <w:sz w:val="21"/>
          <w:szCs w:val="21"/>
          <w:lang w:val="sq-AL"/>
        </w:rPr>
        <w:t>p</w:t>
      </w:r>
      <w:r w:rsidRPr="00A2560E">
        <w:rPr>
          <w:rFonts w:ascii="Times New Roman" w:hAnsi="Times New Roman" w:cs="Times New Roman"/>
          <w:sz w:val="21"/>
          <w:szCs w:val="21"/>
          <w:lang w:val="sq-AL"/>
        </w:rPr>
        <w:t>ë</w:t>
      </w:r>
      <w:r w:rsidRPr="00A2560E">
        <w:rPr>
          <w:sz w:val="21"/>
          <w:szCs w:val="21"/>
          <w:lang w:val="sq-AL"/>
        </w:rPr>
        <w:t>r zhvillimin e klasterave. P</w:t>
      </w:r>
      <w:r w:rsidRPr="00A2560E">
        <w:rPr>
          <w:rFonts w:ascii="Times New Roman" w:hAnsi="Times New Roman" w:cs="Times New Roman"/>
          <w:sz w:val="21"/>
          <w:szCs w:val="21"/>
          <w:lang w:val="sq-AL"/>
        </w:rPr>
        <w:t>ë</w:t>
      </w:r>
      <w:r w:rsidRPr="00A2560E">
        <w:rPr>
          <w:sz w:val="21"/>
          <w:szCs w:val="21"/>
          <w:lang w:val="sq-AL"/>
        </w:rPr>
        <w:t>r implementimin e strategjisë dhe programeve t</w:t>
      </w:r>
      <w:r w:rsidRPr="00A2560E">
        <w:rPr>
          <w:rFonts w:ascii="Times New Roman" w:hAnsi="Times New Roman" w:cs="Times New Roman"/>
          <w:sz w:val="21"/>
          <w:szCs w:val="21"/>
          <w:lang w:val="sq-AL"/>
        </w:rPr>
        <w:t>ë</w:t>
      </w:r>
      <w:r w:rsidRPr="00A2560E">
        <w:rPr>
          <w:sz w:val="21"/>
          <w:szCs w:val="21"/>
          <w:lang w:val="sq-AL"/>
        </w:rPr>
        <w:t xml:space="preserve"> saj, pran</w:t>
      </w:r>
      <w:r w:rsidRPr="00A2560E">
        <w:rPr>
          <w:rFonts w:ascii="Times New Roman" w:hAnsi="Times New Roman" w:cs="Times New Roman"/>
          <w:sz w:val="21"/>
          <w:szCs w:val="21"/>
          <w:lang w:val="sq-AL"/>
        </w:rPr>
        <w:t>ë</w:t>
      </w:r>
      <w:r w:rsidRPr="00A2560E">
        <w:rPr>
          <w:sz w:val="21"/>
          <w:szCs w:val="21"/>
          <w:lang w:val="sq-AL"/>
        </w:rPr>
        <w:t xml:space="preserve"> AIDA-s është ngritur </w:t>
      </w:r>
      <w:r w:rsidR="00A46883" w:rsidRPr="00A2560E">
        <w:rPr>
          <w:sz w:val="21"/>
          <w:szCs w:val="21"/>
          <w:lang w:val="sq-AL"/>
        </w:rPr>
        <w:t xml:space="preserve">qendra e ndërmjetësimit të biznesit dhe inovacionit </w:t>
      </w:r>
      <w:r w:rsidRPr="00A2560E">
        <w:rPr>
          <w:sz w:val="21"/>
          <w:szCs w:val="21"/>
          <w:lang w:val="sq-AL"/>
        </w:rPr>
        <w:t>(BRIC).</w:t>
      </w:r>
    </w:p>
    <w:p w:rsidR="00EB4785" w:rsidRPr="00A2560E" w:rsidRDefault="00EB4785" w:rsidP="00EB4785">
      <w:pPr>
        <w:pStyle w:val="Paragrafi"/>
        <w:rPr>
          <w:sz w:val="21"/>
          <w:szCs w:val="21"/>
          <w:lang w:val="sq-AL"/>
        </w:rPr>
      </w:pPr>
      <w:r w:rsidRPr="00A2560E">
        <w:rPr>
          <w:sz w:val="21"/>
          <w:szCs w:val="21"/>
          <w:lang w:val="sq-AL"/>
        </w:rPr>
        <w:t>BRIC do të funksionojë si ndërmjetësi kryesor dhe lehtësuesi për promovimin e inovacionit dhe zhvillimit të teknologjisë në biznese duke siguruar lidhjet e këtij të fundit me institucionet e tjera si AKTI-n, AKSHI-n, universitetet, qendrat e ekselencës, AIDA –n etj.</w:t>
      </w:r>
      <w:r w:rsidRPr="00A2560E">
        <w:rPr>
          <w:sz w:val="21"/>
          <w:szCs w:val="21"/>
          <w:lang w:val="sq-AL"/>
        </w:rPr>
        <w:tab/>
      </w:r>
    </w:p>
    <w:p w:rsidR="00EB4785" w:rsidRPr="00A2560E" w:rsidRDefault="00EB4785" w:rsidP="00EB4785">
      <w:pPr>
        <w:pStyle w:val="Paragrafi"/>
        <w:rPr>
          <w:sz w:val="21"/>
          <w:szCs w:val="21"/>
          <w:lang w:val="sq-AL"/>
        </w:rPr>
      </w:pPr>
      <w:r w:rsidRPr="00A2560E">
        <w:rPr>
          <w:sz w:val="21"/>
          <w:szCs w:val="21"/>
          <w:lang w:val="sq-AL"/>
        </w:rPr>
        <w:t xml:space="preserve">2. Reduktimi i kostos dhe kohës së regjistrimit të një biznesi të ri. Sipas </w:t>
      </w:r>
      <w:r w:rsidR="00A46883" w:rsidRPr="00A46883">
        <w:rPr>
          <w:i/>
          <w:sz w:val="21"/>
          <w:szCs w:val="21"/>
          <w:lang w:val="sq-AL"/>
        </w:rPr>
        <w:t>Doing Business</w:t>
      </w:r>
      <w:r w:rsidR="00A46883" w:rsidRPr="00A2560E">
        <w:rPr>
          <w:sz w:val="21"/>
          <w:szCs w:val="21"/>
          <w:lang w:val="sq-AL"/>
        </w:rPr>
        <w:t xml:space="preserve"> </w:t>
      </w:r>
      <w:r w:rsidRPr="00A2560E">
        <w:rPr>
          <w:sz w:val="21"/>
          <w:szCs w:val="21"/>
          <w:lang w:val="sq-AL"/>
        </w:rPr>
        <w:t>2011-2012, në lehtësirat për të bërë biznes, Shqipëria renditet në vendin e 82-të (nga 183 vende të analizuara). Koha p</w:t>
      </w:r>
      <w:r w:rsidRPr="00A2560E">
        <w:rPr>
          <w:rFonts w:ascii="Times New Roman" w:hAnsi="Times New Roman" w:cs="Times New Roman"/>
          <w:sz w:val="21"/>
          <w:szCs w:val="21"/>
          <w:lang w:val="sq-AL"/>
        </w:rPr>
        <w:t>ë</w:t>
      </w:r>
      <w:r w:rsidRPr="00A2560E">
        <w:rPr>
          <w:sz w:val="21"/>
          <w:szCs w:val="21"/>
          <w:lang w:val="sq-AL"/>
        </w:rPr>
        <w:t>r regjistrimin e nj</w:t>
      </w:r>
      <w:r w:rsidRPr="00A2560E">
        <w:rPr>
          <w:rFonts w:ascii="Times New Roman" w:hAnsi="Times New Roman" w:cs="Times New Roman"/>
          <w:sz w:val="21"/>
          <w:szCs w:val="21"/>
          <w:lang w:val="sq-AL"/>
        </w:rPr>
        <w:t>ë</w:t>
      </w:r>
      <w:r w:rsidRPr="00A2560E">
        <w:rPr>
          <w:sz w:val="21"/>
          <w:szCs w:val="21"/>
          <w:lang w:val="sq-AL"/>
        </w:rPr>
        <w:t xml:space="preserve"> biznesi është reduktuar në 1 ditë në raport me 28 ditë që nevojiteshin më parë në Gjykatë. P</w:t>
      </w:r>
      <w:r w:rsidRPr="00A2560E">
        <w:rPr>
          <w:rFonts w:ascii="Times New Roman" w:hAnsi="Times New Roman" w:cs="Times New Roman"/>
          <w:sz w:val="21"/>
          <w:szCs w:val="21"/>
          <w:lang w:val="sq-AL"/>
        </w:rPr>
        <w:t>ë</w:t>
      </w:r>
      <w:r w:rsidRPr="00A2560E">
        <w:rPr>
          <w:sz w:val="21"/>
          <w:szCs w:val="21"/>
          <w:lang w:val="sq-AL"/>
        </w:rPr>
        <w:t>r vitin 2010, pran</w:t>
      </w:r>
      <w:r w:rsidRPr="00A2560E">
        <w:rPr>
          <w:rFonts w:ascii="Times New Roman" w:hAnsi="Times New Roman" w:cs="Times New Roman"/>
          <w:sz w:val="21"/>
          <w:szCs w:val="21"/>
          <w:lang w:val="sq-AL"/>
        </w:rPr>
        <w:t>ë</w:t>
      </w:r>
      <w:r w:rsidRPr="00A2560E">
        <w:rPr>
          <w:sz w:val="21"/>
          <w:szCs w:val="21"/>
          <w:lang w:val="sq-AL"/>
        </w:rPr>
        <w:t xml:space="preserve"> QKR-s</w:t>
      </w:r>
      <w:r w:rsidRPr="00A2560E">
        <w:rPr>
          <w:rFonts w:ascii="Times New Roman" w:hAnsi="Times New Roman" w:cs="Times New Roman"/>
          <w:sz w:val="21"/>
          <w:szCs w:val="21"/>
          <w:lang w:val="sq-AL"/>
        </w:rPr>
        <w:t>ë</w:t>
      </w:r>
      <w:r w:rsidRPr="00A2560E">
        <w:rPr>
          <w:sz w:val="21"/>
          <w:szCs w:val="21"/>
          <w:lang w:val="sq-AL"/>
        </w:rPr>
        <w:t xml:space="preserve"> jan</w:t>
      </w:r>
      <w:r w:rsidRPr="00A2560E">
        <w:rPr>
          <w:rFonts w:ascii="Times New Roman" w:hAnsi="Times New Roman" w:cs="Times New Roman"/>
          <w:sz w:val="21"/>
          <w:szCs w:val="21"/>
          <w:lang w:val="sq-AL"/>
        </w:rPr>
        <w:t>ë</w:t>
      </w:r>
      <w:r w:rsidRPr="00A2560E">
        <w:rPr>
          <w:sz w:val="21"/>
          <w:szCs w:val="21"/>
          <w:lang w:val="sq-AL"/>
        </w:rPr>
        <w:t xml:space="preserve"> regjistruar 16,433 biznese t</w:t>
      </w:r>
      <w:r w:rsidRPr="00A2560E">
        <w:rPr>
          <w:rFonts w:ascii="Times New Roman" w:hAnsi="Times New Roman" w:cs="Times New Roman"/>
          <w:sz w:val="21"/>
          <w:szCs w:val="21"/>
          <w:lang w:val="sq-AL"/>
        </w:rPr>
        <w:t>ë</w:t>
      </w:r>
      <w:r w:rsidRPr="00A2560E">
        <w:rPr>
          <w:sz w:val="21"/>
          <w:szCs w:val="21"/>
          <w:lang w:val="sq-AL"/>
        </w:rPr>
        <w:t xml:space="preserve"> reja ose 24% më shumë se viti paraardhës. Gjate 9-mujorit t</w:t>
      </w:r>
      <w:r w:rsidRPr="00A2560E">
        <w:rPr>
          <w:rFonts w:ascii="Times New Roman" w:hAnsi="Times New Roman" w:cs="Times New Roman"/>
          <w:sz w:val="21"/>
          <w:szCs w:val="21"/>
          <w:lang w:val="sq-AL"/>
        </w:rPr>
        <w:t>ë</w:t>
      </w:r>
      <w:r w:rsidRPr="00A2560E">
        <w:rPr>
          <w:sz w:val="21"/>
          <w:szCs w:val="21"/>
          <w:lang w:val="sq-AL"/>
        </w:rPr>
        <w:t xml:space="preserve"> par</w:t>
      </w:r>
      <w:r w:rsidRPr="00A2560E">
        <w:rPr>
          <w:rFonts w:ascii="Times New Roman" w:hAnsi="Times New Roman" w:cs="Times New Roman"/>
          <w:sz w:val="21"/>
          <w:szCs w:val="21"/>
          <w:lang w:val="sq-AL"/>
        </w:rPr>
        <w:t>ë</w:t>
      </w:r>
      <w:r w:rsidRPr="00A2560E">
        <w:rPr>
          <w:sz w:val="21"/>
          <w:szCs w:val="21"/>
          <w:lang w:val="sq-AL"/>
        </w:rPr>
        <w:t xml:space="preserve"> 2011 jan</w:t>
      </w:r>
      <w:r w:rsidRPr="00A2560E">
        <w:rPr>
          <w:rFonts w:ascii="Times New Roman" w:hAnsi="Times New Roman" w:cs="Times New Roman"/>
          <w:sz w:val="21"/>
          <w:szCs w:val="21"/>
          <w:lang w:val="sq-AL"/>
        </w:rPr>
        <w:t>ë</w:t>
      </w:r>
      <w:r w:rsidRPr="00A2560E">
        <w:rPr>
          <w:sz w:val="21"/>
          <w:szCs w:val="21"/>
          <w:lang w:val="sq-AL"/>
        </w:rPr>
        <w:t xml:space="preserve"> regjistruar 10,017 biznese të reja.</w:t>
      </w:r>
    </w:p>
    <w:p w:rsidR="00EB4785" w:rsidRPr="00A2560E" w:rsidRDefault="00EB4785" w:rsidP="00EB4785">
      <w:pPr>
        <w:pStyle w:val="Paragrafi"/>
        <w:rPr>
          <w:sz w:val="21"/>
          <w:szCs w:val="21"/>
          <w:lang w:val="sq-AL"/>
        </w:rPr>
      </w:pPr>
      <w:r w:rsidRPr="00A2560E">
        <w:rPr>
          <w:sz w:val="21"/>
          <w:szCs w:val="21"/>
          <w:lang w:val="sq-AL"/>
        </w:rPr>
        <w:t>3. Reduktimi i koh</w:t>
      </w:r>
      <w:r w:rsidRPr="00A2560E">
        <w:rPr>
          <w:rFonts w:ascii="Times New Roman" w:hAnsi="Times New Roman" w:cs="Times New Roman"/>
          <w:sz w:val="21"/>
          <w:szCs w:val="21"/>
          <w:lang w:val="sq-AL"/>
        </w:rPr>
        <w:t>ë</w:t>
      </w:r>
      <w:r w:rsidRPr="00A2560E">
        <w:rPr>
          <w:sz w:val="21"/>
          <w:szCs w:val="21"/>
          <w:lang w:val="sq-AL"/>
        </w:rPr>
        <w:t>s dhe hapave për fillimin e një biznesi. Tashmë nevojiten vet</w:t>
      </w:r>
      <w:r w:rsidRPr="00A2560E">
        <w:rPr>
          <w:rFonts w:ascii="Times New Roman" w:hAnsi="Times New Roman" w:cs="Times New Roman"/>
          <w:sz w:val="21"/>
          <w:szCs w:val="21"/>
          <w:lang w:val="sq-AL"/>
        </w:rPr>
        <w:t>ë</w:t>
      </w:r>
      <w:r w:rsidRPr="00A2560E">
        <w:rPr>
          <w:sz w:val="21"/>
          <w:szCs w:val="21"/>
          <w:lang w:val="sq-AL"/>
        </w:rPr>
        <w:t>m 5 hapa për hapjen e një biznesi të ri nga 10 hapa që nevojiteshin një vit më parë dhe vetëm 5 ditë nga 36 ditë që nevojiteshin një vit më parë. Aktualisht kompanitë përdorin një numër identifikimi të vetëm i cili jepet nga QKR-ja kur bëjnë regjistrimin dhe njëkohësisht gjenerohet në zyrën e taksave, në zyrën e sigurimeve shoqërore dhe në zyrën e punës. Kjo praktikë ka sjellë reduktimin me kat</w:t>
      </w:r>
      <w:r w:rsidRPr="00A2560E">
        <w:rPr>
          <w:rFonts w:ascii="Times New Roman" w:hAnsi="Times New Roman" w:cs="Times New Roman"/>
          <w:sz w:val="21"/>
          <w:szCs w:val="21"/>
          <w:lang w:val="sq-AL"/>
        </w:rPr>
        <w:t>ë</w:t>
      </w:r>
      <w:r w:rsidRPr="00A2560E">
        <w:rPr>
          <w:sz w:val="21"/>
          <w:szCs w:val="21"/>
          <w:lang w:val="sq-AL"/>
        </w:rPr>
        <w:t>r hapa t</w:t>
      </w:r>
      <w:r w:rsidRPr="00A2560E">
        <w:rPr>
          <w:rFonts w:ascii="Times New Roman" w:hAnsi="Times New Roman" w:cs="Times New Roman"/>
          <w:sz w:val="21"/>
          <w:szCs w:val="21"/>
          <w:lang w:val="sq-AL"/>
        </w:rPr>
        <w:t>ë</w:t>
      </w:r>
      <w:r w:rsidRPr="00A2560E">
        <w:rPr>
          <w:sz w:val="21"/>
          <w:szCs w:val="21"/>
          <w:lang w:val="sq-AL"/>
        </w:rPr>
        <w:t xml:space="preserve"> procedur</w:t>
      </w:r>
      <w:r w:rsidRPr="00A2560E">
        <w:rPr>
          <w:rFonts w:ascii="Times New Roman" w:hAnsi="Times New Roman" w:cs="Times New Roman"/>
          <w:sz w:val="21"/>
          <w:szCs w:val="21"/>
          <w:lang w:val="sq-AL"/>
        </w:rPr>
        <w:t>ë</w:t>
      </w:r>
      <w:r w:rsidRPr="00A2560E">
        <w:rPr>
          <w:sz w:val="21"/>
          <w:szCs w:val="21"/>
          <w:lang w:val="sq-AL"/>
        </w:rPr>
        <w:t>s për fillimin e biznesit.</w:t>
      </w:r>
    </w:p>
    <w:p w:rsidR="00EB4785" w:rsidRPr="00A2560E" w:rsidRDefault="00EB4785" w:rsidP="00EB4785">
      <w:pPr>
        <w:pStyle w:val="Paragrafi"/>
        <w:rPr>
          <w:sz w:val="21"/>
          <w:szCs w:val="21"/>
          <w:lang w:val="sq-AL"/>
        </w:rPr>
      </w:pPr>
      <w:r w:rsidRPr="00A2560E">
        <w:rPr>
          <w:sz w:val="21"/>
          <w:szCs w:val="21"/>
          <w:lang w:val="sq-AL"/>
        </w:rPr>
        <w:t>4. Thjeshtimi i procedurave të licencimit. Në 9 qershor 2009 është ngritur dhe ka hyr</w:t>
      </w:r>
      <w:r w:rsidRPr="00A2560E">
        <w:rPr>
          <w:rFonts w:ascii="Times New Roman" w:hAnsi="Times New Roman" w:cs="Times New Roman"/>
          <w:sz w:val="21"/>
          <w:szCs w:val="21"/>
          <w:lang w:val="sq-AL"/>
        </w:rPr>
        <w:t>ë</w:t>
      </w:r>
      <w:r w:rsidRPr="00A2560E">
        <w:rPr>
          <w:sz w:val="21"/>
          <w:szCs w:val="21"/>
          <w:lang w:val="sq-AL"/>
        </w:rPr>
        <w:t xml:space="preserve"> n</w:t>
      </w:r>
      <w:r w:rsidRPr="00A2560E">
        <w:rPr>
          <w:rFonts w:ascii="Times New Roman" w:hAnsi="Times New Roman" w:cs="Times New Roman"/>
          <w:sz w:val="21"/>
          <w:szCs w:val="21"/>
          <w:lang w:val="sq-AL"/>
        </w:rPr>
        <w:t>ë</w:t>
      </w:r>
      <w:r w:rsidRPr="00A2560E">
        <w:rPr>
          <w:sz w:val="21"/>
          <w:szCs w:val="21"/>
          <w:lang w:val="sq-AL"/>
        </w:rPr>
        <w:t xml:space="preserve"> funksionim t</w:t>
      </w:r>
      <w:r w:rsidRPr="00A2560E">
        <w:rPr>
          <w:rFonts w:ascii="Times New Roman" w:hAnsi="Times New Roman" w:cs="Times New Roman"/>
          <w:sz w:val="21"/>
          <w:szCs w:val="21"/>
          <w:lang w:val="sq-AL"/>
        </w:rPr>
        <w:t>ë</w:t>
      </w:r>
      <w:r w:rsidRPr="00A2560E">
        <w:rPr>
          <w:sz w:val="21"/>
          <w:szCs w:val="21"/>
          <w:lang w:val="sq-AL"/>
        </w:rPr>
        <w:t xml:space="preserve"> plot</w:t>
      </w:r>
      <w:r w:rsidRPr="00A2560E">
        <w:rPr>
          <w:rFonts w:ascii="Times New Roman" w:hAnsi="Times New Roman" w:cs="Times New Roman"/>
          <w:sz w:val="21"/>
          <w:szCs w:val="21"/>
          <w:lang w:val="sq-AL"/>
        </w:rPr>
        <w:t>ë</w:t>
      </w:r>
      <w:r w:rsidRPr="00A2560E">
        <w:rPr>
          <w:sz w:val="21"/>
          <w:szCs w:val="21"/>
          <w:lang w:val="sq-AL"/>
        </w:rPr>
        <w:t xml:space="preserve"> </w:t>
      </w:r>
      <w:r w:rsidR="00A46883" w:rsidRPr="00A2560E">
        <w:rPr>
          <w:sz w:val="21"/>
          <w:szCs w:val="21"/>
          <w:lang w:val="sq-AL"/>
        </w:rPr>
        <w:t xml:space="preserve">qendra kombëtare e licencave </w:t>
      </w:r>
      <w:r w:rsidRPr="00A2560E">
        <w:rPr>
          <w:sz w:val="21"/>
          <w:szCs w:val="21"/>
          <w:lang w:val="sq-AL"/>
        </w:rPr>
        <w:t>si një “</w:t>
      </w:r>
      <w:r w:rsidRPr="00A2560E">
        <w:rPr>
          <w:i/>
          <w:sz w:val="21"/>
          <w:szCs w:val="21"/>
          <w:lang w:val="sq-AL"/>
        </w:rPr>
        <w:t>one stop shop</w:t>
      </w:r>
      <w:r w:rsidRPr="00A2560E">
        <w:rPr>
          <w:sz w:val="21"/>
          <w:szCs w:val="21"/>
          <w:lang w:val="sq-AL"/>
        </w:rPr>
        <w:t>”. QKL</w:t>
      </w:r>
      <w:r w:rsidR="009A011B" w:rsidRPr="00A2560E">
        <w:rPr>
          <w:sz w:val="21"/>
          <w:szCs w:val="21"/>
          <w:lang w:val="sq-AL"/>
        </w:rPr>
        <w:t>-ja</w:t>
      </w:r>
      <w:r w:rsidRPr="00A2560E">
        <w:rPr>
          <w:sz w:val="21"/>
          <w:szCs w:val="21"/>
          <w:lang w:val="sq-AL"/>
        </w:rPr>
        <w:t xml:space="preserve"> punon sipas parimit t</w:t>
      </w:r>
      <w:r w:rsidRPr="00A2560E">
        <w:rPr>
          <w:rFonts w:ascii="Times New Roman" w:hAnsi="Times New Roman" w:cs="Times New Roman"/>
          <w:sz w:val="21"/>
          <w:szCs w:val="21"/>
          <w:lang w:val="sq-AL"/>
        </w:rPr>
        <w:t>ë</w:t>
      </w:r>
      <w:r w:rsidRPr="00A2560E">
        <w:rPr>
          <w:sz w:val="21"/>
          <w:szCs w:val="21"/>
          <w:lang w:val="sq-AL"/>
        </w:rPr>
        <w:t xml:space="preserve"> miratimit n</w:t>
      </w:r>
      <w:r w:rsidRPr="00A2560E">
        <w:rPr>
          <w:rFonts w:ascii="Times New Roman" w:hAnsi="Times New Roman" w:cs="Times New Roman"/>
          <w:sz w:val="21"/>
          <w:szCs w:val="21"/>
          <w:lang w:val="sq-AL"/>
        </w:rPr>
        <w:t>ë</w:t>
      </w:r>
      <w:r w:rsidRPr="00A2560E">
        <w:rPr>
          <w:sz w:val="21"/>
          <w:szCs w:val="21"/>
          <w:lang w:val="sq-AL"/>
        </w:rPr>
        <w:t xml:space="preserve"> heshtje. Licencat e grupit I dhe të II jepen nga vet</w:t>
      </w:r>
      <w:r w:rsidRPr="00A2560E">
        <w:rPr>
          <w:rFonts w:ascii="Times New Roman" w:hAnsi="Times New Roman" w:cs="Times New Roman"/>
          <w:sz w:val="21"/>
          <w:szCs w:val="21"/>
          <w:lang w:val="sq-AL"/>
        </w:rPr>
        <w:t>ë</w:t>
      </w:r>
      <w:r w:rsidRPr="00A2560E">
        <w:rPr>
          <w:sz w:val="21"/>
          <w:szCs w:val="21"/>
          <w:lang w:val="sq-AL"/>
        </w:rPr>
        <w:t xml:space="preserve"> QKL brenda 2-4 ditëve. Licencat e grupit t</w:t>
      </w:r>
      <w:r w:rsidRPr="00A2560E">
        <w:rPr>
          <w:rFonts w:ascii="Times New Roman" w:hAnsi="Times New Roman" w:cs="Times New Roman"/>
          <w:sz w:val="21"/>
          <w:szCs w:val="21"/>
          <w:lang w:val="sq-AL"/>
        </w:rPr>
        <w:t>ë</w:t>
      </w:r>
      <w:r w:rsidRPr="00A2560E">
        <w:rPr>
          <w:sz w:val="21"/>
          <w:szCs w:val="21"/>
          <w:lang w:val="sq-AL"/>
        </w:rPr>
        <w:t xml:space="preserve"> III, t</w:t>
      </w:r>
      <w:r w:rsidRPr="00A2560E">
        <w:rPr>
          <w:rFonts w:ascii="Times New Roman" w:hAnsi="Times New Roman" w:cs="Times New Roman"/>
          <w:sz w:val="21"/>
          <w:szCs w:val="21"/>
          <w:lang w:val="sq-AL"/>
        </w:rPr>
        <w:t>ë</w:t>
      </w:r>
      <w:r w:rsidRPr="00A2560E">
        <w:rPr>
          <w:sz w:val="21"/>
          <w:szCs w:val="21"/>
          <w:lang w:val="sq-AL"/>
        </w:rPr>
        <w:t xml:space="preserve"> cilat përcillen pranë ministrive t</w:t>
      </w:r>
      <w:r w:rsidRPr="00A2560E">
        <w:rPr>
          <w:rFonts w:ascii="Times New Roman" w:hAnsi="Times New Roman" w:cs="Times New Roman"/>
          <w:sz w:val="21"/>
          <w:szCs w:val="21"/>
          <w:lang w:val="sq-AL"/>
        </w:rPr>
        <w:t>ë</w:t>
      </w:r>
      <w:r w:rsidRPr="00A2560E">
        <w:rPr>
          <w:sz w:val="21"/>
          <w:szCs w:val="21"/>
          <w:lang w:val="sq-AL"/>
        </w:rPr>
        <w:t xml:space="preserve"> linjës, koha e dhënies s</w:t>
      </w:r>
      <w:r w:rsidRPr="00A2560E">
        <w:rPr>
          <w:rFonts w:ascii="Times New Roman" w:hAnsi="Times New Roman" w:cs="Times New Roman"/>
          <w:sz w:val="21"/>
          <w:szCs w:val="21"/>
          <w:lang w:val="sq-AL"/>
        </w:rPr>
        <w:t>ë</w:t>
      </w:r>
      <w:r w:rsidRPr="00A2560E">
        <w:rPr>
          <w:sz w:val="21"/>
          <w:szCs w:val="21"/>
          <w:lang w:val="sq-AL"/>
        </w:rPr>
        <w:t xml:space="preserve"> licencës është 10-30 dit</w:t>
      </w:r>
      <w:r w:rsidRPr="00A2560E">
        <w:rPr>
          <w:rFonts w:ascii="Times New Roman" w:hAnsi="Times New Roman" w:cs="Times New Roman"/>
          <w:sz w:val="21"/>
          <w:szCs w:val="21"/>
          <w:lang w:val="sq-AL"/>
        </w:rPr>
        <w:t>ë</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Me hyrjen në fuqi të vendimit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shillit t</w:t>
      </w:r>
      <w:r w:rsidRPr="00A2560E">
        <w:rPr>
          <w:rFonts w:ascii="Times New Roman" w:hAnsi="Times New Roman" w:cs="Times New Roman"/>
          <w:sz w:val="21"/>
          <w:szCs w:val="21"/>
          <w:lang w:val="sq-AL"/>
        </w:rPr>
        <w:t>ë</w:t>
      </w:r>
      <w:r w:rsidRPr="00A2560E">
        <w:rPr>
          <w:sz w:val="21"/>
          <w:szCs w:val="21"/>
          <w:lang w:val="sq-AL"/>
        </w:rPr>
        <w:t xml:space="preserve"> Ministrave nr. 385, datë 19.5.2010 </w:t>
      </w:r>
      <w:r w:rsidRPr="0013279B">
        <w:rPr>
          <w:sz w:val="21"/>
          <w:szCs w:val="21"/>
          <w:lang w:val="sq-AL"/>
        </w:rPr>
        <w:t>“</w:t>
      </w:r>
      <w:r w:rsidRPr="00A2560E">
        <w:rPr>
          <w:sz w:val="21"/>
          <w:szCs w:val="21"/>
          <w:lang w:val="sq-AL"/>
        </w:rPr>
        <w:t>Për një shtesë në vendimin nr. 538, datë 26.5.2009 të Këshillit të Ministrave “Për licencat dhe lejet që trajtohen nga apo nëpërmjet qendrës kombëtare të licencimit (QKL) dhe disa rregullime të t</w:t>
      </w:r>
      <w:r w:rsidR="00A46883">
        <w:rPr>
          <w:sz w:val="21"/>
          <w:szCs w:val="21"/>
          <w:lang w:val="sq-AL"/>
        </w:rPr>
        <w:t>jera nënligjore të përbashkëta”</w:t>
      </w:r>
      <w:r w:rsidR="0013279B">
        <w:rPr>
          <w:sz w:val="21"/>
          <w:szCs w:val="21"/>
          <w:lang w:val="sq-AL"/>
        </w:rPr>
        <w:t>”,</w:t>
      </w:r>
      <w:r w:rsidRPr="00A2560E">
        <w:rPr>
          <w:sz w:val="21"/>
          <w:szCs w:val="21"/>
          <w:lang w:val="sq-AL"/>
        </w:rPr>
        <w:t xml:space="preserve"> të ndryshuar, u krijua dhe filloi funksionimin qendra me një ndalesë për aktivitetet në sektorin energjetik. Kjo qendër funksionon si një njësi brenda QKL-së. </w:t>
      </w:r>
    </w:p>
    <w:p w:rsidR="00EB4785" w:rsidRPr="00A2560E" w:rsidRDefault="00EB4785" w:rsidP="00EB4785">
      <w:pPr>
        <w:pStyle w:val="Paragrafi"/>
        <w:rPr>
          <w:sz w:val="21"/>
          <w:szCs w:val="21"/>
          <w:lang w:val="sq-AL"/>
        </w:rPr>
      </w:pPr>
      <w:r w:rsidRPr="00A2560E">
        <w:rPr>
          <w:sz w:val="21"/>
          <w:szCs w:val="21"/>
          <w:lang w:val="sq-AL"/>
        </w:rPr>
        <w:t>Për të asistuar sa më shumë bizneset që operojnë në tregun shqiptar, përveç 8 sporteleve që operojnë në Tiranë, me firmosjen e marrëveshjes mes QKL-s</w:t>
      </w:r>
      <w:r w:rsidRPr="00A2560E">
        <w:rPr>
          <w:rFonts w:ascii="Times New Roman" w:hAnsi="Times New Roman" w:cs="Times New Roman"/>
          <w:sz w:val="21"/>
          <w:szCs w:val="21"/>
          <w:lang w:val="sq-AL"/>
        </w:rPr>
        <w:t>ë</w:t>
      </w:r>
      <w:r w:rsidRPr="00A2560E">
        <w:rPr>
          <w:sz w:val="21"/>
          <w:szCs w:val="21"/>
          <w:lang w:val="sq-AL"/>
        </w:rPr>
        <w:t xml:space="preserve"> dhe QKR-s</w:t>
      </w:r>
      <w:r w:rsidRPr="00A2560E">
        <w:rPr>
          <w:rFonts w:ascii="Times New Roman" w:hAnsi="Times New Roman" w:cs="Times New Roman"/>
          <w:sz w:val="21"/>
          <w:szCs w:val="21"/>
          <w:lang w:val="sq-AL"/>
        </w:rPr>
        <w:t>ë</w:t>
      </w:r>
      <w:r w:rsidRPr="00A2560E">
        <w:rPr>
          <w:sz w:val="21"/>
          <w:szCs w:val="21"/>
          <w:lang w:val="sq-AL"/>
        </w:rPr>
        <w:t>, gjat</w:t>
      </w:r>
      <w:r w:rsidRPr="00A2560E">
        <w:rPr>
          <w:rFonts w:ascii="Times New Roman" w:hAnsi="Times New Roman" w:cs="Times New Roman"/>
          <w:sz w:val="21"/>
          <w:szCs w:val="21"/>
          <w:lang w:val="sq-AL"/>
        </w:rPr>
        <w:t>ë</w:t>
      </w:r>
      <w:r w:rsidRPr="00A2560E">
        <w:rPr>
          <w:sz w:val="21"/>
          <w:szCs w:val="21"/>
          <w:lang w:val="sq-AL"/>
        </w:rPr>
        <w:t xml:space="preserve"> vitit 2010 sportelet e QKR-së në njësitë e qeverisjes vendore filluan të pranojnë aplikime për pajisjen me licenca/leje të  subjekteve tregtare që operojnë në territorin e Republikës së Shqipërisë. Tashmë, QKL-ja operon edhe në Korçë, Vlor</w:t>
      </w:r>
      <w:r w:rsidRPr="00A2560E">
        <w:rPr>
          <w:rFonts w:ascii="Times New Roman" w:hAnsi="Times New Roman" w:cs="Times New Roman"/>
          <w:sz w:val="21"/>
          <w:szCs w:val="21"/>
          <w:lang w:val="sq-AL"/>
        </w:rPr>
        <w:t>ë</w:t>
      </w:r>
      <w:r w:rsidRPr="00A2560E">
        <w:rPr>
          <w:sz w:val="21"/>
          <w:szCs w:val="21"/>
          <w:lang w:val="sq-AL"/>
        </w:rPr>
        <w:t xml:space="preserve">, Durrës, Elbasan, Peshkopi, Fier, Berat, Gjirokastër dhe Shkodër. </w:t>
      </w:r>
    </w:p>
    <w:p w:rsidR="00EB4785" w:rsidRPr="00A2560E" w:rsidRDefault="00EB4785" w:rsidP="00EB4785">
      <w:pPr>
        <w:pStyle w:val="Paragrafi"/>
        <w:rPr>
          <w:sz w:val="21"/>
          <w:szCs w:val="21"/>
          <w:lang w:val="sq-AL"/>
        </w:rPr>
      </w:pPr>
      <w:r w:rsidRPr="00A2560E">
        <w:rPr>
          <w:sz w:val="21"/>
          <w:szCs w:val="21"/>
          <w:lang w:val="sq-AL"/>
        </w:rPr>
        <w:t>Gjatë periudhës janar–dhj</w:t>
      </w:r>
      <w:r w:rsidR="0013279B">
        <w:rPr>
          <w:sz w:val="21"/>
          <w:szCs w:val="21"/>
          <w:lang w:val="sq-AL"/>
        </w:rPr>
        <w:t>etor 2010, procesi i licencimit</w:t>
      </w:r>
      <w:r w:rsidRPr="00A2560E">
        <w:rPr>
          <w:sz w:val="21"/>
          <w:szCs w:val="21"/>
          <w:lang w:val="sq-AL"/>
        </w:rPr>
        <w:t xml:space="preserve"> si në sportelet e Tiranës</w:t>
      </w:r>
      <w:r w:rsidR="0013279B">
        <w:rPr>
          <w:sz w:val="21"/>
          <w:szCs w:val="21"/>
          <w:lang w:val="sq-AL"/>
        </w:rPr>
        <w:t>,</w:t>
      </w:r>
      <w:r w:rsidRPr="00A2560E">
        <w:rPr>
          <w:sz w:val="21"/>
          <w:szCs w:val="21"/>
          <w:lang w:val="sq-AL"/>
        </w:rPr>
        <w:t xml:space="preserve"> ashtu dhe në sportelet në rrethe, ka ecur normalisht. Numri i aplikimeve gjatë kësaj periudhe ka qenë më i lartë krahasuar me vitin 2009. Deri n</w:t>
      </w:r>
      <w:r w:rsidRPr="00A2560E">
        <w:rPr>
          <w:rFonts w:ascii="Times New Roman" w:hAnsi="Times New Roman" w:cs="Times New Roman"/>
          <w:sz w:val="21"/>
          <w:szCs w:val="21"/>
          <w:lang w:val="sq-AL"/>
        </w:rPr>
        <w:t>ë</w:t>
      </w:r>
      <w:r w:rsidRPr="00A2560E">
        <w:rPr>
          <w:sz w:val="21"/>
          <w:szCs w:val="21"/>
          <w:lang w:val="sq-AL"/>
        </w:rPr>
        <w:t xml:space="preserve"> fund t</w:t>
      </w:r>
      <w:r w:rsidRPr="00A2560E">
        <w:rPr>
          <w:rFonts w:ascii="Times New Roman" w:hAnsi="Times New Roman" w:cs="Times New Roman"/>
          <w:sz w:val="21"/>
          <w:szCs w:val="21"/>
          <w:lang w:val="sq-AL"/>
        </w:rPr>
        <w:t>ë</w:t>
      </w:r>
      <w:r w:rsidRPr="00A2560E">
        <w:rPr>
          <w:sz w:val="21"/>
          <w:szCs w:val="21"/>
          <w:lang w:val="sq-AL"/>
        </w:rPr>
        <w:t xml:space="preserve"> dhjetorit 2010 n</w:t>
      </w:r>
      <w:r w:rsidRPr="00A2560E">
        <w:rPr>
          <w:rFonts w:ascii="Times New Roman" w:hAnsi="Times New Roman" w:cs="Times New Roman"/>
          <w:sz w:val="21"/>
          <w:szCs w:val="21"/>
          <w:lang w:val="sq-AL"/>
        </w:rPr>
        <w:t>ë</w:t>
      </w:r>
      <w:r w:rsidRPr="00A2560E">
        <w:rPr>
          <w:sz w:val="21"/>
          <w:szCs w:val="21"/>
          <w:lang w:val="sq-AL"/>
        </w:rPr>
        <w:t xml:space="preserve"> QKL janë kryer 4,801 aplikime nga ku janë aprovuar 3,190 dhe janë refuzuar 1,529 t</w:t>
      </w:r>
      <w:r w:rsidRPr="00A2560E">
        <w:rPr>
          <w:rFonts w:ascii="Times New Roman" w:hAnsi="Times New Roman" w:cs="Times New Roman"/>
          <w:sz w:val="21"/>
          <w:szCs w:val="21"/>
          <w:lang w:val="sq-AL"/>
        </w:rPr>
        <w:t>ë</w:t>
      </w:r>
      <w:r w:rsidRPr="00A2560E">
        <w:rPr>
          <w:sz w:val="21"/>
          <w:szCs w:val="21"/>
          <w:lang w:val="sq-AL"/>
        </w:rPr>
        <w:t xml:space="preserve"> tilla. Numri i aplikimeve n</w:t>
      </w:r>
      <w:r w:rsidRPr="00A2560E">
        <w:rPr>
          <w:rFonts w:ascii="Times New Roman" w:hAnsi="Times New Roman" w:cs="Times New Roman"/>
          <w:sz w:val="21"/>
          <w:szCs w:val="21"/>
          <w:lang w:val="sq-AL"/>
        </w:rPr>
        <w:t>ë</w:t>
      </w:r>
      <w:r w:rsidRPr="00A2560E">
        <w:rPr>
          <w:sz w:val="21"/>
          <w:szCs w:val="21"/>
          <w:lang w:val="sq-AL"/>
        </w:rPr>
        <w:t xml:space="preserve"> proces ishte 75. Numri i aplikimeve t</w:t>
      </w:r>
      <w:r w:rsidRPr="00A2560E">
        <w:rPr>
          <w:rFonts w:ascii="Times New Roman" w:hAnsi="Times New Roman" w:cs="Times New Roman"/>
          <w:sz w:val="21"/>
          <w:szCs w:val="21"/>
          <w:lang w:val="sq-AL"/>
        </w:rPr>
        <w:t>ë</w:t>
      </w:r>
      <w:r w:rsidRPr="00A2560E">
        <w:rPr>
          <w:sz w:val="21"/>
          <w:szCs w:val="21"/>
          <w:lang w:val="sq-AL"/>
        </w:rPr>
        <w:t xml:space="preserve"> pranuara n</w:t>
      </w:r>
      <w:r w:rsidRPr="00A2560E">
        <w:rPr>
          <w:rFonts w:ascii="Times New Roman" w:hAnsi="Times New Roman" w:cs="Times New Roman"/>
          <w:sz w:val="21"/>
          <w:szCs w:val="21"/>
          <w:lang w:val="sq-AL"/>
        </w:rPr>
        <w:t>ë</w:t>
      </w:r>
      <w:r w:rsidRPr="00A2560E">
        <w:rPr>
          <w:sz w:val="21"/>
          <w:szCs w:val="21"/>
          <w:lang w:val="sq-AL"/>
        </w:rPr>
        <w:t xml:space="preserve"> heshtje është 67. Gjatë periudhës janar-9 dhjetor 2011 kanë kërkuar për t’u pajisur me licenca 4944 subjekte dhe janë miratuar e janë aktive 2930 prej tyre, dhe jan</w:t>
      </w:r>
      <w:r w:rsidRPr="00A2560E">
        <w:rPr>
          <w:rFonts w:ascii="Times New Roman" w:hAnsi="Times New Roman" w:cs="Times New Roman"/>
          <w:sz w:val="21"/>
          <w:szCs w:val="21"/>
          <w:lang w:val="sq-AL"/>
        </w:rPr>
        <w:t>ë</w:t>
      </w:r>
      <w:r w:rsidRPr="00A2560E">
        <w:rPr>
          <w:sz w:val="21"/>
          <w:szCs w:val="21"/>
          <w:lang w:val="sq-AL"/>
        </w:rPr>
        <w:t xml:space="preserve"> miratuar në heshtje 16 licenca.</w:t>
      </w:r>
    </w:p>
    <w:p w:rsidR="00EB4785" w:rsidRPr="00A2560E" w:rsidRDefault="00EB4785" w:rsidP="00EB4785">
      <w:pPr>
        <w:pStyle w:val="Paragrafi"/>
        <w:rPr>
          <w:sz w:val="21"/>
          <w:szCs w:val="21"/>
          <w:lang w:val="sq-AL"/>
        </w:rPr>
      </w:pPr>
      <w:r w:rsidRPr="00A2560E">
        <w:rPr>
          <w:sz w:val="21"/>
          <w:szCs w:val="21"/>
          <w:lang w:val="sq-AL"/>
        </w:rPr>
        <w:t xml:space="preserve">5. Përmirësimi i skemave të financimit të biznesit. Sipas raportit </w:t>
      </w:r>
      <w:r w:rsidRPr="00A46883">
        <w:rPr>
          <w:i/>
          <w:sz w:val="21"/>
          <w:szCs w:val="21"/>
          <w:lang w:val="sq-AL"/>
        </w:rPr>
        <w:t>Doing Business</w:t>
      </w:r>
      <w:r w:rsidRPr="00A2560E">
        <w:rPr>
          <w:sz w:val="21"/>
          <w:szCs w:val="21"/>
          <w:lang w:val="sq-AL"/>
        </w:rPr>
        <w:t xml:space="preserve"> 2011-2012 të Bankës Botërore, Shqipëria renditet e 24-ta në botë për lehtësinë për të marrë kredi. Sipas Bankës së Shqipërisë, portofoli i kredisë deri në shtator 2011 ka arritur në 39.8% t</w:t>
      </w:r>
      <w:r w:rsidRPr="00A2560E">
        <w:rPr>
          <w:rFonts w:ascii="Times New Roman" w:hAnsi="Times New Roman" w:cs="Times New Roman"/>
          <w:sz w:val="21"/>
          <w:szCs w:val="21"/>
          <w:lang w:val="sq-AL"/>
        </w:rPr>
        <w:t>ë</w:t>
      </w:r>
      <w:r w:rsidRPr="00A2560E">
        <w:rPr>
          <w:sz w:val="21"/>
          <w:szCs w:val="21"/>
          <w:lang w:val="sq-AL"/>
        </w:rPr>
        <w:t xml:space="preserve"> GDP</w:t>
      </w:r>
      <w:r w:rsidR="0037154E">
        <w:rPr>
          <w:sz w:val="21"/>
          <w:szCs w:val="21"/>
          <w:lang w:val="sq-AL"/>
        </w:rPr>
        <w:t>-së</w:t>
      </w:r>
      <w:r w:rsidRPr="00A2560E">
        <w:rPr>
          <w:sz w:val="21"/>
          <w:szCs w:val="21"/>
          <w:lang w:val="sq-AL"/>
        </w:rPr>
        <w:t>. Kreditimi i ekonomisë deri n</w:t>
      </w:r>
      <w:r w:rsidRPr="00A2560E">
        <w:rPr>
          <w:rFonts w:ascii="Times New Roman" w:hAnsi="Times New Roman" w:cs="Times New Roman"/>
          <w:sz w:val="21"/>
          <w:szCs w:val="21"/>
          <w:lang w:val="sq-AL"/>
        </w:rPr>
        <w:t>ë</w:t>
      </w:r>
      <w:r w:rsidRPr="00A2560E">
        <w:rPr>
          <w:sz w:val="21"/>
          <w:szCs w:val="21"/>
          <w:lang w:val="sq-AL"/>
        </w:rPr>
        <w:t xml:space="preserve"> shtator 2011 z</w:t>
      </w:r>
      <w:r w:rsidRPr="00A2560E">
        <w:rPr>
          <w:rFonts w:ascii="Times New Roman" w:hAnsi="Times New Roman" w:cs="Times New Roman"/>
          <w:sz w:val="21"/>
          <w:szCs w:val="21"/>
          <w:lang w:val="sq-AL"/>
        </w:rPr>
        <w:t>ë</w:t>
      </w:r>
      <w:r w:rsidRPr="00A2560E">
        <w:rPr>
          <w:sz w:val="21"/>
          <w:szCs w:val="21"/>
          <w:lang w:val="sq-AL"/>
        </w:rPr>
        <w:t xml:space="preserve"> 45.8% të totalit të aktiveve të sistemit bankar.  </w:t>
      </w:r>
    </w:p>
    <w:p w:rsidR="00EB4785" w:rsidRPr="00A2560E" w:rsidRDefault="00EB4785" w:rsidP="00EB4785">
      <w:pPr>
        <w:pStyle w:val="Paragrafi"/>
        <w:rPr>
          <w:sz w:val="21"/>
          <w:szCs w:val="21"/>
          <w:lang w:val="sq-AL"/>
        </w:rPr>
      </w:pPr>
      <w:r w:rsidRPr="00A2560E">
        <w:rPr>
          <w:sz w:val="21"/>
          <w:szCs w:val="21"/>
          <w:lang w:val="sq-AL"/>
        </w:rPr>
        <w:t>Për të përmirësuar klimën e financimit të SME-ve gjatë viteve të fundit janë ndërmarrë një numër masash, t</w:t>
      </w:r>
      <w:r w:rsidRPr="00A2560E">
        <w:rPr>
          <w:rFonts w:ascii="Times New Roman" w:hAnsi="Times New Roman" w:cs="Times New Roman"/>
          <w:sz w:val="21"/>
          <w:szCs w:val="21"/>
          <w:lang w:val="sq-AL"/>
        </w:rPr>
        <w:t>ë</w:t>
      </w:r>
      <w:r w:rsidRPr="00A2560E">
        <w:rPr>
          <w:sz w:val="21"/>
          <w:szCs w:val="21"/>
          <w:lang w:val="sq-AL"/>
        </w:rPr>
        <w:t xml:space="preserve"> cilat lidhen kryesisht me futjen e skemave të garantimit të kredive për SME-të, nga të cilat do t</w:t>
      </w:r>
      <w:r w:rsidRPr="00A2560E">
        <w:rPr>
          <w:rFonts w:ascii="Times New Roman" w:hAnsi="Times New Roman" w:cs="Times New Roman"/>
          <w:sz w:val="21"/>
          <w:szCs w:val="21"/>
          <w:lang w:val="sq-AL"/>
        </w:rPr>
        <w:t>ë</w:t>
      </w:r>
      <w:r w:rsidRPr="00A2560E">
        <w:rPr>
          <w:sz w:val="21"/>
          <w:szCs w:val="21"/>
          <w:lang w:val="sq-AL"/>
        </w:rPr>
        <w:t xml:space="preserve"> veçonim:</w:t>
      </w:r>
    </w:p>
    <w:p w:rsidR="00EB4785" w:rsidRPr="00A2560E" w:rsidRDefault="00EB4785" w:rsidP="00EB4785">
      <w:pPr>
        <w:pStyle w:val="Paragrafi"/>
        <w:rPr>
          <w:sz w:val="21"/>
          <w:szCs w:val="21"/>
          <w:lang w:val="sq-AL"/>
        </w:rPr>
      </w:pPr>
      <w:r w:rsidRPr="00A2560E">
        <w:rPr>
          <w:sz w:val="21"/>
          <w:szCs w:val="21"/>
          <w:lang w:val="sq-AL"/>
        </w:rPr>
        <w:t xml:space="preserve">- Implementimi i skemës së kreditimit të SME-ve nga </w:t>
      </w:r>
      <w:r w:rsidR="0013279B" w:rsidRPr="00A2560E">
        <w:rPr>
          <w:sz w:val="21"/>
          <w:szCs w:val="21"/>
          <w:lang w:val="sq-AL"/>
        </w:rPr>
        <w:t>Programi Italian</w:t>
      </w:r>
      <w:r w:rsidRPr="00A2560E">
        <w:rPr>
          <w:sz w:val="21"/>
          <w:szCs w:val="21"/>
          <w:lang w:val="sq-AL"/>
        </w:rPr>
        <w:t>. Në kuadër të projektit italian për mbështetjen e SME-ve, deri më tetor 2011 janë kredituar 58 kompani me një vlerë prej 13,4 milion</w:t>
      </w:r>
      <w:r w:rsidR="0013279B">
        <w:rPr>
          <w:sz w:val="21"/>
          <w:szCs w:val="21"/>
          <w:lang w:val="sq-AL"/>
        </w:rPr>
        <w:t>ë</w:t>
      </w:r>
      <w:r w:rsidRPr="00A2560E">
        <w:rPr>
          <w:sz w:val="21"/>
          <w:szCs w:val="21"/>
          <w:lang w:val="sq-AL"/>
        </w:rPr>
        <w:t xml:space="preserve"> euro.</w:t>
      </w:r>
    </w:p>
    <w:p w:rsidR="00EB4785" w:rsidRPr="00A2560E" w:rsidRDefault="00EB4785" w:rsidP="00EB4785">
      <w:pPr>
        <w:pStyle w:val="Paragrafi"/>
        <w:rPr>
          <w:sz w:val="21"/>
          <w:szCs w:val="21"/>
          <w:lang w:val="sq-AL"/>
        </w:rPr>
      </w:pPr>
      <w:r w:rsidRPr="00A2560E">
        <w:rPr>
          <w:sz w:val="21"/>
          <w:szCs w:val="21"/>
          <w:lang w:val="sq-AL"/>
        </w:rPr>
        <w:t xml:space="preserve">- Miratimi i skemës dhe </w:t>
      </w:r>
      <w:r w:rsidR="0037154E" w:rsidRPr="00A2560E">
        <w:rPr>
          <w:sz w:val="21"/>
          <w:szCs w:val="21"/>
          <w:lang w:val="sq-AL"/>
        </w:rPr>
        <w:t xml:space="preserve">implementimi </w:t>
      </w:r>
      <w:r w:rsidRPr="00A2560E">
        <w:rPr>
          <w:sz w:val="21"/>
          <w:szCs w:val="21"/>
          <w:lang w:val="sq-AL"/>
        </w:rPr>
        <w:t xml:space="preserve">i </w:t>
      </w:r>
      <w:r w:rsidR="0013279B" w:rsidRPr="00A2560E">
        <w:rPr>
          <w:sz w:val="21"/>
          <w:szCs w:val="21"/>
          <w:lang w:val="sq-AL"/>
        </w:rPr>
        <w:t xml:space="preserve">Fondit </w:t>
      </w:r>
      <w:r w:rsidRPr="00A2560E">
        <w:rPr>
          <w:sz w:val="21"/>
          <w:szCs w:val="21"/>
          <w:lang w:val="sq-AL"/>
        </w:rPr>
        <w:t xml:space="preserve">të </w:t>
      </w:r>
      <w:r w:rsidR="0013279B" w:rsidRPr="00A2560E">
        <w:rPr>
          <w:sz w:val="21"/>
          <w:szCs w:val="21"/>
          <w:lang w:val="sq-AL"/>
        </w:rPr>
        <w:t xml:space="preserve">Garantimit </w:t>
      </w:r>
      <w:r w:rsidRPr="00A2560E">
        <w:rPr>
          <w:sz w:val="21"/>
          <w:szCs w:val="21"/>
          <w:lang w:val="sq-AL"/>
        </w:rPr>
        <w:t xml:space="preserve">të </w:t>
      </w:r>
      <w:r w:rsidR="0013279B" w:rsidRPr="00A2560E">
        <w:rPr>
          <w:sz w:val="21"/>
          <w:szCs w:val="21"/>
          <w:lang w:val="sq-AL"/>
        </w:rPr>
        <w:t xml:space="preserve">Kredive </w:t>
      </w:r>
      <w:r w:rsidRPr="00A2560E">
        <w:rPr>
          <w:sz w:val="21"/>
          <w:szCs w:val="21"/>
          <w:lang w:val="sq-AL"/>
        </w:rPr>
        <w:t>për SME-të. Është përgatitur skema e fondit të garantimit të kredive për SME-të, e cila n</w:t>
      </w:r>
      <w:r w:rsidRPr="00A2560E">
        <w:rPr>
          <w:rFonts w:ascii="Times New Roman" w:hAnsi="Times New Roman" w:cs="Times New Roman"/>
          <w:sz w:val="21"/>
          <w:szCs w:val="21"/>
          <w:lang w:val="sq-AL"/>
        </w:rPr>
        <w:t>ë</w:t>
      </w:r>
      <w:r w:rsidRPr="00A2560E">
        <w:rPr>
          <w:sz w:val="21"/>
          <w:szCs w:val="21"/>
          <w:lang w:val="sq-AL"/>
        </w:rPr>
        <w:t xml:space="preserve"> veçanti mundëson bizneset fillestare, </w:t>
      </w:r>
      <w:r w:rsidRPr="00A2560E">
        <w:rPr>
          <w:i/>
          <w:sz w:val="21"/>
          <w:szCs w:val="21"/>
          <w:lang w:val="sq-AL"/>
        </w:rPr>
        <w:t>start up</w:t>
      </w:r>
      <w:r w:rsidRPr="00A2560E">
        <w:rPr>
          <w:sz w:val="21"/>
          <w:szCs w:val="21"/>
          <w:lang w:val="sq-AL"/>
        </w:rPr>
        <w:t xml:space="preserve"> në shumat nga 15,000–50,000 euro, me normë interesi në euro prej 5,5% (më të ulët se normat e tregut).</w:t>
      </w:r>
    </w:p>
    <w:p w:rsidR="00EB4785" w:rsidRPr="00A2560E" w:rsidRDefault="00EB4785" w:rsidP="00EB4785">
      <w:pPr>
        <w:pStyle w:val="Paragrafi"/>
        <w:rPr>
          <w:sz w:val="21"/>
          <w:szCs w:val="21"/>
          <w:lang w:val="sq-AL"/>
        </w:rPr>
      </w:pPr>
      <w:r w:rsidRPr="00A2560E">
        <w:rPr>
          <w:sz w:val="21"/>
          <w:szCs w:val="21"/>
          <w:lang w:val="sq-AL"/>
        </w:rPr>
        <w:t>- Fondit Europian për Europën Juglindore (EFSE). EFSE është një nga kredidhënësit më të mëdhenj në Shqipëri për sektorin financiar. Ajo u ka siguruar institucioneve vendase financiare një fond prej 40 milion</w:t>
      </w:r>
      <w:r w:rsidR="00FD6387">
        <w:rPr>
          <w:sz w:val="21"/>
          <w:szCs w:val="21"/>
          <w:lang w:val="sq-AL"/>
        </w:rPr>
        <w:t>ë</w:t>
      </w:r>
      <w:r w:rsidRPr="00A2560E">
        <w:rPr>
          <w:sz w:val="21"/>
          <w:szCs w:val="21"/>
          <w:lang w:val="sq-AL"/>
        </w:rPr>
        <w:t xml:space="preserve"> </w:t>
      </w:r>
      <w:r w:rsidR="00FD6387">
        <w:rPr>
          <w:sz w:val="21"/>
          <w:szCs w:val="21"/>
          <w:lang w:val="sq-AL"/>
        </w:rPr>
        <w:t>euro</w:t>
      </w:r>
      <w:r w:rsidRPr="00A2560E">
        <w:rPr>
          <w:sz w:val="21"/>
          <w:szCs w:val="21"/>
          <w:lang w:val="sq-AL"/>
        </w:rPr>
        <w:t xml:space="preserve">, që prej ardhjes së saj në Shqipëri në vitin 2007. Këto institucione kreditimi partnere kanë dhënë më tepër se 8.500 kredi me fondet e marra nga EFSE në formën e kredisë për biznes. </w:t>
      </w:r>
    </w:p>
    <w:p w:rsidR="00EB4785" w:rsidRPr="00A2560E" w:rsidRDefault="00EB4785" w:rsidP="00EB4785">
      <w:pPr>
        <w:pStyle w:val="Paragrafi"/>
        <w:rPr>
          <w:sz w:val="21"/>
          <w:szCs w:val="21"/>
          <w:lang w:val="sq-AL"/>
        </w:rPr>
      </w:pPr>
      <w:r w:rsidRPr="00A2560E">
        <w:rPr>
          <w:sz w:val="21"/>
          <w:szCs w:val="21"/>
          <w:lang w:val="sq-AL"/>
        </w:rPr>
        <w:t>Disa nga masat e përmendura më lart, kan</w:t>
      </w:r>
      <w:r w:rsidRPr="00A2560E">
        <w:rPr>
          <w:rFonts w:ascii="Times New Roman" w:hAnsi="Times New Roman" w:cs="Times New Roman"/>
          <w:sz w:val="21"/>
          <w:szCs w:val="21"/>
          <w:lang w:val="sq-AL"/>
        </w:rPr>
        <w:t>ë</w:t>
      </w:r>
      <w:r w:rsidRPr="00A2560E">
        <w:rPr>
          <w:sz w:val="21"/>
          <w:szCs w:val="21"/>
          <w:lang w:val="sq-AL"/>
        </w:rPr>
        <w:t xml:space="preserve"> pasur nj</w:t>
      </w:r>
      <w:r w:rsidRPr="00A2560E">
        <w:rPr>
          <w:rFonts w:ascii="Times New Roman" w:hAnsi="Times New Roman" w:cs="Times New Roman"/>
          <w:sz w:val="21"/>
          <w:szCs w:val="21"/>
          <w:lang w:val="sq-AL"/>
        </w:rPr>
        <w:t>ë</w:t>
      </w:r>
      <w:r w:rsidRPr="00A2560E">
        <w:rPr>
          <w:sz w:val="21"/>
          <w:szCs w:val="21"/>
          <w:lang w:val="sq-AL"/>
        </w:rPr>
        <w:t xml:space="preserve"> ndikim t</w:t>
      </w:r>
      <w:r w:rsidRPr="00A2560E">
        <w:rPr>
          <w:rFonts w:ascii="Times New Roman" w:hAnsi="Times New Roman" w:cs="Times New Roman"/>
          <w:sz w:val="21"/>
          <w:szCs w:val="21"/>
          <w:lang w:val="sq-AL"/>
        </w:rPr>
        <w:t>ë</w:t>
      </w:r>
      <w:r w:rsidRPr="00A2560E">
        <w:rPr>
          <w:sz w:val="21"/>
          <w:szCs w:val="21"/>
          <w:lang w:val="sq-AL"/>
        </w:rPr>
        <w:t xml:space="preserve"> duksh</w:t>
      </w:r>
      <w:r w:rsidRPr="00A2560E">
        <w:rPr>
          <w:rFonts w:ascii="Times New Roman" w:hAnsi="Times New Roman" w:cs="Times New Roman"/>
          <w:sz w:val="21"/>
          <w:szCs w:val="21"/>
          <w:lang w:val="sq-AL"/>
        </w:rPr>
        <w:t>ë</w:t>
      </w:r>
      <w:r w:rsidRPr="00A2560E">
        <w:rPr>
          <w:sz w:val="21"/>
          <w:szCs w:val="21"/>
          <w:lang w:val="sq-AL"/>
        </w:rPr>
        <w:t>m n</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rmir</w:t>
      </w:r>
      <w:r w:rsidRPr="00A2560E">
        <w:rPr>
          <w:rFonts w:ascii="Times New Roman" w:hAnsi="Times New Roman" w:cs="Times New Roman"/>
          <w:sz w:val="21"/>
          <w:szCs w:val="21"/>
          <w:lang w:val="sq-AL"/>
        </w:rPr>
        <w:t>ë</w:t>
      </w:r>
      <w:r w:rsidRPr="00A2560E">
        <w:rPr>
          <w:sz w:val="21"/>
          <w:szCs w:val="21"/>
          <w:lang w:val="sq-AL"/>
        </w:rPr>
        <w:t>simin e performancës s</w:t>
      </w:r>
      <w:r w:rsidRPr="00A2560E">
        <w:rPr>
          <w:rFonts w:ascii="Times New Roman" w:hAnsi="Times New Roman" w:cs="Times New Roman"/>
          <w:sz w:val="21"/>
          <w:szCs w:val="21"/>
          <w:lang w:val="sq-AL"/>
        </w:rPr>
        <w:t>ë</w:t>
      </w:r>
      <w:r w:rsidRPr="00A2560E">
        <w:rPr>
          <w:sz w:val="21"/>
          <w:szCs w:val="21"/>
          <w:lang w:val="sq-AL"/>
        </w:rPr>
        <w:t xml:space="preserve"> SME-ve.</w:t>
      </w:r>
    </w:p>
    <w:p w:rsidR="00EB4785" w:rsidRPr="00A2560E" w:rsidRDefault="00EB4785" w:rsidP="00EB4785">
      <w:pPr>
        <w:pStyle w:val="Paragrafi"/>
        <w:rPr>
          <w:sz w:val="21"/>
          <w:szCs w:val="21"/>
          <w:lang w:val="sq-AL"/>
        </w:rPr>
      </w:pPr>
      <w:r w:rsidRPr="00A2560E">
        <w:rPr>
          <w:sz w:val="21"/>
          <w:szCs w:val="21"/>
          <w:lang w:val="sq-AL"/>
        </w:rPr>
        <w:t>6. Rritja e konkurrueshmërisë së SME-ve nëpërmjet zbatimit të programit për fondin e konkurrueshmërisë. Sipas indeksit të konkurrueshmërisë për vitin 2011, Shqipëria renditet në vendin e 78 nga 142 vende të analizuara, q</w:t>
      </w:r>
      <w:r w:rsidRPr="00A2560E">
        <w:rPr>
          <w:rFonts w:ascii="Times New Roman" w:hAnsi="Times New Roman" w:cs="Times New Roman"/>
          <w:sz w:val="21"/>
          <w:szCs w:val="21"/>
          <w:lang w:val="sq-AL"/>
        </w:rPr>
        <w:t>ë</w:t>
      </w:r>
      <w:r w:rsidRPr="00A2560E">
        <w:rPr>
          <w:sz w:val="21"/>
          <w:szCs w:val="21"/>
          <w:lang w:val="sq-AL"/>
        </w:rPr>
        <w:t xml:space="preserve"> flet p</w:t>
      </w:r>
      <w:r w:rsidRPr="00A2560E">
        <w:rPr>
          <w:rFonts w:ascii="Times New Roman" w:hAnsi="Times New Roman" w:cs="Times New Roman"/>
          <w:sz w:val="21"/>
          <w:szCs w:val="21"/>
          <w:lang w:val="sq-AL"/>
        </w:rPr>
        <w:t>ë</w:t>
      </w:r>
      <w:r w:rsidRPr="00A2560E">
        <w:rPr>
          <w:sz w:val="21"/>
          <w:szCs w:val="21"/>
          <w:lang w:val="sq-AL"/>
        </w:rPr>
        <w:t>r nj</w:t>
      </w:r>
      <w:r w:rsidRPr="00A2560E">
        <w:rPr>
          <w:rFonts w:ascii="Times New Roman" w:hAnsi="Times New Roman" w:cs="Times New Roman"/>
          <w:sz w:val="21"/>
          <w:szCs w:val="21"/>
          <w:lang w:val="sq-AL"/>
        </w:rPr>
        <w:t>ë</w:t>
      </w:r>
      <w:r w:rsidRPr="00A2560E">
        <w:rPr>
          <w:sz w:val="21"/>
          <w:szCs w:val="21"/>
          <w:lang w:val="sq-AL"/>
        </w:rPr>
        <w:t xml:space="preserve"> përmirësim t</w:t>
      </w:r>
      <w:r w:rsidRPr="00A2560E">
        <w:rPr>
          <w:rFonts w:ascii="Times New Roman" w:hAnsi="Times New Roman" w:cs="Times New Roman"/>
          <w:sz w:val="21"/>
          <w:szCs w:val="21"/>
          <w:lang w:val="sq-AL"/>
        </w:rPr>
        <w:t>ë</w:t>
      </w:r>
      <w:r w:rsidRPr="00A2560E">
        <w:rPr>
          <w:sz w:val="21"/>
          <w:szCs w:val="21"/>
          <w:lang w:val="sq-AL"/>
        </w:rPr>
        <w:t xml:space="preserve"> ndjeshëm kundrejt vitit 2010, duke u ngjitur me 10 vende krahasuar me indeksin e vitit 2010 ku Shqipëria renditej e 88 nga 139 vende. </w:t>
      </w:r>
    </w:p>
    <w:p w:rsidR="00EB4785" w:rsidRPr="00A2560E" w:rsidRDefault="00EB4785" w:rsidP="00EB4785">
      <w:pPr>
        <w:pStyle w:val="Paragrafi"/>
        <w:rPr>
          <w:sz w:val="21"/>
          <w:szCs w:val="21"/>
          <w:lang w:val="sq-AL"/>
        </w:rPr>
      </w:pPr>
      <w:r w:rsidRPr="00A2560E">
        <w:rPr>
          <w:sz w:val="21"/>
          <w:szCs w:val="21"/>
          <w:lang w:val="sq-AL"/>
        </w:rPr>
        <w:t xml:space="preserve">Në strategjinë për </w:t>
      </w:r>
      <w:r w:rsidR="00BA032B" w:rsidRPr="00A2560E">
        <w:rPr>
          <w:sz w:val="21"/>
          <w:szCs w:val="21"/>
          <w:lang w:val="sq-AL"/>
        </w:rPr>
        <w:t xml:space="preserve">zhvillim e biznesit dhe investimeve </w:t>
      </w:r>
      <w:r w:rsidRPr="00A2560E">
        <w:rPr>
          <w:sz w:val="21"/>
          <w:szCs w:val="21"/>
          <w:lang w:val="sq-AL"/>
        </w:rPr>
        <w:t>për periudhën 2007-2013, një vëmendje e veçantë i kushtohet programeve për rritjen e konkurrueshmërisë së SME-ve, hartimit të një programi strategjik dhe nj</w:t>
      </w:r>
      <w:r w:rsidRPr="00A2560E">
        <w:rPr>
          <w:rFonts w:ascii="Times New Roman" w:hAnsi="Times New Roman" w:cs="Times New Roman"/>
          <w:sz w:val="21"/>
          <w:szCs w:val="21"/>
          <w:lang w:val="sq-AL"/>
        </w:rPr>
        <w:t>ë</w:t>
      </w:r>
      <w:r w:rsidRPr="00A2560E">
        <w:rPr>
          <w:sz w:val="21"/>
          <w:szCs w:val="21"/>
          <w:lang w:val="sq-AL"/>
        </w:rPr>
        <w:t xml:space="preserve"> plani veprimesh për transferimin e teknologjisë dhe inovacionit. P</w:t>
      </w:r>
      <w:r w:rsidRPr="00A2560E">
        <w:rPr>
          <w:rFonts w:ascii="Times New Roman" w:hAnsi="Times New Roman" w:cs="Times New Roman"/>
          <w:sz w:val="21"/>
          <w:szCs w:val="21"/>
          <w:lang w:val="sq-AL"/>
        </w:rPr>
        <w:t>ë</w:t>
      </w:r>
      <w:r w:rsidRPr="00A2560E">
        <w:rPr>
          <w:sz w:val="21"/>
          <w:szCs w:val="21"/>
          <w:lang w:val="sq-AL"/>
        </w:rPr>
        <w:t>r mbështetjen e SME-ve është ngritur dhe funksionon fondi shqiptar i konkurrueshmërisë i miratuar për një periudhë 6</w:t>
      </w:r>
      <w:r w:rsidR="00BA032B">
        <w:rPr>
          <w:sz w:val="21"/>
          <w:szCs w:val="21"/>
          <w:lang w:val="sq-AL"/>
        </w:rPr>
        <w:t>-</w:t>
      </w:r>
      <w:r w:rsidRPr="00A2560E">
        <w:rPr>
          <w:sz w:val="21"/>
          <w:szCs w:val="21"/>
          <w:lang w:val="sq-AL"/>
        </w:rPr>
        <w:t xml:space="preserve"> vjeçare p</w:t>
      </w:r>
      <w:r w:rsidRPr="00A2560E">
        <w:rPr>
          <w:rFonts w:ascii="Times New Roman" w:hAnsi="Times New Roman" w:cs="Times New Roman"/>
          <w:sz w:val="21"/>
          <w:szCs w:val="21"/>
          <w:lang w:val="sq-AL"/>
        </w:rPr>
        <w:t>ë</w:t>
      </w:r>
      <w:r w:rsidRPr="00A2560E">
        <w:rPr>
          <w:sz w:val="21"/>
          <w:szCs w:val="21"/>
          <w:lang w:val="sq-AL"/>
        </w:rPr>
        <w:t>r periudh</w:t>
      </w:r>
      <w:r w:rsidRPr="00A2560E">
        <w:rPr>
          <w:rFonts w:ascii="Times New Roman" w:hAnsi="Times New Roman" w:cs="Times New Roman"/>
          <w:sz w:val="21"/>
          <w:szCs w:val="21"/>
          <w:lang w:val="sq-AL"/>
        </w:rPr>
        <w:t>ë</w:t>
      </w:r>
      <w:r w:rsidRPr="00A2560E">
        <w:rPr>
          <w:sz w:val="21"/>
          <w:szCs w:val="21"/>
          <w:lang w:val="sq-AL"/>
        </w:rPr>
        <w:t>n 2007-2013, q</w:t>
      </w:r>
      <w:r w:rsidRPr="00A2560E">
        <w:rPr>
          <w:rFonts w:ascii="Times New Roman" w:hAnsi="Times New Roman" w:cs="Times New Roman"/>
          <w:sz w:val="21"/>
          <w:szCs w:val="21"/>
          <w:lang w:val="sq-AL"/>
        </w:rPr>
        <w:t>ë</w:t>
      </w:r>
      <w:r w:rsidRPr="00A2560E">
        <w:rPr>
          <w:sz w:val="21"/>
          <w:szCs w:val="21"/>
          <w:lang w:val="sq-AL"/>
        </w:rPr>
        <w:t xml:space="preserve"> implementohet nga AIDA. Që nga fillimi i skemës janë mbështetur 98 kompani.  </w:t>
      </w:r>
    </w:p>
    <w:p w:rsidR="00EB4785" w:rsidRPr="00A2560E" w:rsidRDefault="00EB4785" w:rsidP="00EB4785">
      <w:pPr>
        <w:pStyle w:val="Paragrafi"/>
        <w:rPr>
          <w:sz w:val="21"/>
          <w:szCs w:val="21"/>
          <w:lang w:val="sq-AL"/>
        </w:rPr>
      </w:pPr>
      <w:r w:rsidRPr="00A2560E">
        <w:rPr>
          <w:sz w:val="21"/>
          <w:szCs w:val="21"/>
          <w:lang w:val="sq-AL"/>
        </w:rPr>
        <w:t xml:space="preserve">7. Programi i </w:t>
      </w:r>
      <w:r w:rsidR="006E5D73" w:rsidRPr="00A2560E">
        <w:rPr>
          <w:sz w:val="21"/>
          <w:szCs w:val="21"/>
          <w:lang w:val="sq-AL"/>
        </w:rPr>
        <w:t xml:space="preserve">konkurrueshmërisë dhe novacionit </w:t>
      </w:r>
      <w:r w:rsidRPr="00A2560E">
        <w:rPr>
          <w:sz w:val="21"/>
          <w:szCs w:val="21"/>
          <w:lang w:val="sq-AL"/>
        </w:rPr>
        <w:t>(CIP) për SME-të. Pjesëmarrja e Shqipërisë në programin komunitar për konkurrueshmërinë dhe novacionet (Competitiveness and Innovation Programme - CIP), për periudhën 2007–2013, ësht</w:t>
      </w:r>
      <w:r w:rsidRPr="00A2560E">
        <w:rPr>
          <w:rFonts w:ascii="Times New Roman" w:hAnsi="Times New Roman" w:cs="Times New Roman"/>
          <w:sz w:val="21"/>
          <w:szCs w:val="21"/>
          <w:lang w:val="sq-AL"/>
        </w:rPr>
        <w:t>ë</w:t>
      </w:r>
      <w:r w:rsidRPr="00A2560E">
        <w:rPr>
          <w:sz w:val="21"/>
          <w:szCs w:val="21"/>
          <w:lang w:val="sq-AL"/>
        </w:rPr>
        <w:t xml:space="preserve"> miratuar me vendim të Parlamentit Europian nr. 1639/2006/EC. Brenda programit të CIP-it, ka 3 nënprograme kryesore të cilat janë të fokusuar për SME-të dhe për ato lloj teknologjish që mbrojnë mjedisin: i) </w:t>
      </w:r>
      <w:r w:rsidRPr="006E5D73">
        <w:rPr>
          <w:i/>
          <w:sz w:val="21"/>
          <w:szCs w:val="21"/>
          <w:lang w:val="sq-AL"/>
        </w:rPr>
        <w:t>Enterpreneurship and Inovation Program</w:t>
      </w:r>
      <w:r w:rsidRPr="00A2560E">
        <w:rPr>
          <w:sz w:val="21"/>
          <w:szCs w:val="21"/>
          <w:lang w:val="sq-AL"/>
        </w:rPr>
        <w:t xml:space="preserve"> (EIP), ii) ICT policy support programme, dhe iii) </w:t>
      </w:r>
      <w:r w:rsidRPr="006E5D73">
        <w:rPr>
          <w:i/>
          <w:sz w:val="21"/>
          <w:szCs w:val="21"/>
          <w:lang w:val="sq-AL"/>
        </w:rPr>
        <w:t>Intelligent energy-europe programme</w:t>
      </w:r>
      <w:r w:rsidRPr="00A2560E">
        <w:rPr>
          <w:sz w:val="21"/>
          <w:szCs w:val="21"/>
          <w:lang w:val="sq-AL"/>
        </w:rPr>
        <w:t xml:space="preserve"> (IEE). </w:t>
      </w:r>
    </w:p>
    <w:p w:rsidR="00EB4785" w:rsidRPr="00A2560E" w:rsidRDefault="00EB4785" w:rsidP="00EB4785">
      <w:pPr>
        <w:pStyle w:val="Paragrafi"/>
        <w:rPr>
          <w:sz w:val="21"/>
          <w:szCs w:val="21"/>
          <w:lang w:val="sq-AL"/>
        </w:rPr>
      </w:pPr>
      <w:r w:rsidRPr="00A2560E">
        <w:rPr>
          <w:sz w:val="21"/>
          <w:szCs w:val="21"/>
          <w:lang w:val="sq-AL"/>
        </w:rPr>
        <w:t>Pjesëmarrja e Shqipërisë në programin CIP është miratuar me vendim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shillit t</w:t>
      </w:r>
      <w:r w:rsidRPr="00A2560E">
        <w:rPr>
          <w:rFonts w:ascii="Times New Roman" w:hAnsi="Times New Roman" w:cs="Times New Roman"/>
          <w:sz w:val="21"/>
          <w:szCs w:val="21"/>
          <w:lang w:val="sq-AL"/>
        </w:rPr>
        <w:t>ë</w:t>
      </w:r>
      <w:r w:rsidRPr="00A2560E">
        <w:rPr>
          <w:sz w:val="21"/>
          <w:szCs w:val="21"/>
          <w:lang w:val="sq-AL"/>
        </w:rPr>
        <w:t xml:space="preserve"> Ministrave nr. 713, datë 24.10.2007, për miratimin në parim, të pjesëmarrjes së Shqipërisë në programin komunitar “</w:t>
      </w:r>
      <w:r w:rsidR="0013279B" w:rsidRPr="00A2560E">
        <w:rPr>
          <w:sz w:val="21"/>
          <w:szCs w:val="21"/>
          <w:lang w:val="sq-AL"/>
        </w:rPr>
        <w:t xml:space="preserve">Programi </w:t>
      </w:r>
      <w:r w:rsidRPr="00A2560E">
        <w:rPr>
          <w:sz w:val="21"/>
          <w:szCs w:val="21"/>
          <w:lang w:val="sq-AL"/>
        </w:rPr>
        <w:t xml:space="preserve">kuadër për konkurrueshmëri dhe novacion”. Marrëveshja e mirëkuptimit (MoU) është ratifikuar me ligjin nr. 9984, datë 11.9.2008 “Për ratifikimin e </w:t>
      </w:r>
      <w:r w:rsidR="0013279B" w:rsidRPr="0013279B">
        <w:rPr>
          <w:sz w:val="21"/>
          <w:szCs w:val="21"/>
          <w:lang w:val="sq-AL"/>
        </w:rPr>
        <w:t>m</w:t>
      </w:r>
      <w:r w:rsidR="0013279B" w:rsidRPr="00A2560E">
        <w:rPr>
          <w:sz w:val="21"/>
          <w:szCs w:val="21"/>
          <w:lang w:val="sq-AL"/>
        </w:rPr>
        <w:t xml:space="preserve">emorandumit </w:t>
      </w:r>
      <w:r w:rsidRPr="00A2560E">
        <w:rPr>
          <w:sz w:val="21"/>
          <w:szCs w:val="21"/>
          <w:lang w:val="sq-AL"/>
        </w:rPr>
        <w:t>të mirëkuptimit ndërmjet Republikës së Shqipërisë dhe Komunitetit Europian për pjesëmarrjen e Republikës së Shqipërisë në programin e komunitetit “Programi i veçantë për sipërmarrjen dhe novacionin (EIP) të programit kuadër të konkurrueshmërisë dhe novacionit, 2007-2013”</w:t>
      </w:r>
      <w:r w:rsidR="00340367">
        <w:rPr>
          <w:sz w:val="21"/>
          <w:szCs w:val="21"/>
          <w:lang w:val="sq-AL"/>
        </w:rPr>
        <w:t>”</w:t>
      </w:r>
      <w:r w:rsidRPr="00A2560E">
        <w:rPr>
          <w:sz w:val="21"/>
          <w:szCs w:val="21"/>
          <w:lang w:val="sq-AL"/>
        </w:rPr>
        <w:t>, i botuan në Fletoren Zyrtare nr. 143, datë 22 shtator 2008 dhe ka hyrë në fuqi më datë 7 tetor 2008.</w:t>
      </w:r>
    </w:p>
    <w:p w:rsidR="00EB4785" w:rsidRPr="00A2560E" w:rsidRDefault="00EB4785" w:rsidP="00EB4785">
      <w:pPr>
        <w:pStyle w:val="Paragrafi"/>
        <w:rPr>
          <w:sz w:val="21"/>
          <w:szCs w:val="21"/>
          <w:lang w:val="sq-AL"/>
        </w:rPr>
      </w:pPr>
      <w:r w:rsidRPr="00A2560E">
        <w:rPr>
          <w:sz w:val="21"/>
          <w:szCs w:val="21"/>
          <w:lang w:val="sq-AL"/>
        </w:rPr>
        <w:t xml:space="preserve">Aktivitete për projektin komunitar CIP-EIP: Shqipëria merr pjesë në </w:t>
      </w:r>
      <w:r w:rsidR="0013279B" w:rsidRPr="00A2560E">
        <w:rPr>
          <w:sz w:val="21"/>
          <w:szCs w:val="21"/>
          <w:lang w:val="sq-AL"/>
        </w:rPr>
        <w:t xml:space="preserve">Programin </w:t>
      </w:r>
      <w:r w:rsidRPr="00A2560E">
        <w:rPr>
          <w:sz w:val="21"/>
          <w:szCs w:val="21"/>
          <w:lang w:val="sq-AL"/>
        </w:rPr>
        <w:t xml:space="preserve">e rrjetit të grave europiane ambasadore dhe në programin e </w:t>
      </w:r>
      <w:r w:rsidRPr="004B6623">
        <w:rPr>
          <w:i/>
          <w:sz w:val="21"/>
          <w:szCs w:val="21"/>
          <w:lang w:val="sq-AL"/>
        </w:rPr>
        <w:t>European Network of Mentors for Women Entrepreneurs. Java Europiane</w:t>
      </w:r>
      <w:r w:rsidRPr="00A2560E">
        <w:rPr>
          <w:sz w:val="21"/>
          <w:szCs w:val="21"/>
          <w:lang w:val="sq-AL"/>
        </w:rPr>
        <w:t xml:space="preserve"> e SME-ve. Shqipëria merr pjesë për herë të dytë në Jav</w:t>
      </w:r>
      <w:r w:rsidRPr="00A2560E">
        <w:rPr>
          <w:rFonts w:ascii="Times New Roman" w:hAnsi="Times New Roman" w:cs="Times New Roman"/>
          <w:sz w:val="21"/>
          <w:szCs w:val="21"/>
          <w:lang w:val="sq-AL"/>
        </w:rPr>
        <w:t>ë</w:t>
      </w:r>
      <w:r w:rsidRPr="00A2560E">
        <w:rPr>
          <w:sz w:val="21"/>
          <w:szCs w:val="21"/>
          <w:lang w:val="sq-AL"/>
        </w:rPr>
        <w:t>n Europiane t</w:t>
      </w:r>
      <w:r w:rsidRPr="00A2560E">
        <w:rPr>
          <w:rFonts w:ascii="Times New Roman" w:hAnsi="Times New Roman" w:cs="Times New Roman"/>
          <w:sz w:val="21"/>
          <w:szCs w:val="21"/>
          <w:lang w:val="sq-AL"/>
        </w:rPr>
        <w:t>ë</w:t>
      </w:r>
      <w:r w:rsidR="00340367">
        <w:rPr>
          <w:sz w:val="21"/>
          <w:szCs w:val="21"/>
          <w:lang w:val="sq-AL"/>
        </w:rPr>
        <w:t xml:space="preserve"> SME-ve. Në</w:t>
      </w:r>
      <w:r w:rsidRPr="00A2560E">
        <w:rPr>
          <w:sz w:val="21"/>
          <w:szCs w:val="21"/>
          <w:lang w:val="sq-AL"/>
        </w:rPr>
        <w:t xml:space="preserve"> 3-9 tetor 2011 janë zhvilluar nj</w:t>
      </w:r>
      <w:r w:rsidRPr="00A2560E">
        <w:rPr>
          <w:rFonts w:ascii="Times New Roman" w:hAnsi="Times New Roman" w:cs="Times New Roman"/>
          <w:sz w:val="21"/>
          <w:szCs w:val="21"/>
          <w:lang w:val="sq-AL"/>
        </w:rPr>
        <w:t>ë</w:t>
      </w:r>
      <w:r w:rsidRPr="00A2560E">
        <w:rPr>
          <w:sz w:val="21"/>
          <w:szCs w:val="21"/>
          <w:lang w:val="sq-AL"/>
        </w:rPr>
        <w:t xml:space="preserve"> num</w:t>
      </w:r>
      <w:r w:rsidRPr="00A2560E">
        <w:rPr>
          <w:rFonts w:ascii="Times New Roman" w:hAnsi="Times New Roman" w:cs="Times New Roman"/>
          <w:sz w:val="21"/>
          <w:szCs w:val="21"/>
          <w:lang w:val="sq-AL"/>
        </w:rPr>
        <w:t>ë</w:t>
      </w:r>
      <w:r w:rsidRPr="00A2560E">
        <w:rPr>
          <w:sz w:val="21"/>
          <w:szCs w:val="21"/>
          <w:lang w:val="sq-AL"/>
        </w:rPr>
        <w:t>r aktivitetesh kushtuar t</w:t>
      </w:r>
      <w:r w:rsidRPr="00A2560E">
        <w:rPr>
          <w:rFonts w:ascii="Times New Roman" w:hAnsi="Times New Roman" w:cs="Times New Roman"/>
          <w:sz w:val="21"/>
          <w:szCs w:val="21"/>
          <w:lang w:val="sq-AL"/>
        </w:rPr>
        <w:t>ë</w:t>
      </w:r>
      <w:r w:rsidRPr="00A2560E">
        <w:rPr>
          <w:sz w:val="21"/>
          <w:szCs w:val="21"/>
          <w:lang w:val="sq-AL"/>
        </w:rPr>
        <w:t xml:space="preserve"> m</w:t>
      </w:r>
      <w:r w:rsidRPr="00A2560E">
        <w:rPr>
          <w:rFonts w:ascii="Times New Roman" w:hAnsi="Times New Roman" w:cs="Times New Roman"/>
          <w:sz w:val="21"/>
          <w:szCs w:val="21"/>
          <w:lang w:val="sq-AL"/>
        </w:rPr>
        <w:t>ë</w:t>
      </w:r>
      <w:r w:rsidRPr="00A2560E">
        <w:rPr>
          <w:sz w:val="21"/>
          <w:szCs w:val="21"/>
          <w:lang w:val="sq-AL"/>
        </w:rPr>
        <w:t>suarit p</w:t>
      </w:r>
      <w:r w:rsidRPr="00A2560E">
        <w:rPr>
          <w:rFonts w:ascii="Times New Roman" w:hAnsi="Times New Roman" w:cs="Times New Roman"/>
          <w:sz w:val="21"/>
          <w:szCs w:val="21"/>
          <w:lang w:val="sq-AL"/>
        </w:rPr>
        <w:t>ë</w:t>
      </w:r>
      <w:r w:rsidRPr="00A2560E">
        <w:rPr>
          <w:sz w:val="21"/>
          <w:szCs w:val="21"/>
          <w:lang w:val="sq-AL"/>
        </w:rPr>
        <w:t>r sip</w:t>
      </w:r>
      <w:r w:rsidRPr="00A2560E">
        <w:rPr>
          <w:rFonts w:ascii="Times New Roman" w:hAnsi="Times New Roman" w:cs="Times New Roman"/>
          <w:sz w:val="21"/>
          <w:szCs w:val="21"/>
          <w:lang w:val="sq-AL"/>
        </w:rPr>
        <w:t>ë</w:t>
      </w:r>
      <w:r w:rsidRPr="00A2560E">
        <w:rPr>
          <w:sz w:val="21"/>
          <w:szCs w:val="21"/>
          <w:lang w:val="sq-AL"/>
        </w:rPr>
        <w:t>rmarrjen, është nënshkruar nj</w:t>
      </w:r>
      <w:r w:rsidRPr="00A2560E">
        <w:rPr>
          <w:rFonts w:ascii="Times New Roman" w:hAnsi="Times New Roman" w:cs="Times New Roman"/>
          <w:sz w:val="21"/>
          <w:szCs w:val="21"/>
          <w:lang w:val="sq-AL"/>
        </w:rPr>
        <w:t>ë</w:t>
      </w:r>
      <w:r w:rsidRPr="00A2560E">
        <w:rPr>
          <w:sz w:val="21"/>
          <w:szCs w:val="21"/>
          <w:lang w:val="sq-AL"/>
        </w:rPr>
        <w:t xml:space="preserve"> memorandum bashkëpunimi tripalësh p</w:t>
      </w:r>
      <w:r w:rsidRPr="00A2560E">
        <w:rPr>
          <w:rFonts w:ascii="Times New Roman" w:hAnsi="Times New Roman" w:cs="Times New Roman"/>
          <w:sz w:val="21"/>
          <w:szCs w:val="21"/>
          <w:lang w:val="sq-AL"/>
        </w:rPr>
        <w:t>ë</w:t>
      </w:r>
      <w:r w:rsidRPr="00A2560E">
        <w:rPr>
          <w:sz w:val="21"/>
          <w:szCs w:val="21"/>
          <w:lang w:val="sq-AL"/>
        </w:rPr>
        <w:t>r hartimin e nj</w:t>
      </w:r>
      <w:r w:rsidRPr="00A2560E">
        <w:rPr>
          <w:rFonts w:ascii="Times New Roman" w:hAnsi="Times New Roman" w:cs="Times New Roman"/>
          <w:sz w:val="21"/>
          <w:szCs w:val="21"/>
          <w:lang w:val="sq-AL"/>
        </w:rPr>
        <w:t>ë</w:t>
      </w:r>
      <w:r w:rsidRPr="00A2560E">
        <w:rPr>
          <w:sz w:val="21"/>
          <w:szCs w:val="21"/>
          <w:lang w:val="sq-AL"/>
        </w:rPr>
        <w:t xml:space="preserve"> plani veprimi p</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ë</w:t>
      </w:r>
      <w:r w:rsidRPr="00A2560E">
        <w:rPr>
          <w:sz w:val="21"/>
          <w:szCs w:val="21"/>
          <w:lang w:val="sq-AL"/>
        </w:rPr>
        <w:t xml:space="preserve"> m</w:t>
      </w:r>
      <w:r w:rsidRPr="00A2560E">
        <w:rPr>
          <w:rFonts w:ascii="Times New Roman" w:hAnsi="Times New Roman" w:cs="Times New Roman"/>
          <w:sz w:val="21"/>
          <w:szCs w:val="21"/>
          <w:lang w:val="sq-AL"/>
        </w:rPr>
        <w:t>ë</w:t>
      </w:r>
      <w:r w:rsidRPr="00A2560E">
        <w:rPr>
          <w:sz w:val="21"/>
          <w:szCs w:val="21"/>
          <w:lang w:val="sq-AL"/>
        </w:rPr>
        <w:t>suarit p</w:t>
      </w:r>
      <w:r w:rsidRPr="00A2560E">
        <w:rPr>
          <w:rFonts w:ascii="Times New Roman" w:hAnsi="Times New Roman" w:cs="Times New Roman"/>
          <w:sz w:val="21"/>
          <w:szCs w:val="21"/>
          <w:lang w:val="sq-AL"/>
        </w:rPr>
        <w:t>ë</w:t>
      </w:r>
      <w:r w:rsidRPr="00A2560E">
        <w:rPr>
          <w:sz w:val="21"/>
          <w:szCs w:val="21"/>
          <w:lang w:val="sq-AL"/>
        </w:rPr>
        <w:t>r sipërmarrjen, si dhe futjen e tij n</w:t>
      </w:r>
      <w:r w:rsidRPr="00A2560E">
        <w:rPr>
          <w:rFonts w:ascii="Times New Roman" w:hAnsi="Times New Roman" w:cs="Times New Roman"/>
          <w:sz w:val="21"/>
          <w:szCs w:val="21"/>
          <w:lang w:val="sq-AL"/>
        </w:rPr>
        <w:t>ë</w:t>
      </w:r>
      <w:r w:rsidRPr="00A2560E">
        <w:rPr>
          <w:sz w:val="21"/>
          <w:szCs w:val="21"/>
          <w:lang w:val="sq-AL"/>
        </w:rPr>
        <w:t xml:space="preserve"> kurrikul</w:t>
      </w:r>
      <w:r w:rsidRPr="00A2560E">
        <w:rPr>
          <w:rFonts w:ascii="Times New Roman" w:hAnsi="Times New Roman" w:cs="Times New Roman"/>
          <w:sz w:val="21"/>
          <w:szCs w:val="21"/>
          <w:lang w:val="sq-AL"/>
        </w:rPr>
        <w:t>ë</w:t>
      </w:r>
      <w:r w:rsidRPr="00A2560E">
        <w:rPr>
          <w:sz w:val="21"/>
          <w:szCs w:val="21"/>
          <w:lang w:val="sq-AL"/>
        </w:rPr>
        <w:t>n e arsimit 9-vjeçar, aktivitete informuese p</w:t>
      </w:r>
      <w:r w:rsidRPr="00A2560E">
        <w:rPr>
          <w:rFonts w:ascii="Times New Roman" w:hAnsi="Times New Roman" w:cs="Times New Roman"/>
          <w:sz w:val="21"/>
          <w:szCs w:val="21"/>
          <w:lang w:val="sq-AL"/>
        </w:rPr>
        <w:t>ë</w:t>
      </w:r>
      <w:r w:rsidRPr="00A2560E">
        <w:rPr>
          <w:sz w:val="21"/>
          <w:szCs w:val="21"/>
          <w:lang w:val="sq-AL"/>
        </w:rPr>
        <w:t>r projektin “Rrjeti europian i mentorëve t</w:t>
      </w:r>
      <w:r w:rsidRPr="00A2560E">
        <w:rPr>
          <w:rFonts w:ascii="Times New Roman" w:hAnsi="Times New Roman" w:cs="Times New Roman"/>
          <w:sz w:val="21"/>
          <w:szCs w:val="21"/>
          <w:lang w:val="sq-AL"/>
        </w:rPr>
        <w:t>ë</w:t>
      </w:r>
      <w:r w:rsidRPr="00A2560E">
        <w:rPr>
          <w:sz w:val="21"/>
          <w:szCs w:val="21"/>
          <w:lang w:val="sq-AL"/>
        </w:rPr>
        <w:t xml:space="preserve"> grave sipërmarrëse”, “Rrjetin europian të grave sipërmarrëse ambasadore”, etj.</w:t>
      </w:r>
    </w:p>
    <w:p w:rsidR="00EB4785" w:rsidRPr="00A2560E" w:rsidRDefault="00EB4785" w:rsidP="00EB4785">
      <w:pPr>
        <w:pStyle w:val="Paragrafi"/>
        <w:rPr>
          <w:sz w:val="21"/>
          <w:szCs w:val="21"/>
          <w:lang w:val="sq-AL"/>
        </w:rPr>
      </w:pPr>
      <w:r w:rsidRPr="00A2560E">
        <w:rPr>
          <w:sz w:val="21"/>
          <w:szCs w:val="21"/>
          <w:lang w:val="sq-AL"/>
        </w:rPr>
        <w:t>8. Ekonomia informale. Plani i veprimit “Për reduktimin e ekonomisë informale për periudhën 2006-2009” është miratuar me vendim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shillit t</w:t>
      </w:r>
      <w:r w:rsidRPr="00A2560E">
        <w:rPr>
          <w:rFonts w:ascii="Times New Roman" w:hAnsi="Times New Roman" w:cs="Times New Roman"/>
          <w:sz w:val="21"/>
          <w:szCs w:val="21"/>
          <w:lang w:val="sq-AL"/>
        </w:rPr>
        <w:t>ë</w:t>
      </w:r>
      <w:r w:rsidRPr="00A2560E">
        <w:rPr>
          <w:sz w:val="21"/>
          <w:szCs w:val="21"/>
          <w:lang w:val="sq-AL"/>
        </w:rPr>
        <w:t xml:space="preserve"> Ministrave nr. 430, datë 28.6.2006</w:t>
      </w:r>
      <w:r w:rsidR="007C5255">
        <w:rPr>
          <w:sz w:val="21"/>
          <w:szCs w:val="21"/>
          <w:lang w:val="sq-AL"/>
        </w:rPr>
        <w:t xml:space="preserve"> të Këshillit të Ministrave</w:t>
      </w:r>
      <w:r w:rsidRPr="00A2560E">
        <w:rPr>
          <w:sz w:val="21"/>
          <w:szCs w:val="21"/>
          <w:lang w:val="sq-AL"/>
        </w:rPr>
        <w:t>. Nga 33 masa totale të planit të veprimit janë realizuar 31 masa, ndërsa 2 masa nuk janë realizuar. Ekonomia informale në Shqipëri është reduktuar vazhdimisht në këto 3 vjet. Bazuar në të dhënat e INSTAT, Ekonomia e Pavrojtuar (NOE) vlerësohet të ketë një reduktim kundrejt GVA, nga 28.7% në vitin 2006, 28.5% në vitin 2007 dhe 27.2% në vitin 2008.</w:t>
      </w:r>
    </w:p>
    <w:p w:rsidR="00EB4785" w:rsidRPr="00A2560E" w:rsidRDefault="00EB4785" w:rsidP="00EB4785">
      <w:pPr>
        <w:pStyle w:val="Paragrafi"/>
        <w:rPr>
          <w:sz w:val="21"/>
          <w:szCs w:val="21"/>
          <w:lang w:val="sq-AL"/>
        </w:rPr>
      </w:pPr>
      <w:r w:rsidRPr="00A2560E">
        <w:rPr>
          <w:sz w:val="21"/>
          <w:szCs w:val="21"/>
          <w:lang w:val="sq-AL"/>
        </w:rPr>
        <w:t xml:space="preserve">Për vlerësimin e ekonomisë jo të vrojtuar, INSTAT vazhdon të kryejë mbledhjen e informacionit (vjetore dhe tremujore) dhe analizën e të gjitha burimeve të të dhënave në mënyrë që të përmirësojë metodologjinë e vlerësimit të ekonomisë jo të vrojtuar në linjë me kërkesat e Sistemit Europian të llogarive (ESA 95), vlerësimet e GDP-së dhe komponentët e saj, bazuar në metodën e “përqasjes me Eurostat” dhe </w:t>
      </w:r>
      <w:r w:rsidR="007C5255" w:rsidRPr="00A2560E">
        <w:rPr>
          <w:sz w:val="21"/>
          <w:szCs w:val="21"/>
          <w:lang w:val="sq-AL"/>
        </w:rPr>
        <w:t xml:space="preserve">manualin </w:t>
      </w:r>
      <w:r w:rsidRPr="00A2560E">
        <w:rPr>
          <w:sz w:val="21"/>
          <w:szCs w:val="21"/>
          <w:lang w:val="sq-AL"/>
        </w:rPr>
        <w:t>e OECD-së për përfshirjen e llogarive kombëtare.</w:t>
      </w:r>
    </w:p>
    <w:p w:rsidR="00EB4785" w:rsidRPr="00A2560E" w:rsidRDefault="00EB4785" w:rsidP="00EB4785">
      <w:pPr>
        <w:pStyle w:val="Paragrafi"/>
        <w:rPr>
          <w:sz w:val="21"/>
          <w:szCs w:val="21"/>
          <w:lang w:val="sq-AL"/>
        </w:rPr>
      </w:pPr>
      <w:r w:rsidRPr="00A2560E">
        <w:rPr>
          <w:sz w:val="21"/>
          <w:szCs w:val="21"/>
          <w:lang w:val="sq-AL"/>
        </w:rPr>
        <w:t>Lidhur me masat për reduktimin e ekonomisë info</w:t>
      </w:r>
      <w:r w:rsidR="007C5255">
        <w:rPr>
          <w:sz w:val="21"/>
          <w:szCs w:val="21"/>
          <w:lang w:val="sq-AL"/>
        </w:rPr>
        <w:t>rmale, janë ndërmarrë veprime të</w:t>
      </w:r>
      <w:r w:rsidRPr="00A2560E">
        <w:rPr>
          <w:sz w:val="21"/>
          <w:szCs w:val="21"/>
          <w:lang w:val="sq-AL"/>
        </w:rPr>
        <w:t xml:space="preserve"> vazhdueshme nga Ministria e Financave, Drejtoria e Përgjithshme e Tatimeve dhe Inspektorati Shtetëror i Punës. Gjat</w:t>
      </w:r>
      <w:r w:rsidR="0013279B">
        <w:rPr>
          <w:sz w:val="21"/>
          <w:szCs w:val="21"/>
          <w:lang w:val="sq-AL"/>
        </w:rPr>
        <w:t>ë</w:t>
      </w:r>
      <w:r w:rsidRPr="00A2560E">
        <w:rPr>
          <w:sz w:val="21"/>
          <w:szCs w:val="21"/>
          <w:lang w:val="sq-AL"/>
        </w:rPr>
        <w:t xml:space="preserve"> vitit 2011 është miratuar ligjin nr. 10 415, datë 7.4.2011 “Për disa ndryshime në ligjin nr. 9920, datë 19.5.2008 “Për procedurat tatimore në Republikën e Shqipërisë””, n</w:t>
      </w:r>
      <w:r w:rsidRPr="00A2560E">
        <w:rPr>
          <w:rFonts w:ascii="Times New Roman" w:hAnsi="Times New Roman" w:cs="Times New Roman"/>
          <w:sz w:val="21"/>
          <w:szCs w:val="21"/>
          <w:lang w:val="sq-AL"/>
        </w:rPr>
        <w:t>ë</w:t>
      </w:r>
      <w:r w:rsidRPr="00A2560E">
        <w:rPr>
          <w:sz w:val="21"/>
          <w:szCs w:val="21"/>
          <w:lang w:val="sq-AL"/>
        </w:rPr>
        <w:t xml:space="preserve"> t</w:t>
      </w:r>
      <w:r w:rsidRPr="00A2560E">
        <w:rPr>
          <w:rFonts w:ascii="Times New Roman" w:hAnsi="Times New Roman" w:cs="Times New Roman"/>
          <w:sz w:val="21"/>
          <w:szCs w:val="21"/>
          <w:lang w:val="sq-AL"/>
        </w:rPr>
        <w:t>ë</w:t>
      </w:r>
      <w:r w:rsidRPr="00A2560E">
        <w:rPr>
          <w:sz w:val="21"/>
          <w:szCs w:val="21"/>
          <w:lang w:val="sq-AL"/>
        </w:rPr>
        <w:t xml:space="preserve"> cilin parashikohen masa q</w:t>
      </w:r>
      <w:r w:rsidRPr="00A2560E">
        <w:rPr>
          <w:rFonts w:ascii="Times New Roman" w:hAnsi="Times New Roman" w:cs="Times New Roman"/>
          <w:sz w:val="21"/>
          <w:szCs w:val="21"/>
          <w:lang w:val="sq-AL"/>
        </w:rPr>
        <w:t>ë</w:t>
      </w:r>
      <w:r w:rsidRPr="00A2560E">
        <w:rPr>
          <w:sz w:val="21"/>
          <w:szCs w:val="21"/>
          <w:lang w:val="sq-AL"/>
        </w:rPr>
        <w:t xml:space="preserve"> kanë të bëjnë me vendosjen e gjobave për pagesat e paregjistruara, mosvendosjen e pajisjeve fiskale, punonjësit e paregjistruar dhe për kompanitë e regjistruara dhe të paregjistruara të autorizuara për të shitur dhe/mbajtur pajisje fiskale, të cilat synojnë luftimin e evazionit fiskal dhe reduktimin e ekonomisë informale në përgjithësi. </w:t>
      </w:r>
    </w:p>
    <w:p w:rsidR="00EB4785" w:rsidRPr="00A2560E" w:rsidRDefault="00EB4785" w:rsidP="00EB4785">
      <w:pPr>
        <w:pStyle w:val="Paragrafi"/>
        <w:rPr>
          <w:sz w:val="21"/>
          <w:szCs w:val="21"/>
          <w:lang w:val="sq-AL"/>
        </w:rPr>
      </w:pPr>
      <w:r w:rsidRPr="00A2560E">
        <w:rPr>
          <w:sz w:val="21"/>
          <w:szCs w:val="21"/>
          <w:lang w:val="sq-AL"/>
        </w:rPr>
        <w:t xml:space="preserve">Gjithashtu është rritur numri i kontrolleve dhe efikasiteti i tyre nga Drejtoria e Hetimeve Tatimore. Nga Drejtoria e Përgjithshme e Inspektoratit Shtetëror të Punës (ISHP) janë ndërmarrë kontrolle mbi subjektet që veprojnë në bujqësi, peshkim, turizëm (në ndërtimin dhe operimin e hoteleve), me qellim identifikimin e të punësuarve të padeklaruar. Është në funksionim gjithashtu një numër telefoni jeshil, pa pagesë për të denoncuar rastet e ndryshme të shkeljes së të drejtave të punës. Në zbatim të këtyre masave janë zbatuar sanksione të ndryshme për shkeljet e konstatuara të këtyre marrëdhënieve. </w:t>
      </w:r>
    </w:p>
    <w:p w:rsidR="00EB4785" w:rsidRPr="00A2560E" w:rsidRDefault="00EB4785" w:rsidP="00EB4785">
      <w:pPr>
        <w:pStyle w:val="Paragrafi"/>
        <w:rPr>
          <w:sz w:val="21"/>
          <w:szCs w:val="21"/>
          <w:lang w:val="sq-AL"/>
        </w:rPr>
      </w:pPr>
      <w:r w:rsidRPr="00A2560E">
        <w:rPr>
          <w:sz w:val="21"/>
          <w:szCs w:val="21"/>
          <w:lang w:val="sq-AL"/>
        </w:rPr>
        <w:t>Drejtimet kryesore për zhvillimin e sektorit privat për periudhën 2012–2014</w:t>
      </w:r>
    </w:p>
    <w:p w:rsidR="00EB4785" w:rsidRPr="00A2560E" w:rsidRDefault="00EB4785" w:rsidP="00EB4785">
      <w:pPr>
        <w:pStyle w:val="Paragrafi"/>
        <w:rPr>
          <w:sz w:val="21"/>
          <w:szCs w:val="21"/>
          <w:lang w:val="sq-AL"/>
        </w:rPr>
      </w:pPr>
      <w:r w:rsidRPr="00A2560E">
        <w:rPr>
          <w:sz w:val="21"/>
          <w:szCs w:val="21"/>
          <w:lang w:val="sq-AL"/>
        </w:rPr>
        <w:t>1. Zbatimi i strategjisë së biznesit dhe investimeve për periudhën 2007–2013.</w:t>
      </w:r>
    </w:p>
    <w:p w:rsidR="00EB4785" w:rsidRPr="00A2560E" w:rsidRDefault="00EB4785" w:rsidP="00EB4785">
      <w:pPr>
        <w:pStyle w:val="Paragrafi"/>
        <w:rPr>
          <w:sz w:val="21"/>
          <w:szCs w:val="21"/>
          <w:lang w:val="sq-AL"/>
        </w:rPr>
      </w:pPr>
      <w:r w:rsidRPr="00A2560E">
        <w:rPr>
          <w:sz w:val="21"/>
          <w:szCs w:val="21"/>
          <w:lang w:val="sq-AL"/>
        </w:rPr>
        <w:t xml:space="preserve">2. Zbatimi i </w:t>
      </w:r>
      <w:r w:rsidR="007C5255" w:rsidRPr="00A2560E">
        <w:rPr>
          <w:sz w:val="21"/>
          <w:szCs w:val="21"/>
          <w:lang w:val="sq-AL"/>
        </w:rPr>
        <w:t>strategjisë s</w:t>
      </w:r>
      <w:r w:rsidR="007C5255" w:rsidRPr="00A2560E">
        <w:rPr>
          <w:rFonts w:ascii="Times New Roman" w:hAnsi="Times New Roman" w:cs="Times New Roman"/>
          <w:sz w:val="21"/>
          <w:szCs w:val="21"/>
          <w:lang w:val="sq-AL"/>
        </w:rPr>
        <w:t>ë</w:t>
      </w:r>
      <w:r w:rsidR="007C5255" w:rsidRPr="00A2560E">
        <w:rPr>
          <w:sz w:val="21"/>
          <w:szCs w:val="21"/>
          <w:lang w:val="sq-AL"/>
        </w:rPr>
        <w:t xml:space="preserve"> inovacionit dhe teknologjis</w:t>
      </w:r>
      <w:r w:rsidR="007C5255" w:rsidRPr="00A2560E">
        <w:rPr>
          <w:rFonts w:ascii="Times New Roman" w:hAnsi="Times New Roman" w:cs="Times New Roman"/>
          <w:sz w:val="21"/>
          <w:szCs w:val="21"/>
          <w:lang w:val="sq-AL"/>
        </w:rPr>
        <w:t>ë</w:t>
      </w:r>
      <w:r w:rsidR="007C5255" w:rsidRPr="00A2560E">
        <w:rPr>
          <w:sz w:val="21"/>
          <w:szCs w:val="21"/>
          <w:lang w:val="sq-AL"/>
        </w:rPr>
        <w:t xml:space="preserve"> s</w:t>
      </w:r>
      <w:r w:rsidR="007C5255" w:rsidRPr="00A2560E">
        <w:rPr>
          <w:rFonts w:ascii="Times New Roman" w:hAnsi="Times New Roman" w:cs="Times New Roman"/>
          <w:sz w:val="21"/>
          <w:szCs w:val="21"/>
          <w:lang w:val="sq-AL"/>
        </w:rPr>
        <w:t>ë</w:t>
      </w:r>
      <w:r w:rsidR="007C5255" w:rsidRPr="00A2560E">
        <w:rPr>
          <w:sz w:val="21"/>
          <w:szCs w:val="21"/>
          <w:lang w:val="sq-AL"/>
        </w:rPr>
        <w:t xml:space="preserve"> biznesit </w:t>
      </w:r>
      <w:r w:rsidRPr="00A2560E">
        <w:rPr>
          <w:sz w:val="21"/>
          <w:szCs w:val="21"/>
          <w:lang w:val="sq-AL"/>
        </w:rPr>
        <w:t>dhe planit të veprimit 2011-2016.</w:t>
      </w:r>
    </w:p>
    <w:p w:rsidR="00EB4785" w:rsidRPr="00A2560E" w:rsidRDefault="00EB4785" w:rsidP="00EB4785">
      <w:pPr>
        <w:pStyle w:val="Paragrafi"/>
        <w:rPr>
          <w:sz w:val="21"/>
          <w:szCs w:val="21"/>
          <w:lang w:val="sq-AL"/>
        </w:rPr>
      </w:pPr>
      <w:r w:rsidRPr="00A2560E">
        <w:rPr>
          <w:sz w:val="21"/>
          <w:szCs w:val="21"/>
          <w:lang w:val="sq-AL"/>
        </w:rPr>
        <w:t xml:space="preserve">3. Zbatimi i principeve Europiane </w:t>
      </w:r>
      <w:r w:rsidRPr="007C5255">
        <w:rPr>
          <w:i/>
          <w:sz w:val="21"/>
          <w:szCs w:val="21"/>
          <w:lang w:val="sq-AL"/>
        </w:rPr>
        <w:t>Small Business</w:t>
      </w:r>
      <w:r w:rsidRPr="00A2560E">
        <w:rPr>
          <w:sz w:val="21"/>
          <w:szCs w:val="21"/>
          <w:lang w:val="sq-AL"/>
        </w:rPr>
        <w:t xml:space="preserve"> </w:t>
      </w:r>
      <w:r w:rsidRPr="007C5255">
        <w:rPr>
          <w:i/>
          <w:sz w:val="21"/>
          <w:szCs w:val="21"/>
          <w:lang w:val="sq-AL"/>
        </w:rPr>
        <w:t>Act</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4. Forcimi i kapaciteteve dhe përmirësimi i shërbimeve nga AIDA për investitorët e huaj dhe vendas.</w:t>
      </w:r>
    </w:p>
    <w:p w:rsidR="00EB4785" w:rsidRPr="00A2560E" w:rsidRDefault="00EB4785" w:rsidP="00EB4785">
      <w:pPr>
        <w:pStyle w:val="Paragrafi"/>
        <w:rPr>
          <w:sz w:val="21"/>
          <w:szCs w:val="21"/>
          <w:lang w:val="sq-AL"/>
        </w:rPr>
      </w:pPr>
      <w:r w:rsidRPr="00A2560E">
        <w:rPr>
          <w:sz w:val="21"/>
          <w:szCs w:val="21"/>
          <w:lang w:val="sq-AL"/>
        </w:rPr>
        <w:t xml:space="preserve">5. Forcimi i </w:t>
      </w:r>
      <w:r w:rsidR="007C5255" w:rsidRPr="00A2560E">
        <w:rPr>
          <w:sz w:val="21"/>
          <w:szCs w:val="21"/>
          <w:lang w:val="sq-AL"/>
        </w:rPr>
        <w:t xml:space="preserve">kapaciteteve </w:t>
      </w:r>
      <w:r w:rsidRPr="007C5255">
        <w:rPr>
          <w:sz w:val="21"/>
          <w:szCs w:val="21"/>
          <w:lang w:val="sq-AL"/>
        </w:rPr>
        <w:t>të</w:t>
      </w:r>
      <w:r w:rsidRPr="00A2560E">
        <w:rPr>
          <w:sz w:val="21"/>
          <w:szCs w:val="21"/>
          <w:lang w:val="sq-AL"/>
        </w:rPr>
        <w:t xml:space="preserve"> dhe nj</w:t>
      </w:r>
      <w:r w:rsidRPr="00A2560E">
        <w:rPr>
          <w:rFonts w:ascii="Times New Roman" w:hAnsi="Times New Roman" w:cs="Times New Roman"/>
          <w:sz w:val="21"/>
          <w:szCs w:val="21"/>
          <w:lang w:val="sq-AL"/>
        </w:rPr>
        <w:t>ë</w:t>
      </w:r>
      <w:r w:rsidRPr="00A2560E">
        <w:rPr>
          <w:sz w:val="21"/>
          <w:szCs w:val="21"/>
          <w:lang w:val="sq-AL"/>
        </w:rPr>
        <w:t>sisë BRIC/AIDA dhe pjesëmarrja në rrjetin europian të ndërmarrjeve, EEN.</w:t>
      </w:r>
    </w:p>
    <w:p w:rsidR="00EB4785" w:rsidRPr="00A2560E" w:rsidRDefault="00EB4785" w:rsidP="00EB4785">
      <w:pPr>
        <w:pStyle w:val="Paragrafi"/>
        <w:rPr>
          <w:sz w:val="21"/>
          <w:szCs w:val="21"/>
          <w:lang w:val="sq-AL"/>
        </w:rPr>
      </w:pPr>
      <w:r w:rsidRPr="00A2560E">
        <w:rPr>
          <w:sz w:val="21"/>
          <w:szCs w:val="21"/>
          <w:lang w:val="sq-AL"/>
        </w:rPr>
        <w:t>6. Ngritja dhe vënia në funksionim të zonave ekonomike (parqe industriale, zona të lira).</w:t>
      </w:r>
    </w:p>
    <w:p w:rsidR="00EB4785" w:rsidRPr="00A2560E" w:rsidRDefault="00EB4785" w:rsidP="00EB4785">
      <w:pPr>
        <w:pStyle w:val="Paragrafi"/>
        <w:rPr>
          <w:sz w:val="21"/>
          <w:szCs w:val="21"/>
          <w:lang w:val="sq-AL"/>
        </w:rPr>
      </w:pPr>
      <w:r w:rsidRPr="00A2560E">
        <w:rPr>
          <w:sz w:val="21"/>
          <w:szCs w:val="21"/>
          <w:lang w:val="sq-AL"/>
        </w:rPr>
        <w:t xml:space="preserve">7. Implementimi i </w:t>
      </w:r>
      <w:r w:rsidR="001A1301" w:rsidRPr="00A2560E">
        <w:rPr>
          <w:sz w:val="21"/>
          <w:szCs w:val="21"/>
          <w:lang w:val="sq-AL"/>
        </w:rPr>
        <w:t xml:space="preserve">Programit </w:t>
      </w:r>
      <w:r w:rsidRPr="00A2560E">
        <w:rPr>
          <w:sz w:val="21"/>
          <w:szCs w:val="21"/>
          <w:lang w:val="sq-AL"/>
        </w:rPr>
        <w:t xml:space="preserve">3-vjeçar Italian për mbështetjen e SME-ve nëpërmjet linjës së butë të kredisë dhe fondit të garantimit të kredive. </w:t>
      </w:r>
    </w:p>
    <w:p w:rsidR="00EB4785" w:rsidRPr="00A2560E" w:rsidRDefault="00EB4785" w:rsidP="00EB4785">
      <w:pPr>
        <w:pStyle w:val="Paragrafi"/>
        <w:rPr>
          <w:sz w:val="21"/>
          <w:szCs w:val="21"/>
          <w:lang w:val="sq-AL"/>
        </w:rPr>
      </w:pPr>
      <w:r w:rsidRPr="00A2560E">
        <w:rPr>
          <w:sz w:val="21"/>
          <w:szCs w:val="21"/>
          <w:lang w:val="sq-AL"/>
        </w:rPr>
        <w:t xml:space="preserve">8. Adoptimi i  direktivës 2005/56/EC “On cross-border mergers”. </w:t>
      </w:r>
    </w:p>
    <w:p w:rsidR="00EB4785" w:rsidRPr="00A2560E" w:rsidRDefault="00EB4785" w:rsidP="00EB4785">
      <w:pPr>
        <w:pStyle w:val="Paragrafi"/>
        <w:rPr>
          <w:sz w:val="21"/>
          <w:szCs w:val="21"/>
          <w:lang w:val="sq-AL"/>
        </w:rPr>
      </w:pPr>
      <w:r w:rsidRPr="00A2560E">
        <w:rPr>
          <w:sz w:val="21"/>
          <w:szCs w:val="21"/>
          <w:lang w:val="sq-AL"/>
        </w:rPr>
        <w:t xml:space="preserve">9. Zbatimi i programeve financiare të </w:t>
      </w:r>
      <w:r w:rsidR="001A1301" w:rsidRPr="00A2560E">
        <w:rPr>
          <w:sz w:val="21"/>
          <w:szCs w:val="21"/>
          <w:lang w:val="sq-AL"/>
        </w:rPr>
        <w:t xml:space="preserve">Fondit </w:t>
      </w:r>
      <w:r w:rsidR="007C5255" w:rsidRPr="00A2560E">
        <w:rPr>
          <w:sz w:val="21"/>
          <w:szCs w:val="21"/>
          <w:lang w:val="sq-AL"/>
        </w:rPr>
        <w:t xml:space="preserve">të </w:t>
      </w:r>
      <w:r w:rsidR="001A1301" w:rsidRPr="00A2560E">
        <w:rPr>
          <w:sz w:val="21"/>
          <w:szCs w:val="21"/>
          <w:lang w:val="sq-AL"/>
        </w:rPr>
        <w:t xml:space="preserve">Konkurrueshmërisë </w:t>
      </w:r>
      <w:r w:rsidR="007C5255" w:rsidRPr="00A2560E">
        <w:rPr>
          <w:sz w:val="21"/>
          <w:szCs w:val="21"/>
          <w:lang w:val="sq-AL"/>
        </w:rPr>
        <w:t xml:space="preserve">dhe </w:t>
      </w:r>
      <w:r w:rsidR="001A1301" w:rsidRPr="00A2560E">
        <w:rPr>
          <w:sz w:val="21"/>
          <w:szCs w:val="21"/>
          <w:lang w:val="sq-AL"/>
        </w:rPr>
        <w:t xml:space="preserve">Fondit </w:t>
      </w:r>
      <w:r w:rsidR="007C5255" w:rsidRPr="00A2560E">
        <w:rPr>
          <w:sz w:val="21"/>
          <w:szCs w:val="21"/>
          <w:lang w:val="sq-AL"/>
        </w:rPr>
        <w:t xml:space="preserve">të </w:t>
      </w:r>
      <w:r w:rsidR="001A1301" w:rsidRPr="00A2560E">
        <w:rPr>
          <w:sz w:val="21"/>
          <w:szCs w:val="21"/>
          <w:lang w:val="sq-AL"/>
        </w:rPr>
        <w:t xml:space="preserve">Garantimit </w:t>
      </w:r>
      <w:r w:rsidR="007C5255" w:rsidRPr="00A2560E">
        <w:rPr>
          <w:sz w:val="21"/>
          <w:szCs w:val="21"/>
          <w:lang w:val="sq-AL"/>
        </w:rPr>
        <w:t xml:space="preserve">të </w:t>
      </w:r>
      <w:r w:rsidR="001A1301" w:rsidRPr="00A2560E">
        <w:rPr>
          <w:sz w:val="21"/>
          <w:szCs w:val="21"/>
          <w:lang w:val="sq-AL"/>
        </w:rPr>
        <w:t xml:space="preserve">Kredive </w:t>
      </w:r>
      <w:r w:rsidR="007C5255" w:rsidRPr="00A2560E">
        <w:rPr>
          <w:sz w:val="21"/>
          <w:szCs w:val="21"/>
          <w:lang w:val="sq-AL"/>
        </w:rPr>
        <w:t xml:space="preserve">për eksport </w:t>
      </w:r>
      <w:r w:rsidRPr="00A2560E">
        <w:rPr>
          <w:sz w:val="21"/>
          <w:szCs w:val="21"/>
          <w:lang w:val="sq-AL"/>
        </w:rPr>
        <w:t>(FK-së dhe FGKE-së)</w:t>
      </w:r>
      <w:r w:rsidR="007C5255">
        <w:rPr>
          <w:sz w:val="21"/>
          <w:szCs w:val="21"/>
          <w:lang w:val="sq-AL"/>
        </w:rPr>
        <w:t>.</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10. Krijimi dhe implementimi i </w:t>
      </w:r>
      <w:r w:rsidR="001A1301" w:rsidRPr="00A2560E">
        <w:rPr>
          <w:sz w:val="21"/>
          <w:szCs w:val="21"/>
          <w:lang w:val="sq-AL"/>
        </w:rPr>
        <w:t xml:space="preserve">Fondit </w:t>
      </w:r>
      <w:r w:rsidRPr="00A2560E">
        <w:rPr>
          <w:sz w:val="21"/>
          <w:szCs w:val="21"/>
          <w:lang w:val="sq-AL"/>
        </w:rPr>
        <w:t xml:space="preserve">të </w:t>
      </w:r>
      <w:r w:rsidR="001A1301" w:rsidRPr="00A2560E">
        <w:rPr>
          <w:sz w:val="21"/>
          <w:szCs w:val="21"/>
          <w:lang w:val="sq-AL"/>
        </w:rPr>
        <w:t xml:space="preserve">Novacionit </w:t>
      </w:r>
      <w:r w:rsidRPr="00A2560E">
        <w:rPr>
          <w:sz w:val="21"/>
          <w:szCs w:val="21"/>
          <w:lang w:val="sq-AL"/>
        </w:rPr>
        <w:t xml:space="preserve">dhe </w:t>
      </w:r>
      <w:r w:rsidR="001A1301" w:rsidRPr="00A2560E">
        <w:rPr>
          <w:sz w:val="21"/>
          <w:szCs w:val="21"/>
          <w:lang w:val="sq-AL"/>
        </w:rPr>
        <w:t xml:space="preserve">Fondit </w:t>
      </w:r>
      <w:r w:rsidRPr="00A2560E">
        <w:rPr>
          <w:sz w:val="21"/>
          <w:szCs w:val="21"/>
          <w:lang w:val="sq-AL"/>
        </w:rPr>
        <w:t xml:space="preserve">të </w:t>
      </w:r>
      <w:r w:rsidR="001A1301" w:rsidRPr="00A2560E">
        <w:rPr>
          <w:sz w:val="21"/>
          <w:szCs w:val="21"/>
          <w:lang w:val="sq-AL"/>
        </w:rPr>
        <w:t>Ekonomisë Kreative</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11. Vlerësimi i politikave për SME-të sipas SBA-së e sipas metodologjisë së OECD-së</w:t>
      </w:r>
    </w:p>
    <w:p w:rsidR="00EB4785" w:rsidRPr="00A2560E" w:rsidRDefault="001A1301" w:rsidP="00EB4785">
      <w:pPr>
        <w:pStyle w:val="Paragrafi"/>
        <w:rPr>
          <w:sz w:val="21"/>
          <w:szCs w:val="21"/>
          <w:lang w:val="sq-AL"/>
        </w:rPr>
      </w:pPr>
      <w:r>
        <w:rPr>
          <w:sz w:val="21"/>
          <w:szCs w:val="21"/>
          <w:lang w:val="sq-AL"/>
        </w:rPr>
        <w:t>12. Forcimi i dialogut biznes-</w:t>
      </w:r>
      <w:r w:rsidR="00EB4785" w:rsidRPr="00A2560E">
        <w:rPr>
          <w:sz w:val="21"/>
          <w:szCs w:val="21"/>
          <w:lang w:val="sq-AL"/>
        </w:rPr>
        <w:t xml:space="preserve">privat dhe rritja e rolit të </w:t>
      </w:r>
      <w:r w:rsidR="007C5255" w:rsidRPr="00A2560E">
        <w:rPr>
          <w:sz w:val="21"/>
          <w:szCs w:val="21"/>
          <w:lang w:val="sq-AL"/>
        </w:rPr>
        <w:t>këshillit konsultativ të biznesit</w:t>
      </w:r>
    </w:p>
    <w:p w:rsidR="00EB4785" w:rsidRPr="00A2560E" w:rsidRDefault="00EB4785" w:rsidP="00EB4785">
      <w:pPr>
        <w:pStyle w:val="Paragrafi"/>
        <w:rPr>
          <w:sz w:val="21"/>
          <w:szCs w:val="21"/>
          <w:lang w:val="sq-AL"/>
        </w:rPr>
      </w:pPr>
      <w:r w:rsidRPr="00A2560E">
        <w:rPr>
          <w:sz w:val="21"/>
          <w:szCs w:val="21"/>
          <w:lang w:val="sq-AL"/>
        </w:rPr>
        <w:t>N</w:t>
      </w:r>
      <w:r w:rsidRPr="00A2560E">
        <w:rPr>
          <w:rFonts w:ascii="Times New Roman" w:hAnsi="Times New Roman" w:cs="Times New Roman"/>
          <w:sz w:val="21"/>
          <w:szCs w:val="21"/>
          <w:lang w:val="sq-AL"/>
        </w:rPr>
        <w:t>ë</w:t>
      </w:r>
      <w:r w:rsidRPr="00A2560E">
        <w:rPr>
          <w:sz w:val="21"/>
          <w:szCs w:val="21"/>
          <w:lang w:val="sq-AL"/>
        </w:rPr>
        <w:t xml:space="preserve"> mbështetje të implementimit t</w:t>
      </w:r>
      <w:r w:rsidRPr="00A2560E">
        <w:rPr>
          <w:rFonts w:ascii="Times New Roman" w:hAnsi="Times New Roman" w:cs="Times New Roman"/>
          <w:sz w:val="21"/>
          <w:szCs w:val="21"/>
          <w:lang w:val="sq-AL"/>
        </w:rPr>
        <w:t>ë</w:t>
      </w:r>
      <w:r w:rsidRPr="00A2560E">
        <w:rPr>
          <w:sz w:val="21"/>
          <w:szCs w:val="21"/>
          <w:lang w:val="sq-AL"/>
        </w:rPr>
        <w:t xml:space="preserve"> masave t</w:t>
      </w:r>
      <w:r w:rsidRPr="00A2560E">
        <w:rPr>
          <w:rFonts w:ascii="Times New Roman" w:hAnsi="Times New Roman" w:cs="Times New Roman"/>
          <w:sz w:val="21"/>
          <w:szCs w:val="21"/>
          <w:lang w:val="sq-AL"/>
        </w:rPr>
        <w:t>ë</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rmendura me sip</w:t>
      </w:r>
      <w:r w:rsidRPr="00A2560E">
        <w:rPr>
          <w:rFonts w:ascii="Times New Roman" w:hAnsi="Times New Roman" w:cs="Times New Roman"/>
          <w:sz w:val="21"/>
          <w:szCs w:val="21"/>
          <w:lang w:val="sq-AL"/>
        </w:rPr>
        <w:t>ë</w:t>
      </w:r>
      <w:r w:rsidRPr="00A2560E">
        <w:rPr>
          <w:sz w:val="21"/>
          <w:szCs w:val="21"/>
          <w:lang w:val="sq-AL"/>
        </w:rPr>
        <w:t>r, n</w:t>
      </w:r>
      <w:r w:rsidRPr="00A2560E">
        <w:rPr>
          <w:rFonts w:ascii="Times New Roman" w:hAnsi="Times New Roman" w:cs="Times New Roman"/>
          <w:sz w:val="21"/>
          <w:szCs w:val="21"/>
          <w:lang w:val="sq-AL"/>
        </w:rPr>
        <w:t>ë</w:t>
      </w:r>
      <w:r w:rsidRPr="00A2560E">
        <w:rPr>
          <w:sz w:val="21"/>
          <w:szCs w:val="21"/>
          <w:lang w:val="sq-AL"/>
        </w:rPr>
        <w:t xml:space="preserve"> kuad</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ë</w:t>
      </w:r>
      <w:r w:rsidRPr="00A2560E">
        <w:rPr>
          <w:sz w:val="21"/>
          <w:szCs w:val="21"/>
          <w:lang w:val="sq-AL"/>
        </w:rPr>
        <w:t xml:space="preserve"> </w:t>
      </w:r>
      <w:r w:rsidR="001A1301" w:rsidRPr="00A2560E">
        <w:rPr>
          <w:sz w:val="21"/>
          <w:szCs w:val="21"/>
          <w:lang w:val="sq-AL"/>
        </w:rPr>
        <w:t xml:space="preserve">Programit </w:t>
      </w:r>
      <w:r w:rsidRPr="00A2560E">
        <w:rPr>
          <w:sz w:val="21"/>
          <w:szCs w:val="21"/>
          <w:lang w:val="sq-AL"/>
        </w:rPr>
        <w:t>Afatmesëm Buxhetor 2012–2014 jan</w:t>
      </w:r>
      <w:r w:rsidRPr="00A2560E">
        <w:rPr>
          <w:rFonts w:ascii="Times New Roman" w:hAnsi="Times New Roman" w:cs="Times New Roman"/>
          <w:sz w:val="21"/>
          <w:szCs w:val="21"/>
          <w:lang w:val="sq-AL"/>
        </w:rPr>
        <w:t>ë</w:t>
      </w:r>
      <w:r w:rsidRPr="00A2560E">
        <w:rPr>
          <w:sz w:val="21"/>
          <w:szCs w:val="21"/>
          <w:lang w:val="sq-AL"/>
        </w:rPr>
        <w:t xml:space="preserve"> planifikuar 2 289 milionë lekë, nga të cilat 1 089 milionë lekë financohet nga buxheti dhe pjesa tjet</w:t>
      </w:r>
      <w:r w:rsidRPr="00A2560E">
        <w:rPr>
          <w:rFonts w:ascii="Times New Roman" w:hAnsi="Times New Roman" w:cs="Times New Roman"/>
          <w:sz w:val="21"/>
          <w:szCs w:val="21"/>
          <w:lang w:val="sq-AL"/>
        </w:rPr>
        <w:t>ë</w:t>
      </w:r>
      <w:r w:rsidRPr="00A2560E">
        <w:rPr>
          <w:sz w:val="21"/>
          <w:szCs w:val="21"/>
          <w:lang w:val="sq-AL"/>
        </w:rPr>
        <w:t>r financohet nga donatorët.</w:t>
      </w:r>
    </w:p>
    <w:p w:rsidR="00EB4785" w:rsidRPr="00A2560E" w:rsidRDefault="00EB4785" w:rsidP="00EB4785">
      <w:pPr>
        <w:pStyle w:val="Paragrafi"/>
        <w:rPr>
          <w:sz w:val="21"/>
          <w:szCs w:val="21"/>
          <w:lang w:val="sq-AL"/>
        </w:rPr>
      </w:pPr>
      <w:r w:rsidRPr="00A2560E">
        <w:rPr>
          <w:sz w:val="21"/>
          <w:szCs w:val="21"/>
          <w:lang w:val="sq-AL"/>
        </w:rPr>
        <w:t xml:space="preserve">Privatizimi dhe </w:t>
      </w:r>
      <w:r w:rsidR="007C5255" w:rsidRPr="00A2560E">
        <w:rPr>
          <w:sz w:val="21"/>
          <w:szCs w:val="21"/>
          <w:lang w:val="sq-AL"/>
        </w:rPr>
        <w:t>politikat e partneritetit publik-privat</w:t>
      </w:r>
    </w:p>
    <w:p w:rsidR="00EB4785" w:rsidRPr="00A2560E" w:rsidRDefault="00EB4785" w:rsidP="00EB4785">
      <w:pPr>
        <w:pStyle w:val="Paragrafi"/>
        <w:rPr>
          <w:sz w:val="21"/>
          <w:szCs w:val="21"/>
          <w:lang w:val="sq-AL"/>
        </w:rPr>
      </w:pPr>
      <w:r w:rsidRPr="00A2560E">
        <w:rPr>
          <w:sz w:val="21"/>
          <w:szCs w:val="21"/>
          <w:lang w:val="sq-AL"/>
        </w:rPr>
        <w:t>Energjia</w:t>
      </w:r>
    </w:p>
    <w:p w:rsidR="00EB4785" w:rsidRPr="00A2560E" w:rsidRDefault="00EB4785" w:rsidP="00EB4785">
      <w:pPr>
        <w:pStyle w:val="Paragrafi"/>
        <w:rPr>
          <w:sz w:val="21"/>
          <w:szCs w:val="21"/>
          <w:lang w:val="sq-AL"/>
        </w:rPr>
      </w:pPr>
      <w:r w:rsidRPr="00A2560E">
        <w:rPr>
          <w:sz w:val="21"/>
          <w:szCs w:val="21"/>
          <w:lang w:val="sq-AL"/>
        </w:rPr>
        <w:t>Privatizimi i shoqërisë “KESH” sh.a.: Gjatë viteve 2006-2008, është bërë ristrukturimi i KESH sh.a. dhe ndarja e tij në kompani të veçanta. Po k</w:t>
      </w:r>
      <w:r w:rsidRPr="00A2560E">
        <w:rPr>
          <w:rFonts w:ascii="Times New Roman" w:hAnsi="Times New Roman" w:cs="Times New Roman"/>
          <w:sz w:val="21"/>
          <w:szCs w:val="21"/>
          <w:lang w:val="sq-AL"/>
        </w:rPr>
        <w:t>ë</w:t>
      </w:r>
      <w:r w:rsidRPr="00A2560E">
        <w:rPr>
          <w:sz w:val="21"/>
          <w:szCs w:val="21"/>
          <w:lang w:val="sq-AL"/>
        </w:rPr>
        <w:t>shtu gjat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007C5255">
        <w:rPr>
          <w:sz w:val="21"/>
          <w:szCs w:val="21"/>
          <w:lang w:val="sq-AL"/>
        </w:rPr>
        <w:t>saj periudhe është bërë</w:t>
      </w:r>
      <w:r w:rsidRPr="00A2560E">
        <w:rPr>
          <w:sz w:val="21"/>
          <w:szCs w:val="21"/>
          <w:lang w:val="sq-AL"/>
        </w:rPr>
        <w:t xml:space="preserve"> ristrukturimi dhe riorganizimi i sektorit të transmetimit (OST-ja), dhe në vitin 2009 është realizuar privatizimi i sektorit të shpërndarjes (OSSH). Kontrata për shitjen e 76 për qind të aksioneve të shoqërisë “Operatori i </w:t>
      </w:r>
      <w:r w:rsidR="007C5255" w:rsidRPr="00A2560E">
        <w:rPr>
          <w:sz w:val="21"/>
          <w:szCs w:val="21"/>
          <w:lang w:val="sq-AL"/>
        </w:rPr>
        <w:t>sistemit të shpërndarjes</w:t>
      </w:r>
      <w:r w:rsidRPr="00A2560E">
        <w:rPr>
          <w:sz w:val="21"/>
          <w:szCs w:val="21"/>
          <w:lang w:val="sq-AL"/>
        </w:rPr>
        <w:t xml:space="preserve">” pranë shoqërisë çeke </w:t>
      </w:r>
      <w:r w:rsidR="007C5255">
        <w:rPr>
          <w:sz w:val="21"/>
          <w:szCs w:val="21"/>
          <w:lang w:val="sq-AL"/>
        </w:rPr>
        <w:t>“</w:t>
      </w:r>
      <w:r w:rsidRPr="00A2560E">
        <w:rPr>
          <w:sz w:val="21"/>
          <w:szCs w:val="21"/>
          <w:lang w:val="sq-AL"/>
        </w:rPr>
        <w:t>CEZ</w:t>
      </w:r>
      <w:r w:rsidR="007C5255">
        <w:rPr>
          <w:sz w:val="21"/>
          <w:szCs w:val="21"/>
          <w:lang w:val="sq-AL"/>
        </w:rPr>
        <w:t>”</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r vler</w:t>
      </w:r>
      <w:r w:rsidRPr="00A2560E">
        <w:rPr>
          <w:rFonts w:ascii="Times New Roman" w:hAnsi="Times New Roman" w:cs="Times New Roman"/>
          <w:sz w:val="21"/>
          <w:szCs w:val="21"/>
          <w:lang w:val="sq-AL"/>
        </w:rPr>
        <w:t>ë</w:t>
      </w:r>
      <w:r w:rsidRPr="00A2560E">
        <w:rPr>
          <w:sz w:val="21"/>
          <w:szCs w:val="21"/>
          <w:lang w:val="sq-AL"/>
        </w:rPr>
        <w:t>n 102 milion</w:t>
      </w:r>
      <w:r w:rsidR="001A1301">
        <w:rPr>
          <w:sz w:val="21"/>
          <w:szCs w:val="21"/>
          <w:lang w:val="sq-AL"/>
        </w:rPr>
        <w:t>ë</w:t>
      </w:r>
      <w:r w:rsidRPr="00A2560E">
        <w:rPr>
          <w:sz w:val="21"/>
          <w:szCs w:val="21"/>
          <w:lang w:val="sq-AL"/>
        </w:rPr>
        <w:t xml:space="preserve"> euro është nënshkruar në datën 11 mars 2009. Kontrata është miratuar nga Këshilli i Ministrave dhe nga Kuvendi i Shqipërisë me ligjin nr. 10 116, datë 23.4.2009.</w:t>
      </w:r>
    </w:p>
    <w:p w:rsidR="00EB4785" w:rsidRPr="00A2560E" w:rsidRDefault="00EB4785" w:rsidP="00EB4785">
      <w:pPr>
        <w:pStyle w:val="Paragrafi"/>
        <w:rPr>
          <w:sz w:val="21"/>
          <w:szCs w:val="21"/>
          <w:lang w:val="sq-AL"/>
        </w:rPr>
      </w:pPr>
      <w:r w:rsidRPr="00A2560E">
        <w:rPr>
          <w:sz w:val="21"/>
          <w:szCs w:val="21"/>
          <w:lang w:val="sq-AL"/>
        </w:rPr>
        <w:t>Gjatë vitit 2010-2011 është punuar për përgatitjen e strategjisë së privatizimit të sektorit të prodhimit të energjisë elektrike. Gjatë vitit 2011 është iniciuar procesi p</w:t>
      </w:r>
      <w:r w:rsidRPr="00A2560E">
        <w:rPr>
          <w:rFonts w:ascii="Times New Roman" w:hAnsi="Times New Roman" w:cs="Times New Roman"/>
          <w:sz w:val="21"/>
          <w:szCs w:val="21"/>
          <w:lang w:val="sq-AL"/>
        </w:rPr>
        <w:t>ë</w:t>
      </w:r>
      <w:r w:rsidRPr="00A2560E">
        <w:rPr>
          <w:sz w:val="21"/>
          <w:szCs w:val="21"/>
          <w:lang w:val="sq-AL"/>
        </w:rPr>
        <w:t>r p</w:t>
      </w:r>
      <w:r w:rsidRPr="00A2560E">
        <w:rPr>
          <w:rFonts w:ascii="Times New Roman" w:hAnsi="Times New Roman" w:cs="Times New Roman"/>
          <w:sz w:val="21"/>
          <w:szCs w:val="21"/>
          <w:lang w:val="sq-AL"/>
        </w:rPr>
        <w:t>ë</w:t>
      </w:r>
      <w:r w:rsidRPr="00A2560E">
        <w:rPr>
          <w:sz w:val="21"/>
          <w:szCs w:val="21"/>
          <w:lang w:val="sq-AL"/>
        </w:rPr>
        <w:t>rgatitjen e procedurave t</w:t>
      </w:r>
      <w:r w:rsidRPr="00A2560E">
        <w:rPr>
          <w:rFonts w:ascii="Times New Roman" w:hAnsi="Times New Roman" w:cs="Times New Roman"/>
          <w:sz w:val="21"/>
          <w:szCs w:val="21"/>
          <w:lang w:val="sq-AL"/>
        </w:rPr>
        <w:t>ë</w:t>
      </w:r>
      <w:r w:rsidRPr="00A2560E">
        <w:rPr>
          <w:sz w:val="21"/>
          <w:szCs w:val="21"/>
          <w:lang w:val="sq-AL"/>
        </w:rPr>
        <w:t xml:space="preserve"> privatizimit të sektorit të gjenerimit të energjisë elektrike.</w:t>
      </w:r>
    </w:p>
    <w:p w:rsidR="00EB4785" w:rsidRPr="00A2560E" w:rsidRDefault="00EB4785" w:rsidP="00EB4785">
      <w:pPr>
        <w:pStyle w:val="Paragrafi"/>
        <w:rPr>
          <w:sz w:val="21"/>
          <w:szCs w:val="21"/>
          <w:lang w:val="sq-AL"/>
        </w:rPr>
      </w:pPr>
      <w:r w:rsidRPr="00A2560E">
        <w:rPr>
          <w:sz w:val="21"/>
          <w:szCs w:val="21"/>
          <w:lang w:val="sq-AL"/>
        </w:rPr>
        <w:t>Është miratuar ligji p</w:t>
      </w:r>
      <w:r w:rsidRPr="00A2560E">
        <w:rPr>
          <w:rFonts w:ascii="Times New Roman" w:hAnsi="Times New Roman" w:cs="Times New Roman"/>
          <w:sz w:val="21"/>
          <w:szCs w:val="21"/>
          <w:lang w:val="sq-AL"/>
        </w:rPr>
        <w:t>ë</w:t>
      </w:r>
      <w:r w:rsidRPr="00A2560E">
        <w:rPr>
          <w:sz w:val="21"/>
          <w:szCs w:val="21"/>
          <w:lang w:val="sq-AL"/>
        </w:rPr>
        <w:t>r privatizimin e 4 hidrocentraleve, q</w:t>
      </w:r>
      <w:r w:rsidRPr="00A2560E">
        <w:rPr>
          <w:rFonts w:ascii="Times New Roman" w:hAnsi="Times New Roman" w:cs="Times New Roman"/>
          <w:sz w:val="21"/>
          <w:szCs w:val="21"/>
          <w:lang w:val="sq-AL"/>
        </w:rPr>
        <w:t>ë</w:t>
      </w:r>
      <w:r w:rsidRPr="00A2560E">
        <w:rPr>
          <w:sz w:val="21"/>
          <w:szCs w:val="21"/>
          <w:lang w:val="sq-AL"/>
        </w:rPr>
        <w:t xml:space="preserve"> kan</w:t>
      </w:r>
      <w:r w:rsidRPr="00A2560E">
        <w:rPr>
          <w:rFonts w:ascii="Times New Roman" w:hAnsi="Times New Roman" w:cs="Times New Roman"/>
          <w:sz w:val="21"/>
          <w:szCs w:val="21"/>
          <w:lang w:val="sq-AL"/>
        </w:rPr>
        <w:t>ë</w:t>
      </w:r>
      <w:r w:rsidRPr="00A2560E">
        <w:rPr>
          <w:sz w:val="21"/>
          <w:szCs w:val="21"/>
          <w:lang w:val="sq-AL"/>
        </w:rPr>
        <w:t xml:space="preserve"> qen</w:t>
      </w:r>
      <w:r w:rsidRPr="00A2560E">
        <w:rPr>
          <w:rFonts w:ascii="Times New Roman" w:hAnsi="Times New Roman" w:cs="Times New Roman"/>
          <w:sz w:val="21"/>
          <w:szCs w:val="21"/>
          <w:lang w:val="sq-AL"/>
        </w:rPr>
        <w:t>ë</w:t>
      </w:r>
      <w:r w:rsidRPr="00A2560E">
        <w:rPr>
          <w:sz w:val="21"/>
          <w:szCs w:val="21"/>
          <w:lang w:val="sq-AL"/>
        </w:rPr>
        <w:t xml:space="preserve"> n</w:t>
      </w:r>
      <w:r w:rsidRPr="00A2560E">
        <w:rPr>
          <w:rFonts w:ascii="Times New Roman" w:hAnsi="Times New Roman" w:cs="Times New Roman"/>
          <w:sz w:val="21"/>
          <w:szCs w:val="21"/>
          <w:lang w:val="sq-AL"/>
        </w:rPr>
        <w:t>ë</w:t>
      </w:r>
      <w:r w:rsidRPr="00A2560E">
        <w:rPr>
          <w:sz w:val="21"/>
          <w:szCs w:val="21"/>
          <w:lang w:val="sq-AL"/>
        </w:rPr>
        <w:t xml:space="preserve"> pron</w:t>
      </w:r>
      <w:r w:rsidRPr="00A2560E">
        <w:rPr>
          <w:rFonts w:ascii="Times New Roman" w:hAnsi="Times New Roman" w:cs="Times New Roman"/>
          <w:sz w:val="21"/>
          <w:szCs w:val="21"/>
          <w:lang w:val="sq-AL"/>
        </w:rPr>
        <w:t>ë</w:t>
      </w:r>
      <w:r w:rsidRPr="00A2560E">
        <w:rPr>
          <w:sz w:val="21"/>
          <w:szCs w:val="21"/>
          <w:lang w:val="sq-AL"/>
        </w:rPr>
        <w:t>si t</w:t>
      </w:r>
      <w:r w:rsidRPr="00A2560E">
        <w:rPr>
          <w:rFonts w:ascii="Times New Roman" w:hAnsi="Times New Roman" w:cs="Times New Roman"/>
          <w:sz w:val="21"/>
          <w:szCs w:val="21"/>
          <w:lang w:val="sq-AL"/>
        </w:rPr>
        <w:t>ë</w:t>
      </w:r>
      <w:r w:rsidRPr="00A2560E">
        <w:rPr>
          <w:sz w:val="21"/>
          <w:szCs w:val="21"/>
          <w:lang w:val="sq-AL"/>
        </w:rPr>
        <w:t xml:space="preserve"> KESH-it dhe konkretisht p</w:t>
      </w:r>
      <w:r w:rsidRPr="00A2560E">
        <w:rPr>
          <w:rFonts w:ascii="Times New Roman" w:hAnsi="Times New Roman" w:cs="Times New Roman"/>
          <w:sz w:val="21"/>
          <w:szCs w:val="21"/>
          <w:lang w:val="sq-AL"/>
        </w:rPr>
        <w:t>ë</w:t>
      </w:r>
      <w:r w:rsidRPr="00A2560E">
        <w:rPr>
          <w:sz w:val="21"/>
          <w:szCs w:val="21"/>
          <w:lang w:val="sq-AL"/>
        </w:rPr>
        <w:t>r hidrocentralet Ul</w:t>
      </w:r>
      <w:r w:rsidRPr="00A2560E">
        <w:rPr>
          <w:rFonts w:ascii="Times New Roman" w:hAnsi="Times New Roman" w:cs="Times New Roman"/>
          <w:sz w:val="21"/>
          <w:szCs w:val="21"/>
          <w:lang w:val="sq-AL"/>
        </w:rPr>
        <w:t>ë</w:t>
      </w:r>
      <w:r w:rsidRPr="00A2560E">
        <w:rPr>
          <w:sz w:val="21"/>
          <w:szCs w:val="21"/>
          <w:lang w:val="sq-AL"/>
        </w:rPr>
        <w:t>z-Shkopet dhe Bistrica 1-Bistrica 2. Si hap i par</w:t>
      </w:r>
      <w:r w:rsidRPr="00A2560E">
        <w:rPr>
          <w:rFonts w:ascii="Times New Roman" w:hAnsi="Times New Roman" w:cs="Times New Roman"/>
          <w:sz w:val="21"/>
          <w:szCs w:val="21"/>
          <w:lang w:val="sq-AL"/>
        </w:rPr>
        <w:t>ë</w:t>
      </w:r>
      <w:r w:rsidRPr="00A2560E">
        <w:rPr>
          <w:sz w:val="21"/>
          <w:szCs w:val="21"/>
          <w:lang w:val="sq-AL"/>
        </w:rPr>
        <w:t xml:space="preserve"> ka qen</w:t>
      </w:r>
      <w:r w:rsidRPr="00A2560E">
        <w:rPr>
          <w:rFonts w:ascii="Times New Roman" w:hAnsi="Times New Roman" w:cs="Times New Roman"/>
          <w:sz w:val="21"/>
          <w:szCs w:val="21"/>
          <w:lang w:val="sq-AL"/>
        </w:rPr>
        <w:t>ë</w:t>
      </w:r>
      <w:r w:rsidRPr="00A2560E">
        <w:rPr>
          <w:sz w:val="21"/>
          <w:szCs w:val="21"/>
          <w:lang w:val="sq-AL"/>
        </w:rPr>
        <w:t xml:space="preserve"> krijimi i shoq</w:t>
      </w:r>
      <w:r w:rsidRPr="00A2560E">
        <w:rPr>
          <w:rFonts w:ascii="Times New Roman" w:hAnsi="Times New Roman" w:cs="Times New Roman"/>
          <w:sz w:val="21"/>
          <w:szCs w:val="21"/>
          <w:lang w:val="sq-AL"/>
        </w:rPr>
        <w:t>ë</w:t>
      </w:r>
      <w:r w:rsidRPr="00A2560E">
        <w:rPr>
          <w:sz w:val="21"/>
          <w:szCs w:val="21"/>
          <w:lang w:val="sq-AL"/>
        </w:rPr>
        <w:t>rive t</w:t>
      </w:r>
      <w:r w:rsidRPr="00A2560E">
        <w:rPr>
          <w:rFonts w:ascii="Times New Roman" w:hAnsi="Times New Roman" w:cs="Times New Roman"/>
          <w:sz w:val="21"/>
          <w:szCs w:val="21"/>
          <w:lang w:val="sq-AL"/>
        </w:rPr>
        <w:t>ë</w:t>
      </w:r>
      <w:r w:rsidRPr="00A2560E">
        <w:rPr>
          <w:sz w:val="21"/>
          <w:szCs w:val="21"/>
          <w:lang w:val="sq-AL"/>
        </w:rPr>
        <w:t xml:space="preserve"> veçanta “HEC Ul</w:t>
      </w:r>
      <w:r w:rsidRPr="00A2560E">
        <w:rPr>
          <w:rFonts w:ascii="Times New Roman" w:hAnsi="Times New Roman" w:cs="Times New Roman"/>
          <w:sz w:val="21"/>
          <w:szCs w:val="21"/>
          <w:lang w:val="sq-AL"/>
        </w:rPr>
        <w:t>ë</w:t>
      </w:r>
      <w:r w:rsidRPr="00A2560E">
        <w:rPr>
          <w:sz w:val="21"/>
          <w:szCs w:val="21"/>
          <w:lang w:val="sq-AL"/>
        </w:rPr>
        <w:t>z-Shkopet” dhe “HEC Bistrica 1- Bistrica 2”. Po vazhdon puna p</w:t>
      </w:r>
      <w:r w:rsidRPr="00A2560E">
        <w:rPr>
          <w:rFonts w:ascii="Times New Roman" w:hAnsi="Times New Roman" w:cs="Times New Roman"/>
          <w:sz w:val="21"/>
          <w:szCs w:val="21"/>
          <w:lang w:val="sq-AL"/>
        </w:rPr>
        <w:t>ë</w:t>
      </w:r>
      <w:r w:rsidRPr="00A2560E">
        <w:rPr>
          <w:sz w:val="21"/>
          <w:szCs w:val="21"/>
          <w:lang w:val="sq-AL"/>
        </w:rPr>
        <w:t>r hartimin e dokumentacionit t</w:t>
      </w:r>
      <w:r w:rsidRPr="00A2560E">
        <w:rPr>
          <w:rFonts w:ascii="Times New Roman" w:hAnsi="Times New Roman" w:cs="Times New Roman"/>
          <w:sz w:val="21"/>
          <w:szCs w:val="21"/>
          <w:lang w:val="sq-AL"/>
        </w:rPr>
        <w:t>ë</w:t>
      </w:r>
      <w:r w:rsidRPr="00A2560E">
        <w:rPr>
          <w:sz w:val="21"/>
          <w:szCs w:val="21"/>
          <w:lang w:val="sq-AL"/>
        </w:rPr>
        <w:t xml:space="preserve"> nevojsh</w:t>
      </w:r>
      <w:r w:rsidRPr="00A2560E">
        <w:rPr>
          <w:rFonts w:ascii="Times New Roman" w:hAnsi="Times New Roman" w:cs="Times New Roman"/>
          <w:sz w:val="21"/>
          <w:szCs w:val="21"/>
          <w:lang w:val="sq-AL"/>
        </w:rPr>
        <w:t>ë</w:t>
      </w:r>
      <w:r w:rsidRPr="00A2560E">
        <w:rPr>
          <w:sz w:val="21"/>
          <w:szCs w:val="21"/>
          <w:lang w:val="sq-AL"/>
        </w:rPr>
        <w:t>m p</w:t>
      </w:r>
      <w:r w:rsidRPr="00A2560E">
        <w:rPr>
          <w:rFonts w:ascii="Times New Roman" w:hAnsi="Times New Roman" w:cs="Times New Roman"/>
          <w:sz w:val="21"/>
          <w:szCs w:val="21"/>
          <w:lang w:val="sq-AL"/>
        </w:rPr>
        <w:t>ë</w:t>
      </w:r>
      <w:r w:rsidRPr="00A2560E">
        <w:rPr>
          <w:sz w:val="21"/>
          <w:szCs w:val="21"/>
          <w:lang w:val="sq-AL"/>
        </w:rPr>
        <w:t>r hapjen e tenderit p</w:t>
      </w:r>
      <w:r w:rsidRPr="00A2560E">
        <w:rPr>
          <w:rFonts w:ascii="Times New Roman" w:hAnsi="Times New Roman" w:cs="Times New Roman"/>
          <w:sz w:val="21"/>
          <w:szCs w:val="21"/>
          <w:lang w:val="sq-AL"/>
        </w:rPr>
        <w:t>ë</w:t>
      </w:r>
      <w:r w:rsidRPr="00A2560E">
        <w:rPr>
          <w:sz w:val="21"/>
          <w:szCs w:val="21"/>
          <w:lang w:val="sq-AL"/>
        </w:rPr>
        <w:t>r privatizimin e tyre.</w:t>
      </w:r>
    </w:p>
    <w:p w:rsidR="00EB4785" w:rsidRPr="00A2560E" w:rsidRDefault="00EB4785" w:rsidP="00EB4785">
      <w:pPr>
        <w:pStyle w:val="Paragrafi"/>
        <w:rPr>
          <w:sz w:val="21"/>
          <w:szCs w:val="21"/>
          <w:lang w:val="sq-AL"/>
        </w:rPr>
      </w:pPr>
      <w:r w:rsidRPr="00A2560E">
        <w:rPr>
          <w:sz w:val="21"/>
          <w:szCs w:val="21"/>
          <w:lang w:val="sq-AL"/>
        </w:rPr>
        <w:t>Liberalizimi i tregut t</w:t>
      </w:r>
      <w:r w:rsidRPr="00A2560E">
        <w:rPr>
          <w:rFonts w:ascii="Times New Roman" w:hAnsi="Times New Roman" w:cs="Times New Roman"/>
          <w:sz w:val="21"/>
          <w:szCs w:val="21"/>
          <w:lang w:val="sq-AL"/>
        </w:rPr>
        <w:t>ë</w:t>
      </w:r>
      <w:r w:rsidRPr="00A2560E">
        <w:rPr>
          <w:sz w:val="21"/>
          <w:szCs w:val="21"/>
          <w:lang w:val="sq-AL"/>
        </w:rPr>
        <w:t xml:space="preserve"> energjisë, futja e operatorëve privatë. Gjate tre viteve të fundit ka pasur një progres të konsiderueshëm</w:t>
      </w:r>
      <w:r w:rsidR="00255D43">
        <w:rPr>
          <w:sz w:val="21"/>
          <w:szCs w:val="21"/>
          <w:lang w:val="sq-AL"/>
        </w:rPr>
        <w:t xml:space="preserve"> në futjen e operatorëve privatë ne sektorin e gjenerimit të</w:t>
      </w:r>
      <w:r w:rsidRPr="00A2560E">
        <w:rPr>
          <w:sz w:val="21"/>
          <w:szCs w:val="21"/>
          <w:lang w:val="sq-AL"/>
        </w:rPr>
        <w:t xml:space="preserve"> energjisë elektrike dhe liberalizimin e tregut te energjisë. Deri tani janë nënshkruar rreth 115 kontrata koncesioni për ndërtimin e rreth 300 hidrocentraleve me fuqi të instaluar në rre</w:t>
      </w:r>
      <w:r w:rsidR="00255D43">
        <w:rPr>
          <w:sz w:val="21"/>
          <w:szCs w:val="21"/>
          <w:lang w:val="sq-AL"/>
        </w:rPr>
        <w:t>th 1 330 MW</w:t>
      </w:r>
      <w:r w:rsidRPr="00A2560E">
        <w:rPr>
          <w:sz w:val="21"/>
          <w:szCs w:val="21"/>
          <w:lang w:val="sq-AL"/>
        </w:rPr>
        <w:t>. Me vënien në shfrytëzim të këtyre objekteve parashikohet të garantohet siguria e furnizimit me energji elektrike të tregut të brendshëm dhe nj</w:t>
      </w:r>
      <w:r w:rsidRPr="00A2560E">
        <w:rPr>
          <w:rFonts w:ascii="Times New Roman" w:hAnsi="Times New Roman" w:cs="Times New Roman"/>
          <w:sz w:val="21"/>
          <w:szCs w:val="21"/>
          <w:lang w:val="sq-AL"/>
        </w:rPr>
        <w:t>ë</w:t>
      </w:r>
      <w:r w:rsidR="00255D43">
        <w:rPr>
          <w:sz w:val="21"/>
          <w:szCs w:val="21"/>
          <w:lang w:val="sq-AL"/>
        </w:rPr>
        <w:t xml:space="preserve"> pjesë</w:t>
      </w:r>
      <w:r w:rsidRPr="00A2560E">
        <w:rPr>
          <w:sz w:val="21"/>
          <w:szCs w:val="21"/>
          <w:lang w:val="sq-AL"/>
        </w:rPr>
        <w:t xml:space="preserve"> e energjisë se prodhuar të shitet në tregun rajonal.</w:t>
      </w:r>
    </w:p>
    <w:p w:rsidR="00EB4785" w:rsidRPr="00A2560E" w:rsidRDefault="00255D43" w:rsidP="00EB4785">
      <w:pPr>
        <w:pStyle w:val="Paragrafi"/>
        <w:rPr>
          <w:sz w:val="21"/>
          <w:szCs w:val="21"/>
          <w:lang w:val="sq-AL"/>
        </w:rPr>
      </w:pPr>
      <w:r>
        <w:rPr>
          <w:sz w:val="21"/>
          <w:szCs w:val="21"/>
          <w:lang w:val="sq-AL"/>
        </w:rPr>
        <w:t>Gjatë</w:t>
      </w:r>
      <w:r w:rsidR="00EB4785" w:rsidRPr="00A2560E">
        <w:rPr>
          <w:sz w:val="21"/>
          <w:szCs w:val="21"/>
          <w:lang w:val="sq-AL"/>
        </w:rPr>
        <w:t xml:space="preserve"> vitit 2010–2011 jan</w:t>
      </w:r>
      <w:r w:rsidR="00EB4785" w:rsidRPr="00A2560E">
        <w:rPr>
          <w:rFonts w:ascii="Times New Roman" w:hAnsi="Times New Roman" w:cs="Times New Roman"/>
          <w:sz w:val="21"/>
          <w:szCs w:val="21"/>
          <w:lang w:val="sq-AL"/>
        </w:rPr>
        <w:t>ë</w:t>
      </w:r>
      <w:r w:rsidR="00EB4785" w:rsidRPr="00A2560E">
        <w:rPr>
          <w:sz w:val="21"/>
          <w:szCs w:val="21"/>
          <w:lang w:val="sq-AL"/>
        </w:rPr>
        <w:t xml:space="preserve"> lidhur kontrata p</w:t>
      </w:r>
      <w:r w:rsidR="00EB4785" w:rsidRPr="00A2560E">
        <w:rPr>
          <w:rFonts w:ascii="Times New Roman" w:hAnsi="Times New Roman" w:cs="Times New Roman"/>
          <w:sz w:val="21"/>
          <w:szCs w:val="21"/>
          <w:lang w:val="sq-AL"/>
        </w:rPr>
        <w:t>ë</w:t>
      </w:r>
      <w:r>
        <w:rPr>
          <w:sz w:val="21"/>
          <w:szCs w:val="21"/>
          <w:lang w:val="sq-AL"/>
        </w:rPr>
        <w:t>r 11 HEC-e të vegjël</w:t>
      </w:r>
      <w:r w:rsidR="00EB4785" w:rsidRPr="00A2560E">
        <w:rPr>
          <w:sz w:val="21"/>
          <w:szCs w:val="21"/>
          <w:lang w:val="sq-AL"/>
        </w:rPr>
        <w:t>, me vlerë të përgjithshme të investimit të parashikuar në rreth 19 milionë euro, dhe nj</w:t>
      </w:r>
      <w:r w:rsidR="00EB4785" w:rsidRPr="00A2560E">
        <w:rPr>
          <w:rFonts w:ascii="Times New Roman" w:hAnsi="Times New Roman" w:cs="Times New Roman"/>
          <w:sz w:val="21"/>
          <w:szCs w:val="21"/>
          <w:lang w:val="sq-AL"/>
        </w:rPr>
        <w:t>ë</w:t>
      </w:r>
      <w:r w:rsidR="00EB4785" w:rsidRPr="00A2560E">
        <w:rPr>
          <w:sz w:val="21"/>
          <w:szCs w:val="21"/>
          <w:lang w:val="sq-AL"/>
        </w:rPr>
        <w:t xml:space="preserve"> vler</w:t>
      </w:r>
      <w:r w:rsidR="00EB4785" w:rsidRPr="00A2560E">
        <w:rPr>
          <w:rFonts w:ascii="Times New Roman" w:hAnsi="Times New Roman" w:cs="Times New Roman"/>
          <w:sz w:val="21"/>
          <w:szCs w:val="21"/>
          <w:lang w:val="sq-AL"/>
        </w:rPr>
        <w:t>ë</w:t>
      </w:r>
      <w:r w:rsidR="00EB4785" w:rsidRPr="00A2560E">
        <w:rPr>
          <w:sz w:val="21"/>
          <w:szCs w:val="21"/>
          <w:lang w:val="sq-AL"/>
        </w:rPr>
        <w:t xml:space="preserve"> t</w:t>
      </w:r>
      <w:r w:rsidR="00EB4785" w:rsidRPr="00A2560E">
        <w:rPr>
          <w:rFonts w:ascii="Times New Roman" w:hAnsi="Times New Roman" w:cs="Times New Roman"/>
          <w:sz w:val="21"/>
          <w:szCs w:val="21"/>
          <w:lang w:val="sq-AL"/>
        </w:rPr>
        <w:t>ë</w:t>
      </w:r>
      <w:r w:rsidR="00EB4785" w:rsidRPr="00A2560E">
        <w:rPr>
          <w:sz w:val="21"/>
          <w:szCs w:val="21"/>
          <w:lang w:val="sq-AL"/>
        </w:rPr>
        <w:t xml:space="preserve"> përgjithshme të pro</w:t>
      </w:r>
      <w:r>
        <w:rPr>
          <w:sz w:val="21"/>
          <w:szCs w:val="21"/>
          <w:lang w:val="sq-AL"/>
        </w:rPr>
        <w:t>dhimit të pritshëm prej 143,7 G</w:t>
      </w:r>
      <w:r w:rsidR="003B254D">
        <w:rPr>
          <w:sz w:val="21"/>
          <w:szCs w:val="21"/>
          <w:lang w:val="sq-AL"/>
        </w:rPr>
        <w:t>w</w:t>
      </w:r>
      <w:r w:rsidR="00EB4785" w:rsidRPr="00A2560E">
        <w:rPr>
          <w:sz w:val="21"/>
          <w:szCs w:val="21"/>
          <w:lang w:val="sq-AL"/>
        </w:rPr>
        <w:t>h, të cilat parashikohen të mbyllen brenda vitit 2014. Rreth gjysma e këtyre objekteve janë kontraktuar gjatë vitit 2011. Gjatë vitit 2011 kanë përfunduar edhe punimet për ndërtimin e linjës së interkonjeksionit me Malin e Zi dhe është nënshkruar marrëveshja e interkonjeksionit mes dy vendeve.</w:t>
      </w:r>
    </w:p>
    <w:p w:rsidR="00EB4785" w:rsidRPr="00A2560E" w:rsidRDefault="00EB4785" w:rsidP="00EB4785">
      <w:pPr>
        <w:pStyle w:val="Paragrafi"/>
        <w:rPr>
          <w:sz w:val="21"/>
          <w:szCs w:val="21"/>
          <w:lang w:val="sq-AL"/>
        </w:rPr>
      </w:pPr>
      <w:r w:rsidRPr="00A2560E">
        <w:rPr>
          <w:sz w:val="21"/>
          <w:szCs w:val="21"/>
          <w:lang w:val="sq-AL"/>
        </w:rPr>
        <w:t>Privatizimi i shoq</w:t>
      </w:r>
      <w:r w:rsidRPr="00A2560E">
        <w:rPr>
          <w:rFonts w:ascii="Times New Roman" w:hAnsi="Times New Roman" w:cs="Times New Roman"/>
          <w:sz w:val="21"/>
          <w:szCs w:val="21"/>
          <w:lang w:val="sq-AL"/>
        </w:rPr>
        <w:t>ë</w:t>
      </w:r>
      <w:r w:rsidRPr="00A2560E">
        <w:rPr>
          <w:sz w:val="21"/>
          <w:szCs w:val="21"/>
          <w:lang w:val="sq-AL"/>
        </w:rPr>
        <w:t>rive publike të sektorit hidrokarbur sh</w:t>
      </w:r>
      <w:r w:rsidRPr="00A2560E">
        <w:rPr>
          <w:rFonts w:ascii="Times New Roman" w:hAnsi="Times New Roman" w:cs="Times New Roman"/>
          <w:sz w:val="21"/>
          <w:szCs w:val="21"/>
          <w:lang w:val="sq-AL"/>
        </w:rPr>
        <w:t>ë</w:t>
      </w:r>
      <w:r w:rsidRPr="00A2560E">
        <w:rPr>
          <w:sz w:val="21"/>
          <w:szCs w:val="21"/>
          <w:lang w:val="sq-AL"/>
        </w:rPr>
        <w:t>non nj</w:t>
      </w:r>
      <w:r w:rsidRPr="00A2560E">
        <w:rPr>
          <w:rFonts w:ascii="Times New Roman" w:hAnsi="Times New Roman" w:cs="Times New Roman"/>
          <w:sz w:val="21"/>
          <w:szCs w:val="21"/>
          <w:lang w:val="sq-AL"/>
        </w:rPr>
        <w:t>ë</w:t>
      </w:r>
      <w:r w:rsidRPr="00A2560E">
        <w:rPr>
          <w:sz w:val="21"/>
          <w:szCs w:val="21"/>
          <w:lang w:val="sq-AL"/>
        </w:rPr>
        <w:t xml:space="preserve"> hap të r</w:t>
      </w:r>
      <w:r w:rsidRPr="00A2560E">
        <w:rPr>
          <w:rFonts w:ascii="Times New Roman" w:hAnsi="Times New Roman" w:cs="Times New Roman"/>
          <w:sz w:val="21"/>
          <w:szCs w:val="21"/>
          <w:lang w:val="sq-AL"/>
        </w:rPr>
        <w:t>ë</w:t>
      </w:r>
      <w:r w:rsidRPr="00A2560E">
        <w:rPr>
          <w:sz w:val="21"/>
          <w:szCs w:val="21"/>
          <w:lang w:val="sq-AL"/>
        </w:rPr>
        <w:t>nd</w:t>
      </w:r>
      <w:r w:rsidRPr="00A2560E">
        <w:rPr>
          <w:rFonts w:ascii="Times New Roman" w:hAnsi="Times New Roman" w:cs="Times New Roman"/>
          <w:sz w:val="21"/>
          <w:szCs w:val="21"/>
          <w:lang w:val="sq-AL"/>
        </w:rPr>
        <w:t>ë</w:t>
      </w:r>
      <w:r w:rsidRPr="00A2560E">
        <w:rPr>
          <w:sz w:val="21"/>
          <w:szCs w:val="21"/>
          <w:lang w:val="sq-AL"/>
        </w:rPr>
        <w:t>sish</w:t>
      </w:r>
      <w:r w:rsidRPr="00A2560E">
        <w:rPr>
          <w:rFonts w:ascii="Times New Roman" w:hAnsi="Times New Roman" w:cs="Times New Roman"/>
          <w:sz w:val="21"/>
          <w:szCs w:val="21"/>
          <w:lang w:val="sq-AL"/>
        </w:rPr>
        <w:t>ë</w:t>
      </w:r>
      <w:r w:rsidRPr="00A2560E">
        <w:rPr>
          <w:sz w:val="21"/>
          <w:szCs w:val="21"/>
          <w:lang w:val="sq-AL"/>
        </w:rPr>
        <w:t xml:space="preserve">m në përmirësimin e performancës së sektorit të energjisë elektrike. </w:t>
      </w:r>
    </w:p>
    <w:p w:rsidR="00EB4785" w:rsidRPr="00A2560E" w:rsidRDefault="00EB4785" w:rsidP="00EB4785">
      <w:pPr>
        <w:pStyle w:val="Paragrafi"/>
        <w:rPr>
          <w:sz w:val="21"/>
          <w:szCs w:val="21"/>
          <w:lang w:val="sq-AL"/>
        </w:rPr>
      </w:pPr>
      <w:r w:rsidRPr="00A2560E">
        <w:rPr>
          <w:sz w:val="21"/>
          <w:szCs w:val="21"/>
          <w:lang w:val="sq-AL"/>
        </w:rPr>
        <w:t xml:space="preserve">Ristrukturimi dhe privatizimi i shoqërisë “Armo” sh.a.: Privatizimi i 85% të aksioneve të shoqërisë “ARMO”, me destinacion përpunimin e produkteve hidrokarbure, ka përfunduar në vitin 2008. Kontrata për shitjen e 85 për qind të aksioneve të shoqërisë “ARMO” është miratuar dhe nënshkruar në datë 22.8.2008, dhe është dekretuar nga Presidenti i Republikës. 85% e aksioneve të shoqërisë “ARMO” sh.a. i kanë kaluar shoqërisë “AMRA OIL” sh.a dhe konsorciumit “Refinery Associates of Texas, Anika Enterprises &amp; Mercuria Energy group”. </w:t>
      </w:r>
    </w:p>
    <w:p w:rsidR="00EB4785" w:rsidRPr="00A2560E" w:rsidRDefault="00EB4785" w:rsidP="00EB4785">
      <w:pPr>
        <w:pStyle w:val="Paragrafi"/>
        <w:rPr>
          <w:sz w:val="21"/>
          <w:szCs w:val="21"/>
          <w:lang w:val="sq-AL"/>
        </w:rPr>
      </w:pPr>
      <w:r w:rsidRPr="00A2560E">
        <w:rPr>
          <w:sz w:val="21"/>
          <w:szCs w:val="21"/>
          <w:lang w:val="sq-AL"/>
        </w:rPr>
        <w:t xml:space="preserve">Synimi kryesor i privatizimit të shoqërisë ARMO sh.a. ka qenë përmirësimi i cilësisë së rafinimit të naftës bruto dhe, nëpërmjet investimeve në teknologji, të tentohej arritja e standardeve ndërkombëtare në cilësinë e nënprodukteve të naftës që dalin nga ky proces teknologjik dhe rehabilitimi i mjedisit në zonën përreth rafinerive dhe më pas në ndërprerjen e ndotjes së mëtejshme të mjedisit. </w:t>
      </w:r>
    </w:p>
    <w:p w:rsidR="00EB4785" w:rsidRDefault="00EB4785" w:rsidP="00EB4785">
      <w:pPr>
        <w:pStyle w:val="Paragrafi"/>
        <w:rPr>
          <w:sz w:val="21"/>
          <w:szCs w:val="21"/>
          <w:lang w:val="sq-AL"/>
        </w:rPr>
      </w:pPr>
      <w:r w:rsidRPr="00A2560E">
        <w:rPr>
          <w:sz w:val="21"/>
          <w:szCs w:val="21"/>
          <w:lang w:val="sq-AL"/>
        </w:rPr>
        <w:t xml:space="preserve">Gjatë periudhës 2010–nëntor 2011 kanë filluar procedurat për privatizimin e paketës prej 15% të aksioneve të ARMO sh.a. të zotëruara nga </w:t>
      </w:r>
      <w:r w:rsidR="003B254D" w:rsidRPr="00A2560E">
        <w:rPr>
          <w:sz w:val="21"/>
          <w:szCs w:val="21"/>
          <w:lang w:val="sq-AL"/>
        </w:rPr>
        <w:t>shteti</w:t>
      </w:r>
      <w:r w:rsidRPr="00A2560E">
        <w:rPr>
          <w:sz w:val="21"/>
          <w:szCs w:val="21"/>
          <w:lang w:val="sq-AL"/>
        </w:rPr>
        <w:t>. Me urdhër të Ministrit ka filluar llogaritja e paketave të aksioneve për punonjësit dhe ish</w:t>
      </w:r>
      <w:r w:rsidR="001A1301">
        <w:rPr>
          <w:sz w:val="21"/>
          <w:szCs w:val="21"/>
          <w:lang w:val="sq-AL"/>
        </w:rPr>
        <w:t>-</w:t>
      </w:r>
      <w:r w:rsidRPr="00A2560E">
        <w:rPr>
          <w:sz w:val="21"/>
          <w:szCs w:val="21"/>
          <w:lang w:val="sq-AL"/>
        </w:rPr>
        <w:t>pronarët e truallit të objekteve të ARMO sh.a. (</w:t>
      </w:r>
      <w:r w:rsidR="001A1301">
        <w:rPr>
          <w:sz w:val="21"/>
          <w:szCs w:val="21"/>
          <w:lang w:val="sq-AL"/>
        </w:rPr>
        <w:t>urdhri nr. 438, datë 8.6.2010</w:t>
      </w:r>
      <w:r w:rsidRPr="00A2560E">
        <w:rPr>
          <w:sz w:val="21"/>
          <w:szCs w:val="21"/>
          <w:lang w:val="sq-AL"/>
        </w:rPr>
        <w:t xml:space="preserve"> i Ministrit të Ekonomisë, Tregtisë dhe Energjetikës “Për fillimin e procedurave për llogaritjen e paketës së aksioneve për punonjësit e shoqërisë ARMO sh.a.”, si dh</w:t>
      </w:r>
      <w:r w:rsidR="001A1301">
        <w:rPr>
          <w:sz w:val="21"/>
          <w:szCs w:val="21"/>
          <w:lang w:val="sq-AL"/>
        </w:rPr>
        <w:t>e urdhri nr. 439, datë 8.6.2010</w:t>
      </w:r>
      <w:r w:rsidRPr="00A2560E">
        <w:rPr>
          <w:sz w:val="21"/>
          <w:szCs w:val="21"/>
          <w:lang w:val="sq-AL"/>
        </w:rPr>
        <w:t xml:space="preserve"> i Ministrit të Ekonomisë, Tregtisë dhe Energjetikës “Për fillimin e procedurave për llogaritjen e paketës së aksioneve për ish pronarët e truallit të shoqërisë ARMO sh.a.”)</w:t>
      </w:r>
    </w:p>
    <w:p w:rsidR="001E407C" w:rsidRPr="00A2560E" w:rsidRDefault="001E407C"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 xml:space="preserve">Ristrukturimi dhe privatizimi i shoqërisë “Albpetrol” sh.a.: Privatizimi i shoqërisë publike “Albpetrol” sh.a., që operon në sektorin e prodhimit të naftës dhe gazit është realizuar deri më sot përmes dhënies të një pjese të të drejtave, të titullimit dhe interesit, për vendburimet ekzistuese, kompanive të tjera që operojnë në fushën e kërkimit dhe prodhimit mbi bazën e lidhjes së marrëveshjeve hidrokarbure sipas ligjit nr. 7746, datë 28.7.1993 “Për hidrokarburet”. Ky proces është në vazhdimësi sipas përcaktimeve të çdo marrëveshjeje të veçantë që </w:t>
      </w:r>
      <w:r w:rsidR="003B254D" w:rsidRPr="00A2560E">
        <w:rPr>
          <w:sz w:val="21"/>
          <w:szCs w:val="21"/>
          <w:lang w:val="sq-AL"/>
        </w:rPr>
        <w:t xml:space="preserve">shoqëria </w:t>
      </w:r>
      <w:r w:rsidRPr="00A2560E">
        <w:rPr>
          <w:sz w:val="21"/>
          <w:szCs w:val="21"/>
          <w:lang w:val="sq-AL"/>
        </w:rPr>
        <w:t>“Albpetrol” sh.a., ka realizuar me kompanitë që veprojnë sot në sektorin hidrokarbur.</w:t>
      </w:r>
    </w:p>
    <w:p w:rsidR="00EB4785" w:rsidRPr="00A2560E" w:rsidRDefault="00EB4785" w:rsidP="00EB4785">
      <w:pPr>
        <w:pStyle w:val="Paragrafi"/>
        <w:rPr>
          <w:sz w:val="21"/>
          <w:szCs w:val="21"/>
          <w:lang w:val="sq-AL"/>
        </w:rPr>
      </w:pPr>
      <w:r w:rsidRPr="00A2560E">
        <w:rPr>
          <w:sz w:val="21"/>
          <w:szCs w:val="21"/>
          <w:lang w:val="sq-AL"/>
        </w:rPr>
        <w:t xml:space="preserve">Në zbatim të politikave të Qeverisë Shqiptare për privatizimin e plotë të shoqërisë “Albpetrol” sh.a. gjatë periudhës 2010–nëntor 2011, nga strukturat e METE, duke u mbështetur edhe në rekomandimet e deritanishme të konsulentit “Patton Boggs”, i përzgjedhur me procedurë tenderi, është punuar për përcaktimin e praktikave dhe procedurave për realizimin e privatizimit të shoqërisë “Albpetrol” sh.a. Mbi këtë bazë është përgatitur edhe projektligji </w:t>
      </w:r>
      <w:r w:rsidRPr="001A1301">
        <w:rPr>
          <w:sz w:val="21"/>
          <w:szCs w:val="21"/>
          <w:lang w:val="sq-AL"/>
        </w:rPr>
        <w:t>“Për përcaktimin e formës dhe të strukturës së formulës së privatizimit</w:t>
      </w:r>
      <w:r w:rsidR="001A1301" w:rsidRPr="001A1301">
        <w:rPr>
          <w:sz w:val="21"/>
          <w:szCs w:val="21"/>
          <w:lang w:val="sq-AL"/>
        </w:rPr>
        <w:t xml:space="preserve"> të shoqërisë “Albpetrol” sh.a.</w:t>
      </w:r>
      <w:r w:rsidRPr="001A1301">
        <w:rPr>
          <w:sz w:val="21"/>
          <w:szCs w:val="21"/>
          <w:lang w:val="sq-AL"/>
        </w:rPr>
        <w:t>, Patos”,</w:t>
      </w:r>
      <w:r w:rsidRPr="00A2560E">
        <w:rPr>
          <w:sz w:val="21"/>
          <w:szCs w:val="21"/>
          <w:lang w:val="sq-AL"/>
        </w:rPr>
        <w:t xml:space="preserve"> i cili është shqyrtuar dhe miratuar nga Këshilli i Ministrave dhe është përcjellë për procedurë shqyrtimi dhe miratimi në Kuvendin e Shqipërisë. (V</w:t>
      </w:r>
      <w:r w:rsidR="001A1301">
        <w:rPr>
          <w:sz w:val="21"/>
          <w:szCs w:val="21"/>
          <w:lang w:val="sq-AL"/>
        </w:rPr>
        <w:t>endimi nr. 713, datë 26.10.2011 i Këshillit të Ministrave</w:t>
      </w:r>
      <w:r w:rsidRPr="00A2560E">
        <w:rPr>
          <w:sz w:val="21"/>
          <w:szCs w:val="21"/>
          <w:lang w:val="sq-AL"/>
        </w:rPr>
        <w:t xml:space="preserve"> </w:t>
      </w:r>
      <w:r w:rsidRPr="001A1301">
        <w:rPr>
          <w:sz w:val="21"/>
          <w:szCs w:val="21"/>
          <w:lang w:val="sq-AL"/>
        </w:rPr>
        <w:t>“</w:t>
      </w:r>
      <w:r w:rsidRPr="00A2560E">
        <w:rPr>
          <w:sz w:val="21"/>
          <w:szCs w:val="21"/>
          <w:lang w:val="sq-AL"/>
        </w:rPr>
        <w:t>Për propozimin e projektligjit “Për përcaktimin e formës dhe të strukturës së formulës së privatizimit</w:t>
      </w:r>
      <w:r w:rsidR="001A1301">
        <w:rPr>
          <w:sz w:val="21"/>
          <w:szCs w:val="21"/>
          <w:lang w:val="sq-AL"/>
        </w:rPr>
        <w:t xml:space="preserve"> të shoqërisë “Albpetrol” sh.a.</w:t>
      </w:r>
      <w:r w:rsidRPr="00A2560E">
        <w:rPr>
          <w:sz w:val="21"/>
          <w:szCs w:val="21"/>
          <w:lang w:val="sq-AL"/>
        </w:rPr>
        <w:t>, Patos”</w:t>
      </w:r>
      <w:r w:rsidR="001A1301">
        <w:rPr>
          <w:sz w:val="21"/>
          <w:szCs w:val="21"/>
          <w:lang w:val="sq-AL"/>
        </w:rPr>
        <w:t>”</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Në dhjetor 2011 projektligji është shqyrtuar dhe miratuar nga Kuvendi i Shqipërisë dhe është dekretuar nga Presidenti i Republikës. </w:t>
      </w:r>
    </w:p>
    <w:p w:rsidR="00EB4785" w:rsidRPr="00A2560E" w:rsidRDefault="00EB4785" w:rsidP="00EB4785">
      <w:pPr>
        <w:pStyle w:val="Paragrafi"/>
        <w:rPr>
          <w:sz w:val="21"/>
          <w:szCs w:val="21"/>
          <w:lang w:val="sq-AL"/>
        </w:rPr>
      </w:pPr>
      <w:r w:rsidRPr="00A2560E">
        <w:rPr>
          <w:sz w:val="21"/>
          <w:szCs w:val="21"/>
          <w:lang w:val="sq-AL"/>
        </w:rPr>
        <w:t>Privatizimi i “AlbTelekom”: Për privatizimin e “AlbTelekom” është proceduar në përputhje me formul</w:t>
      </w:r>
      <w:r w:rsidRPr="00A2560E">
        <w:rPr>
          <w:rFonts w:ascii="Times New Roman" w:hAnsi="Times New Roman" w:cs="Times New Roman"/>
          <w:sz w:val="21"/>
          <w:szCs w:val="21"/>
          <w:lang w:val="sq-AL"/>
        </w:rPr>
        <w:t>ë</w:t>
      </w:r>
      <w:r w:rsidRPr="00A2560E">
        <w:rPr>
          <w:sz w:val="21"/>
          <w:szCs w:val="21"/>
          <w:lang w:val="sq-AL"/>
        </w:rPr>
        <w:t>n e privatizimit të përcaktuar  në ligjin nr. 8810, datë 17.5.2011. Aktualisht është bërë transferimi i 76% të aksioneve pran</w:t>
      </w:r>
      <w:r w:rsidRPr="00A2560E">
        <w:rPr>
          <w:rFonts w:ascii="Times New Roman" w:hAnsi="Times New Roman" w:cs="Times New Roman"/>
          <w:sz w:val="21"/>
          <w:szCs w:val="21"/>
          <w:lang w:val="sq-AL"/>
        </w:rPr>
        <w:t>ë</w:t>
      </w:r>
      <w:r w:rsidRPr="00A2560E">
        <w:rPr>
          <w:sz w:val="21"/>
          <w:szCs w:val="21"/>
          <w:lang w:val="sq-AL"/>
        </w:rPr>
        <w:t xml:space="preserve"> investitorit strategjik (Calik Enerji Telekomubikasyon), si dhe pjesa e aksioneve e parashikuar në favor të punonj</w:t>
      </w:r>
      <w:r w:rsidRPr="00A2560E">
        <w:rPr>
          <w:rFonts w:ascii="Times New Roman" w:hAnsi="Times New Roman" w:cs="Times New Roman"/>
          <w:sz w:val="21"/>
          <w:szCs w:val="21"/>
          <w:lang w:val="sq-AL"/>
        </w:rPr>
        <w:t>ë</w:t>
      </w:r>
      <w:r w:rsidRPr="00A2560E">
        <w:rPr>
          <w:sz w:val="21"/>
          <w:szCs w:val="21"/>
          <w:lang w:val="sq-AL"/>
        </w:rPr>
        <w:t xml:space="preserve">sve dhe ish-pronareve të truallit të shoqërisë “AlbTelekom” sh.a. Deri në fund të vitit 2011 pjesa e mbetur e aksioneve për t’u privatizuar është rreth 16,77 për qind. </w:t>
      </w:r>
    </w:p>
    <w:p w:rsidR="00EB4785" w:rsidRPr="00A2560E" w:rsidRDefault="00EB4785" w:rsidP="00EB4785">
      <w:pPr>
        <w:pStyle w:val="Paragrafi"/>
        <w:rPr>
          <w:sz w:val="21"/>
          <w:szCs w:val="21"/>
          <w:lang w:val="sq-AL"/>
        </w:rPr>
      </w:pPr>
      <w:r w:rsidRPr="00A2560E">
        <w:rPr>
          <w:sz w:val="21"/>
          <w:szCs w:val="21"/>
          <w:lang w:val="sq-AL"/>
        </w:rPr>
        <w:t>Aktualisht procesi i privatizimit të pjes</w:t>
      </w:r>
      <w:r w:rsidRPr="00A2560E">
        <w:rPr>
          <w:rFonts w:ascii="Times New Roman" w:hAnsi="Times New Roman" w:cs="Times New Roman"/>
          <w:sz w:val="21"/>
          <w:szCs w:val="21"/>
          <w:lang w:val="sq-AL"/>
        </w:rPr>
        <w:t>ë</w:t>
      </w:r>
      <w:r w:rsidRPr="00A2560E">
        <w:rPr>
          <w:sz w:val="21"/>
          <w:szCs w:val="21"/>
          <w:lang w:val="sq-AL"/>
        </w:rPr>
        <w:t>s s</w:t>
      </w:r>
      <w:r w:rsidRPr="00A2560E">
        <w:rPr>
          <w:rFonts w:ascii="Times New Roman" w:hAnsi="Times New Roman" w:cs="Times New Roman"/>
          <w:sz w:val="21"/>
          <w:szCs w:val="21"/>
          <w:lang w:val="sq-AL"/>
        </w:rPr>
        <w:t>ë</w:t>
      </w:r>
      <w:r w:rsidRPr="00A2560E">
        <w:rPr>
          <w:sz w:val="21"/>
          <w:szCs w:val="21"/>
          <w:lang w:val="sq-AL"/>
        </w:rPr>
        <w:t xml:space="preserve"> mbetur është në faz</w:t>
      </w:r>
      <w:r w:rsidRPr="00A2560E">
        <w:rPr>
          <w:rFonts w:ascii="Times New Roman" w:hAnsi="Times New Roman" w:cs="Times New Roman"/>
          <w:sz w:val="21"/>
          <w:szCs w:val="21"/>
          <w:lang w:val="sq-AL"/>
        </w:rPr>
        <w:t>ë</w:t>
      </w:r>
      <w:r w:rsidRPr="00A2560E">
        <w:rPr>
          <w:sz w:val="21"/>
          <w:szCs w:val="21"/>
          <w:lang w:val="sq-AL"/>
        </w:rPr>
        <w:t>n e procedurave të ankandit. Për pjes</w:t>
      </w:r>
      <w:r w:rsidRPr="00A2560E">
        <w:rPr>
          <w:rFonts w:ascii="Times New Roman" w:hAnsi="Times New Roman" w:cs="Times New Roman"/>
          <w:sz w:val="21"/>
          <w:szCs w:val="21"/>
          <w:lang w:val="sq-AL"/>
        </w:rPr>
        <w:t>ë</w:t>
      </w:r>
      <w:r w:rsidRPr="00A2560E">
        <w:rPr>
          <w:sz w:val="21"/>
          <w:szCs w:val="21"/>
          <w:lang w:val="sq-AL"/>
        </w:rPr>
        <w:t>n e mbetur kanë paraqitur interes 2 kompani, një kompani kroate dhe “AlbTelekom” sh.a., zotëruese e një pjese prej 76 p</w:t>
      </w:r>
      <w:r w:rsidRPr="00A2560E">
        <w:rPr>
          <w:rFonts w:ascii="Times New Roman" w:hAnsi="Times New Roman" w:cs="Times New Roman"/>
          <w:sz w:val="21"/>
          <w:szCs w:val="21"/>
          <w:lang w:val="sq-AL"/>
        </w:rPr>
        <w:t>ë</w:t>
      </w:r>
      <w:r w:rsidRPr="00A2560E">
        <w:rPr>
          <w:sz w:val="21"/>
          <w:szCs w:val="21"/>
          <w:lang w:val="sq-AL"/>
        </w:rPr>
        <w:t>r qind. Në zbatim të procedurave të ankandit, kompanitë e interesuara kanë firmosur Marrëveshjet e Konfidencialitetit, me qëllim marrjen e informacionit t</w:t>
      </w:r>
      <w:r w:rsidRPr="00A2560E">
        <w:rPr>
          <w:rFonts w:ascii="Times New Roman" w:hAnsi="Times New Roman" w:cs="Times New Roman"/>
          <w:sz w:val="21"/>
          <w:szCs w:val="21"/>
          <w:lang w:val="sq-AL"/>
        </w:rPr>
        <w:t>ë</w:t>
      </w:r>
      <w:r w:rsidRPr="00A2560E">
        <w:rPr>
          <w:sz w:val="21"/>
          <w:szCs w:val="21"/>
          <w:lang w:val="sq-AL"/>
        </w:rPr>
        <w:t xml:space="preserve"> nevojsh</w:t>
      </w:r>
      <w:r w:rsidRPr="00A2560E">
        <w:rPr>
          <w:rFonts w:ascii="Times New Roman" w:hAnsi="Times New Roman" w:cs="Times New Roman"/>
          <w:sz w:val="21"/>
          <w:szCs w:val="21"/>
          <w:lang w:val="sq-AL"/>
        </w:rPr>
        <w:t>ë</w:t>
      </w:r>
      <w:r w:rsidRPr="00A2560E">
        <w:rPr>
          <w:sz w:val="21"/>
          <w:szCs w:val="21"/>
          <w:lang w:val="sq-AL"/>
        </w:rPr>
        <w:t>m për shoqërinë “AlbTelekom” sh.a. dhe për procesin e ankandit. Afati i fundit për paraqitjen e ofertave ka qenë data 28.10.2011. Në kushtet kur nj</w:t>
      </w:r>
      <w:r w:rsidRPr="00A2560E">
        <w:rPr>
          <w:rFonts w:ascii="Times New Roman" w:hAnsi="Times New Roman" w:cs="Times New Roman"/>
          <w:sz w:val="21"/>
          <w:szCs w:val="21"/>
          <w:lang w:val="sq-AL"/>
        </w:rPr>
        <w:t>ë</w:t>
      </w:r>
      <w:r w:rsidRPr="00A2560E">
        <w:rPr>
          <w:sz w:val="21"/>
          <w:szCs w:val="21"/>
          <w:lang w:val="sq-AL"/>
        </w:rPr>
        <w:t>ra nga kompanitë e interesuara ka paraqitur k</w:t>
      </w:r>
      <w:r w:rsidRPr="00A2560E">
        <w:rPr>
          <w:rFonts w:ascii="Times New Roman" w:hAnsi="Times New Roman" w:cs="Times New Roman"/>
          <w:sz w:val="21"/>
          <w:szCs w:val="21"/>
          <w:lang w:val="sq-AL"/>
        </w:rPr>
        <w:t>ë</w:t>
      </w:r>
      <w:r w:rsidRPr="00A2560E">
        <w:rPr>
          <w:sz w:val="21"/>
          <w:szCs w:val="21"/>
          <w:lang w:val="sq-AL"/>
        </w:rPr>
        <w:t>rkes</w:t>
      </w:r>
      <w:r w:rsidRPr="00A2560E">
        <w:rPr>
          <w:rFonts w:ascii="Times New Roman" w:hAnsi="Times New Roman" w:cs="Times New Roman"/>
          <w:sz w:val="21"/>
          <w:szCs w:val="21"/>
          <w:lang w:val="sq-AL"/>
        </w:rPr>
        <w:t>ë</w:t>
      </w:r>
      <w:r w:rsidRPr="00A2560E">
        <w:rPr>
          <w:sz w:val="21"/>
          <w:szCs w:val="21"/>
          <w:lang w:val="sq-AL"/>
        </w:rPr>
        <w:t xml:space="preserve"> për disa sqarime lidhur me procesin, si dhe ka konsideruar si të pamjaftueshme kohën për të paraqitur ofert</w:t>
      </w:r>
      <w:r w:rsidRPr="00A2560E">
        <w:rPr>
          <w:rFonts w:ascii="Times New Roman" w:hAnsi="Times New Roman" w:cs="Times New Roman"/>
          <w:sz w:val="21"/>
          <w:szCs w:val="21"/>
          <w:lang w:val="sq-AL"/>
        </w:rPr>
        <w:t>ë</w:t>
      </w:r>
      <w:r w:rsidRPr="00A2560E">
        <w:rPr>
          <w:sz w:val="21"/>
          <w:szCs w:val="21"/>
          <w:lang w:val="sq-AL"/>
        </w:rPr>
        <w:t>n, në bazë të ligjit nr. 9874, datë</w:t>
      </w:r>
      <w:r w:rsidR="003B254D">
        <w:rPr>
          <w:sz w:val="21"/>
          <w:szCs w:val="21"/>
          <w:lang w:val="sq-AL"/>
        </w:rPr>
        <w:t>,</w:t>
      </w:r>
      <w:r w:rsidRPr="00A2560E">
        <w:rPr>
          <w:sz w:val="21"/>
          <w:szCs w:val="21"/>
          <w:lang w:val="sq-AL"/>
        </w:rPr>
        <w:t xml:space="preserve"> 14.2.2008 “P</w:t>
      </w:r>
      <w:r w:rsidRPr="00A2560E">
        <w:rPr>
          <w:rFonts w:ascii="Times New Roman" w:hAnsi="Times New Roman" w:cs="Times New Roman"/>
          <w:sz w:val="21"/>
          <w:szCs w:val="21"/>
          <w:lang w:val="sq-AL"/>
        </w:rPr>
        <w:t>ë</w:t>
      </w:r>
      <w:r w:rsidR="003B254D">
        <w:rPr>
          <w:sz w:val="21"/>
          <w:szCs w:val="21"/>
          <w:lang w:val="sq-AL"/>
        </w:rPr>
        <w:t>r ankandin publik”, të</w:t>
      </w:r>
      <w:r w:rsidRPr="00A2560E">
        <w:rPr>
          <w:sz w:val="21"/>
          <w:szCs w:val="21"/>
          <w:lang w:val="sq-AL"/>
        </w:rPr>
        <w:t xml:space="preserve"> ndryshuar, si dhe vendimi i Këshillit të Ministrave nr. 1719, datë 17.12.2008 “P</w:t>
      </w:r>
      <w:r w:rsidRPr="00A2560E">
        <w:rPr>
          <w:rFonts w:ascii="Times New Roman" w:hAnsi="Times New Roman" w:cs="Times New Roman"/>
          <w:sz w:val="21"/>
          <w:szCs w:val="21"/>
          <w:lang w:val="sq-AL"/>
        </w:rPr>
        <w:t>ë</w:t>
      </w:r>
      <w:r w:rsidRPr="00A2560E">
        <w:rPr>
          <w:sz w:val="21"/>
          <w:szCs w:val="21"/>
          <w:lang w:val="sq-AL"/>
        </w:rPr>
        <w:t>r miratimin e rregullave të ankandit publik”, është vendosur zgjatja e afatit për dor</w:t>
      </w:r>
      <w:r w:rsidRPr="00A2560E">
        <w:rPr>
          <w:rFonts w:ascii="Times New Roman" w:hAnsi="Times New Roman" w:cs="Times New Roman"/>
          <w:sz w:val="21"/>
          <w:szCs w:val="21"/>
          <w:lang w:val="sq-AL"/>
        </w:rPr>
        <w:t>ë</w:t>
      </w:r>
      <w:r w:rsidRPr="00A2560E">
        <w:rPr>
          <w:sz w:val="21"/>
          <w:szCs w:val="21"/>
          <w:lang w:val="sq-AL"/>
        </w:rPr>
        <w:t>zimin e ofertave. Hapja e ofertave ka qenë parashikuar në datën 30.11.2011. Për të garantuar suksesin e procesit data e hapjes së ofertave është shtyrë në dat</w:t>
      </w:r>
      <w:r w:rsidRPr="00A2560E">
        <w:rPr>
          <w:rFonts w:ascii="Times New Roman" w:hAnsi="Times New Roman" w:cs="Times New Roman"/>
          <w:sz w:val="21"/>
          <w:szCs w:val="21"/>
          <w:lang w:val="sq-AL"/>
        </w:rPr>
        <w:t>ë</w:t>
      </w:r>
      <w:r w:rsidRPr="00A2560E">
        <w:rPr>
          <w:sz w:val="21"/>
          <w:szCs w:val="21"/>
          <w:lang w:val="sq-AL"/>
        </w:rPr>
        <w:t xml:space="preserve">n 15 mars 2012.   </w:t>
      </w:r>
    </w:p>
    <w:p w:rsidR="00EB4785" w:rsidRPr="00A2560E" w:rsidRDefault="00EB4785" w:rsidP="00EB4785">
      <w:pPr>
        <w:pStyle w:val="Paragrafi"/>
        <w:rPr>
          <w:sz w:val="21"/>
          <w:szCs w:val="21"/>
          <w:lang w:val="sq-AL"/>
        </w:rPr>
      </w:pPr>
      <w:r w:rsidRPr="00A2560E">
        <w:rPr>
          <w:sz w:val="21"/>
          <w:szCs w:val="21"/>
          <w:lang w:val="sq-AL"/>
        </w:rPr>
        <w:t>Zonat ekonomike</w:t>
      </w:r>
    </w:p>
    <w:p w:rsidR="00EB4785" w:rsidRPr="00A2560E" w:rsidRDefault="00EB4785" w:rsidP="00EB4785">
      <w:pPr>
        <w:pStyle w:val="Paragrafi"/>
        <w:rPr>
          <w:sz w:val="21"/>
          <w:szCs w:val="21"/>
          <w:lang w:val="sq-AL"/>
        </w:rPr>
      </w:pPr>
      <w:r w:rsidRPr="00A2560E">
        <w:rPr>
          <w:sz w:val="21"/>
          <w:szCs w:val="21"/>
          <w:lang w:val="sq-AL"/>
        </w:rPr>
        <w:t>Zhvillimi i zonave ekonom</w:t>
      </w:r>
      <w:r w:rsidR="003B254D">
        <w:rPr>
          <w:sz w:val="21"/>
          <w:szCs w:val="21"/>
          <w:lang w:val="sq-AL"/>
        </w:rPr>
        <w:t>ike është një ndër instrumentet</w:t>
      </w:r>
      <w:r w:rsidRPr="00A2560E">
        <w:rPr>
          <w:sz w:val="21"/>
          <w:szCs w:val="21"/>
          <w:lang w:val="sq-AL"/>
        </w:rPr>
        <w:t xml:space="preserve"> </w:t>
      </w:r>
      <w:r w:rsidR="001A1301">
        <w:rPr>
          <w:sz w:val="21"/>
          <w:szCs w:val="21"/>
          <w:lang w:val="sq-AL"/>
        </w:rPr>
        <w:t xml:space="preserve">e </w:t>
      </w:r>
      <w:r w:rsidRPr="00A2560E">
        <w:rPr>
          <w:sz w:val="21"/>
          <w:szCs w:val="21"/>
          <w:lang w:val="sq-AL"/>
        </w:rPr>
        <w:t>aplikuar</w:t>
      </w:r>
      <w:r w:rsidR="001A1301">
        <w:rPr>
          <w:sz w:val="21"/>
          <w:szCs w:val="21"/>
          <w:lang w:val="sq-AL"/>
        </w:rPr>
        <w:t>a</w:t>
      </w:r>
      <w:r w:rsidRPr="00A2560E">
        <w:rPr>
          <w:sz w:val="21"/>
          <w:szCs w:val="21"/>
          <w:lang w:val="sq-AL"/>
        </w:rPr>
        <w:t xml:space="preserve"> për t</w:t>
      </w:r>
      <w:r w:rsidRPr="00A2560E">
        <w:rPr>
          <w:rFonts w:ascii="Times New Roman" w:hAnsi="Times New Roman" w:cs="Times New Roman"/>
          <w:sz w:val="21"/>
          <w:szCs w:val="21"/>
          <w:lang w:val="sq-AL"/>
        </w:rPr>
        <w:t>ë</w:t>
      </w:r>
      <w:r w:rsidRPr="00A2560E">
        <w:rPr>
          <w:sz w:val="21"/>
          <w:szCs w:val="21"/>
          <w:lang w:val="sq-AL"/>
        </w:rPr>
        <w:t>rheqjen e investimeve të huaja dhe vendase dhe futjen e teknologjive të avancuara me qëllim rritjen e konkurrueshm</w:t>
      </w:r>
      <w:r w:rsidRPr="00A2560E">
        <w:rPr>
          <w:rFonts w:ascii="Times New Roman" w:hAnsi="Times New Roman" w:cs="Times New Roman"/>
          <w:sz w:val="21"/>
          <w:szCs w:val="21"/>
          <w:lang w:val="sq-AL"/>
        </w:rPr>
        <w:t>ë</w:t>
      </w:r>
      <w:r w:rsidRPr="00A2560E">
        <w:rPr>
          <w:sz w:val="21"/>
          <w:szCs w:val="21"/>
          <w:lang w:val="sq-AL"/>
        </w:rPr>
        <w:t>ris</w:t>
      </w:r>
      <w:r w:rsidRPr="00A2560E">
        <w:rPr>
          <w:rFonts w:ascii="Times New Roman" w:hAnsi="Times New Roman" w:cs="Times New Roman"/>
          <w:sz w:val="21"/>
          <w:szCs w:val="21"/>
          <w:lang w:val="sq-AL"/>
        </w:rPr>
        <w:t>ë</w:t>
      </w:r>
      <w:r w:rsidRPr="00A2560E">
        <w:rPr>
          <w:sz w:val="21"/>
          <w:szCs w:val="21"/>
          <w:lang w:val="sq-AL"/>
        </w:rPr>
        <w:t xml:space="preserve"> s</w:t>
      </w:r>
      <w:r w:rsidRPr="00A2560E">
        <w:rPr>
          <w:rFonts w:ascii="Times New Roman" w:hAnsi="Times New Roman" w:cs="Times New Roman"/>
          <w:sz w:val="21"/>
          <w:szCs w:val="21"/>
          <w:lang w:val="sq-AL"/>
        </w:rPr>
        <w:t>ë</w:t>
      </w:r>
      <w:r w:rsidRPr="00A2560E">
        <w:rPr>
          <w:sz w:val="21"/>
          <w:szCs w:val="21"/>
          <w:lang w:val="sq-AL"/>
        </w:rPr>
        <w:t xml:space="preserve"> ekonomis</w:t>
      </w:r>
      <w:r w:rsidRPr="00A2560E">
        <w:rPr>
          <w:rFonts w:ascii="Times New Roman" w:hAnsi="Times New Roman" w:cs="Times New Roman"/>
          <w:sz w:val="21"/>
          <w:szCs w:val="21"/>
          <w:lang w:val="sq-AL"/>
        </w:rPr>
        <w:t>ë</w:t>
      </w:r>
      <w:r w:rsidRPr="00A2560E">
        <w:rPr>
          <w:sz w:val="21"/>
          <w:szCs w:val="21"/>
          <w:lang w:val="sq-AL"/>
        </w:rPr>
        <w:t xml:space="preserve"> dhe zhvillimin e industrive të orientuara nga eksportet. Përmes krijimit dhe zhvillimit të zonave ekonomike synohet gjithashtu të gjenerohet punësim në rajonet ku ato janë instaluar. Në referencë të ligjit, zonat ekonomike përfshijnë parqet industriale dhe zonat e lira ekonomike. </w:t>
      </w:r>
    </w:p>
    <w:p w:rsidR="00EB4785" w:rsidRPr="00A2560E" w:rsidRDefault="00EB4785" w:rsidP="00EB4785">
      <w:pPr>
        <w:pStyle w:val="Paragrafi"/>
        <w:rPr>
          <w:sz w:val="21"/>
          <w:szCs w:val="21"/>
          <w:lang w:val="sq-AL"/>
        </w:rPr>
      </w:pPr>
      <w:r w:rsidRPr="00A2560E">
        <w:rPr>
          <w:sz w:val="21"/>
          <w:szCs w:val="21"/>
          <w:lang w:val="sq-AL"/>
        </w:rPr>
        <w:t>Zhvillimi i zonave ekonomike (parqet industriale dhe zonat e lira) është ndërtuar mbi bazën e partneritetit publik-privat, dhe të koncesionit të formës BOT (ndërtim, operim, transferim), për një periudhë deri në 35 vjet dhe nën regjimin e tarifës prej 1 euro. Baza ligjore është ligji nr. 9663, datë 18.12.2006 “Për koncesionet”, i ndryshuar, dhe ligji nr. 9789, datë 19.7.2007 “Për krijimin dhe funksionimin e zonave ekonomike”.</w:t>
      </w:r>
    </w:p>
    <w:p w:rsidR="00EB4785" w:rsidRPr="00A2560E" w:rsidRDefault="00EB4785" w:rsidP="00EB4785">
      <w:pPr>
        <w:pStyle w:val="Paragrafi"/>
        <w:rPr>
          <w:sz w:val="21"/>
          <w:szCs w:val="21"/>
          <w:lang w:val="sq-AL"/>
        </w:rPr>
      </w:pPr>
      <w:r w:rsidRPr="00A2560E">
        <w:rPr>
          <w:sz w:val="21"/>
          <w:szCs w:val="21"/>
          <w:lang w:val="sq-AL"/>
        </w:rPr>
        <w:t xml:space="preserve">Deri në fund të vitit 2011 janë shpallur dhe miratuar nga Këshilli i Ministrave 10 zona ekonomike, nga të cilat njëra ka statusin e zonës së lirë. Gjatë vitit 2011 është punuar për negocimin dhe nënshkrimin e kontratave, pjesa me e madhe e të cilave parashikohet të përfundojë brenda vitit 2011, dhe pjesërisht brenda tremujorit të parë 2012. Parqet për të cilët interesi ka qenë i ulët ose kanë paraqitur problematika në drejtim të lidhjes së kontratave, do të merren në shqyrtim me qëllim anulimin e tyre. Në vitin 2012 parashikohet të fillojë zbatimi i të gjitha planeve të investimit për të cilat është lidhur kontrata dhe është bërë dorëzimi i sipërfaqeve. </w:t>
      </w:r>
    </w:p>
    <w:p w:rsidR="00EB4785" w:rsidRPr="00A2560E" w:rsidRDefault="00EB4785" w:rsidP="00EB4785">
      <w:pPr>
        <w:pStyle w:val="Paragrafi"/>
        <w:rPr>
          <w:sz w:val="21"/>
          <w:szCs w:val="21"/>
          <w:lang w:val="sq-AL"/>
        </w:rPr>
      </w:pPr>
      <w:r w:rsidRPr="00A2560E">
        <w:rPr>
          <w:sz w:val="21"/>
          <w:szCs w:val="21"/>
          <w:lang w:val="sq-AL"/>
        </w:rPr>
        <w:t>Investimet e pritshme në parqet industriale parashikohet të arrijn</w:t>
      </w:r>
      <w:r w:rsidRPr="00A2560E">
        <w:rPr>
          <w:rFonts w:ascii="Times New Roman" w:hAnsi="Times New Roman" w:cs="Times New Roman"/>
          <w:sz w:val="21"/>
          <w:szCs w:val="21"/>
          <w:lang w:val="sq-AL"/>
        </w:rPr>
        <w:t>ë</w:t>
      </w:r>
      <w:r w:rsidRPr="00A2560E">
        <w:rPr>
          <w:sz w:val="21"/>
          <w:szCs w:val="21"/>
          <w:lang w:val="sq-AL"/>
        </w:rPr>
        <w:t xml:space="preserve"> në rreth 100 milion</w:t>
      </w:r>
      <w:r w:rsidR="001F739F">
        <w:rPr>
          <w:sz w:val="21"/>
          <w:szCs w:val="21"/>
          <w:lang w:val="sq-AL"/>
        </w:rPr>
        <w:t>ë</w:t>
      </w:r>
      <w:r w:rsidRPr="00A2560E">
        <w:rPr>
          <w:sz w:val="21"/>
          <w:szCs w:val="21"/>
          <w:lang w:val="sq-AL"/>
        </w:rPr>
        <w:t xml:space="preserve"> euro, ndërkohë që investimet për zhvillimin e zon</w:t>
      </w:r>
      <w:r w:rsidRPr="00A2560E">
        <w:rPr>
          <w:rFonts w:ascii="Times New Roman" w:hAnsi="Times New Roman" w:cs="Times New Roman"/>
          <w:sz w:val="21"/>
          <w:szCs w:val="21"/>
          <w:lang w:val="sq-AL"/>
        </w:rPr>
        <w:t>ë</w:t>
      </w:r>
      <w:r w:rsidRPr="00A2560E">
        <w:rPr>
          <w:sz w:val="21"/>
          <w:szCs w:val="21"/>
          <w:lang w:val="sq-AL"/>
        </w:rPr>
        <w:t>s së lirë ekonomike jan</w:t>
      </w:r>
      <w:r w:rsidRPr="00A2560E">
        <w:rPr>
          <w:rFonts w:ascii="Times New Roman" w:hAnsi="Times New Roman" w:cs="Times New Roman"/>
          <w:sz w:val="21"/>
          <w:szCs w:val="21"/>
          <w:lang w:val="sq-AL"/>
        </w:rPr>
        <w:t>ë</w:t>
      </w:r>
      <w:r w:rsidRPr="00A2560E">
        <w:rPr>
          <w:sz w:val="21"/>
          <w:szCs w:val="21"/>
          <w:lang w:val="sq-AL"/>
        </w:rPr>
        <w:t xml:space="preserve"> parashikuar në rreth 1,5 miliard</w:t>
      </w:r>
      <w:r w:rsidR="00AC77C3">
        <w:rPr>
          <w:sz w:val="21"/>
          <w:szCs w:val="21"/>
          <w:lang w:val="sq-AL"/>
        </w:rPr>
        <w:t>ë</w:t>
      </w:r>
      <w:r w:rsidRPr="00A2560E">
        <w:rPr>
          <w:sz w:val="21"/>
          <w:szCs w:val="21"/>
          <w:lang w:val="sq-AL"/>
        </w:rPr>
        <w:t xml:space="preserve"> euro. Efektet e pritshme në punësim konform parashikimeve pritet të jenë në nivelin e 35,000 vendeve të reja të punës, pa përfshirë k</w:t>
      </w:r>
      <w:r w:rsidRPr="00A2560E">
        <w:rPr>
          <w:rFonts w:ascii="Times New Roman" w:hAnsi="Times New Roman" w:cs="Times New Roman"/>
          <w:sz w:val="21"/>
          <w:szCs w:val="21"/>
          <w:lang w:val="sq-AL"/>
        </w:rPr>
        <w:t>ë</w:t>
      </w:r>
      <w:r w:rsidRPr="00A2560E">
        <w:rPr>
          <w:sz w:val="21"/>
          <w:szCs w:val="21"/>
          <w:lang w:val="sq-AL"/>
        </w:rPr>
        <w:t>tu rreth 25,000 vende të reja të pun</w:t>
      </w:r>
      <w:r w:rsidRPr="00A2560E">
        <w:rPr>
          <w:rFonts w:ascii="Times New Roman" w:hAnsi="Times New Roman" w:cs="Times New Roman"/>
          <w:sz w:val="21"/>
          <w:szCs w:val="21"/>
          <w:lang w:val="sq-AL"/>
        </w:rPr>
        <w:t>ë</w:t>
      </w:r>
      <w:r w:rsidR="00AC77C3">
        <w:rPr>
          <w:sz w:val="21"/>
          <w:szCs w:val="21"/>
          <w:lang w:val="sq-AL"/>
        </w:rPr>
        <w:t>s që parashikohen</w:t>
      </w:r>
      <w:r w:rsidRPr="00A2560E">
        <w:rPr>
          <w:sz w:val="21"/>
          <w:szCs w:val="21"/>
          <w:lang w:val="sq-AL"/>
        </w:rPr>
        <w:t xml:space="preserve"> të gjenerohen në kuad</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ë</w:t>
      </w:r>
      <w:r w:rsidRPr="00A2560E">
        <w:rPr>
          <w:sz w:val="21"/>
          <w:szCs w:val="21"/>
          <w:lang w:val="sq-AL"/>
        </w:rPr>
        <w:t xml:space="preserve"> zhvillimit të zon</w:t>
      </w:r>
      <w:r w:rsidRPr="00A2560E">
        <w:rPr>
          <w:rFonts w:ascii="Times New Roman" w:hAnsi="Times New Roman" w:cs="Times New Roman"/>
          <w:sz w:val="21"/>
          <w:szCs w:val="21"/>
          <w:lang w:val="sq-AL"/>
        </w:rPr>
        <w:t>ë</w:t>
      </w:r>
      <w:r w:rsidRPr="00A2560E">
        <w:rPr>
          <w:sz w:val="21"/>
          <w:szCs w:val="21"/>
          <w:lang w:val="sq-AL"/>
        </w:rPr>
        <w:t>s së lirë ekonomike në Vlorë. Të gjitha investimet janë të form</w:t>
      </w:r>
      <w:r w:rsidRPr="00A2560E">
        <w:rPr>
          <w:rFonts w:ascii="Times New Roman" w:hAnsi="Times New Roman" w:cs="Times New Roman"/>
          <w:sz w:val="21"/>
          <w:szCs w:val="21"/>
          <w:lang w:val="sq-AL"/>
        </w:rPr>
        <w:t>ë</w:t>
      </w:r>
      <w:r w:rsidRPr="00A2560E">
        <w:rPr>
          <w:sz w:val="21"/>
          <w:szCs w:val="21"/>
          <w:lang w:val="sq-AL"/>
        </w:rPr>
        <w:t>s “</w:t>
      </w:r>
      <w:r w:rsidRPr="00A2560E">
        <w:rPr>
          <w:i/>
          <w:sz w:val="21"/>
          <w:szCs w:val="21"/>
          <w:lang w:val="sq-AL"/>
        </w:rPr>
        <w:t>greenfield</w:t>
      </w:r>
      <w:r w:rsidRPr="00A2560E">
        <w:rPr>
          <w:sz w:val="21"/>
          <w:szCs w:val="21"/>
          <w:lang w:val="sq-AL"/>
        </w:rPr>
        <w:t>” me përjashtim të parkut industrial Elbasan që do të jetë i tipit “</w:t>
      </w:r>
      <w:r w:rsidRPr="00A2560E">
        <w:rPr>
          <w:i/>
          <w:sz w:val="21"/>
          <w:szCs w:val="21"/>
          <w:lang w:val="sq-AL"/>
        </w:rPr>
        <w:t>brownfield</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Për sa i takon statusit të zbatimit, deri në n</w:t>
      </w:r>
      <w:r w:rsidRPr="00A2560E">
        <w:rPr>
          <w:rFonts w:ascii="Times New Roman" w:hAnsi="Times New Roman" w:cs="Times New Roman"/>
          <w:sz w:val="21"/>
          <w:szCs w:val="21"/>
          <w:lang w:val="sq-AL"/>
        </w:rPr>
        <w:t>ë</w:t>
      </w:r>
      <w:r w:rsidRPr="00A2560E">
        <w:rPr>
          <w:sz w:val="21"/>
          <w:szCs w:val="21"/>
          <w:lang w:val="sq-AL"/>
        </w:rPr>
        <w:t>ntor 2011, jan</w:t>
      </w:r>
      <w:r w:rsidRPr="00A2560E">
        <w:rPr>
          <w:rFonts w:ascii="Times New Roman" w:hAnsi="Times New Roman" w:cs="Times New Roman"/>
          <w:sz w:val="21"/>
          <w:szCs w:val="21"/>
          <w:lang w:val="sq-AL"/>
        </w:rPr>
        <w:t>ë</w:t>
      </w:r>
      <w:r w:rsidRPr="00A2560E">
        <w:rPr>
          <w:sz w:val="21"/>
          <w:szCs w:val="21"/>
          <w:lang w:val="sq-AL"/>
        </w:rPr>
        <w:t xml:space="preserve"> miratuar nga Këshilli i Ministrave 10 zona ekonomike, nga të cilat nj</w:t>
      </w:r>
      <w:r w:rsidRPr="00A2560E">
        <w:rPr>
          <w:rFonts w:ascii="Times New Roman" w:hAnsi="Times New Roman" w:cs="Times New Roman"/>
          <w:sz w:val="21"/>
          <w:szCs w:val="21"/>
          <w:lang w:val="sq-AL"/>
        </w:rPr>
        <w:t>ë</w:t>
      </w:r>
      <w:r w:rsidRPr="00A2560E">
        <w:rPr>
          <w:sz w:val="21"/>
          <w:szCs w:val="21"/>
          <w:lang w:val="sq-AL"/>
        </w:rPr>
        <w:t>ra është zon</w:t>
      </w:r>
      <w:r w:rsidRPr="00A2560E">
        <w:rPr>
          <w:rFonts w:ascii="Times New Roman" w:hAnsi="Times New Roman" w:cs="Times New Roman"/>
          <w:sz w:val="21"/>
          <w:szCs w:val="21"/>
          <w:lang w:val="sq-AL"/>
        </w:rPr>
        <w:t>ë</w:t>
      </w:r>
      <w:r w:rsidRPr="00A2560E">
        <w:rPr>
          <w:sz w:val="21"/>
          <w:szCs w:val="21"/>
          <w:lang w:val="sq-AL"/>
        </w:rPr>
        <w:t xml:space="preserve"> e lir</w:t>
      </w:r>
      <w:r w:rsidRPr="00A2560E">
        <w:rPr>
          <w:rFonts w:ascii="Times New Roman" w:hAnsi="Times New Roman" w:cs="Times New Roman"/>
          <w:sz w:val="21"/>
          <w:szCs w:val="21"/>
          <w:lang w:val="sq-AL"/>
        </w:rPr>
        <w:t>ë</w:t>
      </w:r>
      <w:r w:rsidRPr="00A2560E">
        <w:rPr>
          <w:sz w:val="21"/>
          <w:szCs w:val="21"/>
          <w:lang w:val="sq-AL"/>
        </w:rPr>
        <w:t>. Ecuria e zhvillimit të tyre paraqitet si më poshtë:</w:t>
      </w:r>
    </w:p>
    <w:p w:rsidR="00EB4785" w:rsidRPr="00A2560E" w:rsidRDefault="001F1E34" w:rsidP="001F1E34">
      <w:pPr>
        <w:pStyle w:val="Paragrafi"/>
        <w:rPr>
          <w:sz w:val="21"/>
          <w:szCs w:val="21"/>
          <w:lang w:val="sq-AL"/>
        </w:rPr>
      </w:pPr>
      <w:r>
        <w:rPr>
          <w:sz w:val="21"/>
          <w:szCs w:val="21"/>
          <w:lang w:val="sq-AL"/>
        </w:rPr>
        <w:t xml:space="preserve">1. </w:t>
      </w:r>
      <w:r w:rsidR="00EB4785" w:rsidRPr="00A2560E">
        <w:rPr>
          <w:sz w:val="21"/>
          <w:szCs w:val="21"/>
          <w:lang w:val="sq-AL"/>
        </w:rPr>
        <w:t>Zona ekonomike me statusin “Park Industrial” Koplik, Shkodër, miratuar me vendim të Këshillit të Ministrave nr. 12, datë 4.1.2008, me sip</w:t>
      </w:r>
      <w:r w:rsidR="00EB4785" w:rsidRPr="00A2560E">
        <w:rPr>
          <w:rFonts w:ascii="Times New Roman" w:hAnsi="Times New Roman" w:cs="Times New Roman"/>
          <w:sz w:val="21"/>
          <w:szCs w:val="21"/>
          <w:lang w:val="sq-AL"/>
        </w:rPr>
        <w:t>ë</w:t>
      </w:r>
      <w:r w:rsidR="00EB4785" w:rsidRPr="00A2560E">
        <w:rPr>
          <w:sz w:val="21"/>
          <w:szCs w:val="21"/>
          <w:lang w:val="sq-AL"/>
        </w:rPr>
        <w:t>rfaqe 61 ha, në pronësi shtetërore.</w:t>
      </w:r>
    </w:p>
    <w:p w:rsidR="00EB4785" w:rsidRPr="00A2560E" w:rsidRDefault="00EB4785" w:rsidP="00EB4785">
      <w:pPr>
        <w:pStyle w:val="Paragrafi"/>
        <w:ind w:left="927" w:firstLine="0"/>
        <w:rPr>
          <w:sz w:val="21"/>
          <w:szCs w:val="21"/>
          <w:lang w:val="sq-AL"/>
        </w:rPr>
      </w:pPr>
      <w:r w:rsidRPr="00A2560E">
        <w:rPr>
          <w:sz w:val="21"/>
          <w:szCs w:val="21"/>
          <w:lang w:val="sq-AL"/>
        </w:rPr>
        <w:t xml:space="preserve">Është nënshkruar kontrata koncesionare në datë 29.9.2008. </w:t>
      </w:r>
    </w:p>
    <w:p w:rsidR="00EB4785" w:rsidRPr="00A2560E" w:rsidRDefault="00EB4785" w:rsidP="00EB4785">
      <w:pPr>
        <w:pStyle w:val="Paragrafi"/>
        <w:rPr>
          <w:sz w:val="21"/>
          <w:szCs w:val="21"/>
          <w:lang w:val="sq-AL"/>
        </w:rPr>
      </w:pPr>
      <w:r w:rsidRPr="00A2560E">
        <w:rPr>
          <w:sz w:val="21"/>
          <w:szCs w:val="21"/>
          <w:lang w:val="sq-AL"/>
        </w:rPr>
        <w:t xml:space="preserve">Kontrata është ne proces rinegocimi, me qëllim reflektimin e vërejtjeve të paraqitura nga ana e Ministrisë së Financave dhe Ministrisë së Drejtësisë lidhur me disa aspekte teknike të kontratës së koncesionit. Rinegocimi i kontratës parashikohet të përfundojë brenda vitit 2011. </w:t>
      </w:r>
    </w:p>
    <w:p w:rsidR="00EB4785" w:rsidRPr="00A2560E" w:rsidRDefault="00EB4785" w:rsidP="00EB4785">
      <w:pPr>
        <w:pStyle w:val="Paragrafi"/>
        <w:rPr>
          <w:sz w:val="21"/>
          <w:szCs w:val="21"/>
          <w:lang w:val="sq-AL"/>
        </w:rPr>
      </w:pPr>
      <w:r w:rsidRPr="00A2560E">
        <w:rPr>
          <w:sz w:val="21"/>
          <w:szCs w:val="21"/>
          <w:lang w:val="sq-AL"/>
        </w:rPr>
        <w:t>Investimi i parashikuar në kontratë nga ana e zhvilluesit të parkut industrial Koplik është 18 519 539 euro dhe parashikon krijimin e 16 374 vende të reja pune.</w:t>
      </w:r>
    </w:p>
    <w:p w:rsidR="00EB4785" w:rsidRPr="00A2560E" w:rsidRDefault="001F1E34" w:rsidP="001F1E34">
      <w:pPr>
        <w:pStyle w:val="Paragrafi"/>
        <w:rPr>
          <w:sz w:val="21"/>
          <w:szCs w:val="21"/>
          <w:lang w:val="sq-AL"/>
        </w:rPr>
      </w:pPr>
      <w:r>
        <w:rPr>
          <w:sz w:val="21"/>
          <w:szCs w:val="21"/>
          <w:lang w:val="sq-AL"/>
        </w:rPr>
        <w:t>2.</w:t>
      </w:r>
      <w:r w:rsidR="00EB4785" w:rsidRPr="00A2560E">
        <w:rPr>
          <w:sz w:val="21"/>
          <w:szCs w:val="21"/>
          <w:lang w:val="sq-AL"/>
        </w:rPr>
        <w:t>Zona ekonomike me statusin “Park Industrial” Shëngjin, Lezhë, miratuar me vendim të Këshillit të Ministrave nr. 11, datë 4.1.2008, me sipërfaqe 3.2 ha, në pronësi shtetërore. N</w:t>
      </w:r>
      <w:r w:rsidR="00EB4785" w:rsidRPr="00A2560E">
        <w:rPr>
          <w:rFonts w:ascii="Times New Roman" w:hAnsi="Times New Roman" w:cs="Times New Roman"/>
          <w:sz w:val="21"/>
          <w:szCs w:val="21"/>
          <w:lang w:val="sq-AL"/>
        </w:rPr>
        <w:t>ë</w:t>
      </w:r>
      <w:r w:rsidR="00EB4785" w:rsidRPr="00A2560E">
        <w:rPr>
          <w:sz w:val="21"/>
          <w:szCs w:val="21"/>
          <w:lang w:val="sq-AL"/>
        </w:rPr>
        <w:t xml:space="preserve"> dat</w:t>
      </w:r>
      <w:r w:rsidR="00EB4785" w:rsidRPr="00A2560E">
        <w:rPr>
          <w:rFonts w:ascii="Times New Roman" w:hAnsi="Times New Roman" w:cs="Times New Roman"/>
          <w:sz w:val="21"/>
          <w:szCs w:val="21"/>
          <w:lang w:val="sq-AL"/>
        </w:rPr>
        <w:t>ë</w:t>
      </w:r>
      <w:r w:rsidR="00EB4785" w:rsidRPr="00A2560E">
        <w:rPr>
          <w:sz w:val="21"/>
          <w:szCs w:val="21"/>
          <w:lang w:val="sq-AL"/>
        </w:rPr>
        <w:t xml:space="preserve"> 29.9.2008 është nënshkruar kontrata koncesionare me Shoqërinë ATX–International Tirana sh.p.k. Kontrata është rilidhur me zhvilluesin në datë 23.7.2010, në datë 3.12.2010 është n</w:t>
      </w:r>
      <w:r w:rsidR="00EB4785" w:rsidRPr="00A2560E">
        <w:rPr>
          <w:rFonts w:ascii="Times New Roman" w:hAnsi="Times New Roman" w:cs="Times New Roman"/>
          <w:sz w:val="21"/>
          <w:szCs w:val="21"/>
          <w:lang w:val="sq-AL"/>
        </w:rPr>
        <w:t>ë</w:t>
      </w:r>
      <w:r w:rsidR="00EB4785" w:rsidRPr="00A2560E">
        <w:rPr>
          <w:sz w:val="21"/>
          <w:szCs w:val="21"/>
          <w:lang w:val="sq-AL"/>
        </w:rPr>
        <w:t>nshk</w:t>
      </w:r>
      <w:r w:rsidR="0036365B">
        <w:rPr>
          <w:sz w:val="21"/>
          <w:szCs w:val="21"/>
          <w:lang w:val="sq-AL"/>
        </w:rPr>
        <w:t>r</w:t>
      </w:r>
      <w:r w:rsidR="00EB4785" w:rsidRPr="00A2560E">
        <w:rPr>
          <w:sz w:val="21"/>
          <w:szCs w:val="21"/>
          <w:lang w:val="sq-AL"/>
        </w:rPr>
        <w:t>uar kontrata e uzufruktit dhe në datë 3 n</w:t>
      </w:r>
      <w:r w:rsidR="00EB4785" w:rsidRPr="00A2560E">
        <w:rPr>
          <w:rFonts w:ascii="Times New Roman" w:hAnsi="Times New Roman" w:cs="Times New Roman"/>
          <w:sz w:val="21"/>
          <w:szCs w:val="21"/>
          <w:lang w:val="sq-AL"/>
        </w:rPr>
        <w:t>ë</w:t>
      </w:r>
      <w:r w:rsidR="00EB4785" w:rsidRPr="00A2560E">
        <w:rPr>
          <w:sz w:val="21"/>
          <w:szCs w:val="21"/>
          <w:lang w:val="sq-AL"/>
        </w:rPr>
        <w:t>ntor 2010 është bërë dor</w:t>
      </w:r>
      <w:r w:rsidR="00EB4785" w:rsidRPr="00A2560E">
        <w:rPr>
          <w:rFonts w:ascii="Times New Roman" w:hAnsi="Times New Roman" w:cs="Times New Roman"/>
          <w:sz w:val="21"/>
          <w:szCs w:val="21"/>
          <w:lang w:val="sq-AL"/>
        </w:rPr>
        <w:t>ë</w:t>
      </w:r>
      <w:r w:rsidR="00EB4785" w:rsidRPr="00A2560E">
        <w:rPr>
          <w:sz w:val="21"/>
          <w:szCs w:val="21"/>
          <w:lang w:val="sq-AL"/>
        </w:rPr>
        <w:t>zimi i sip</w:t>
      </w:r>
      <w:r w:rsidR="00EB4785" w:rsidRPr="00A2560E">
        <w:rPr>
          <w:rFonts w:ascii="Times New Roman" w:hAnsi="Times New Roman" w:cs="Times New Roman"/>
          <w:sz w:val="21"/>
          <w:szCs w:val="21"/>
          <w:lang w:val="sq-AL"/>
        </w:rPr>
        <w:t>ë</w:t>
      </w:r>
      <w:r w:rsidR="0036365B">
        <w:rPr>
          <w:sz w:val="21"/>
          <w:szCs w:val="21"/>
          <w:lang w:val="sq-AL"/>
        </w:rPr>
        <w:t>rfaqes së parkut te</w:t>
      </w:r>
      <w:r w:rsidR="00EB4785" w:rsidRPr="00A2560E">
        <w:rPr>
          <w:sz w:val="21"/>
          <w:szCs w:val="21"/>
          <w:lang w:val="sq-AL"/>
        </w:rPr>
        <w:t xml:space="preserve"> zhvilluesi, duke i hapur rrugë procedurave për marrjen e lejeve të nd</w:t>
      </w:r>
      <w:r w:rsidR="00EB4785" w:rsidRPr="00A2560E">
        <w:rPr>
          <w:rFonts w:ascii="Times New Roman" w:hAnsi="Times New Roman" w:cs="Times New Roman"/>
          <w:sz w:val="21"/>
          <w:szCs w:val="21"/>
          <w:lang w:val="sq-AL"/>
        </w:rPr>
        <w:t>ë</w:t>
      </w:r>
      <w:r w:rsidR="00EB4785" w:rsidRPr="00A2560E">
        <w:rPr>
          <w:sz w:val="21"/>
          <w:szCs w:val="21"/>
          <w:lang w:val="sq-AL"/>
        </w:rPr>
        <w:t>rtimit dhe fillimit të zbatimit të planit të investimeve sipas projektit të miratuar.</w:t>
      </w:r>
    </w:p>
    <w:p w:rsidR="00EB4785" w:rsidRPr="00A2560E" w:rsidRDefault="00EB4785" w:rsidP="00EB4785">
      <w:pPr>
        <w:pStyle w:val="Paragrafi"/>
        <w:rPr>
          <w:sz w:val="21"/>
          <w:szCs w:val="21"/>
          <w:lang w:val="sq-AL"/>
        </w:rPr>
      </w:pPr>
      <w:r w:rsidRPr="00A2560E">
        <w:rPr>
          <w:sz w:val="21"/>
          <w:szCs w:val="21"/>
          <w:lang w:val="sq-AL"/>
        </w:rPr>
        <w:t>Investimet e pritshme parashikohen në rreth 17 milion</w:t>
      </w:r>
      <w:r w:rsidR="0036365B">
        <w:rPr>
          <w:sz w:val="21"/>
          <w:szCs w:val="21"/>
          <w:lang w:val="sq-AL"/>
        </w:rPr>
        <w:t>ë</w:t>
      </w:r>
      <w:r w:rsidRPr="00A2560E">
        <w:rPr>
          <w:sz w:val="21"/>
          <w:szCs w:val="21"/>
          <w:lang w:val="sq-AL"/>
        </w:rPr>
        <w:t xml:space="preserve"> euro, nd</w:t>
      </w:r>
      <w:r w:rsidRPr="00A2560E">
        <w:rPr>
          <w:rFonts w:ascii="Times New Roman" w:hAnsi="Times New Roman" w:cs="Times New Roman"/>
          <w:sz w:val="21"/>
          <w:szCs w:val="21"/>
          <w:lang w:val="sq-AL"/>
        </w:rPr>
        <w:t>ë</w:t>
      </w:r>
      <w:r w:rsidRPr="00A2560E">
        <w:rPr>
          <w:sz w:val="21"/>
          <w:szCs w:val="21"/>
          <w:lang w:val="sq-AL"/>
        </w:rPr>
        <w:t>rsa efektet n</w:t>
      </w:r>
      <w:r w:rsidRPr="00A2560E">
        <w:rPr>
          <w:rFonts w:ascii="Times New Roman" w:hAnsi="Times New Roman" w:cs="Times New Roman"/>
          <w:sz w:val="21"/>
          <w:szCs w:val="21"/>
          <w:lang w:val="sq-AL"/>
        </w:rPr>
        <w:t>ë</w:t>
      </w:r>
      <w:r w:rsidRPr="00A2560E">
        <w:rPr>
          <w:sz w:val="21"/>
          <w:szCs w:val="21"/>
          <w:lang w:val="sq-AL"/>
        </w:rPr>
        <w:t xml:space="preserve"> pun</w:t>
      </w:r>
      <w:r w:rsidRPr="00A2560E">
        <w:rPr>
          <w:rFonts w:ascii="Times New Roman" w:hAnsi="Times New Roman" w:cs="Times New Roman"/>
          <w:sz w:val="21"/>
          <w:szCs w:val="21"/>
          <w:lang w:val="sq-AL"/>
        </w:rPr>
        <w:t>ë</w:t>
      </w:r>
      <w:r w:rsidRPr="00A2560E">
        <w:rPr>
          <w:sz w:val="21"/>
          <w:szCs w:val="21"/>
          <w:lang w:val="sq-AL"/>
        </w:rPr>
        <w:t>sim lidhen me hapjen e rreth 3,000 vendeve të reja të pun</w:t>
      </w:r>
      <w:r w:rsidRPr="00A2560E">
        <w:rPr>
          <w:rFonts w:ascii="Times New Roman" w:hAnsi="Times New Roman" w:cs="Times New Roman"/>
          <w:sz w:val="21"/>
          <w:szCs w:val="21"/>
          <w:lang w:val="sq-AL"/>
        </w:rPr>
        <w:t>ë</w:t>
      </w:r>
      <w:r w:rsidRPr="00A2560E">
        <w:rPr>
          <w:sz w:val="21"/>
          <w:szCs w:val="21"/>
          <w:lang w:val="sq-AL"/>
        </w:rPr>
        <w:t xml:space="preserve">s. </w:t>
      </w:r>
    </w:p>
    <w:p w:rsidR="00EB4785" w:rsidRPr="00A2560E" w:rsidRDefault="001F1E34" w:rsidP="001F1E34">
      <w:pPr>
        <w:pStyle w:val="Paragrafi"/>
        <w:rPr>
          <w:sz w:val="21"/>
          <w:szCs w:val="21"/>
          <w:lang w:val="sq-AL"/>
        </w:rPr>
      </w:pPr>
      <w:r>
        <w:rPr>
          <w:sz w:val="21"/>
          <w:szCs w:val="21"/>
          <w:lang w:val="sq-AL"/>
        </w:rPr>
        <w:t xml:space="preserve">3. </w:t>
      </w:r>
      <w:r w:rsidR="00EB4785" w:rsidRPr="00A2560E">
        <w:rPr>
          <w:sz w:val="21"/>
          <w:szCs w:val="21"/>
          <w:lang w:val="sq-AL"/>
        </w:rPr>
        <w:t>Zona ekonomike me statusin “Park Industrial” në Vlorë, është miratuar me vendim të Këshillit të Ministrave nr. 774, datë 4.6.2008, me sip</w:t>
      </w:r>
      <w:r w:rsidR="00EB4785" w:rsidRPr="00A2560E">
        <w:rPr>
          <w:rFonts w:ascii="Times New Roman" w:hAnsi="Times New Roman" w:cs="Times New Roman"/>
          <w:sz w:val="21"/>
          <w:szCs w:val="21"/>
          <w:lang w:val="sq-AL"/>
        </w:rPr>
        <w:t>ë</w:t>
      </w:r>
      <w:r w:rsidR="00EB4785" w:rsidRPr="00A2560E">
        <w:rPr>
          <w:sz w:val="21"/>
          <w:szCs w:val="21"/>
          <w:lang w:val="sq-AL"/>
        </w:rPr>
        <w:t xml:space="preserve">rfaqe 125 ha, pronësi shtetërore dhe private. </w:t>
      </w:r>
      <w:r w:rsidR="00EB4785" w:rsidRPr="00A2560E">
        <w:rPr>
          <w:rFonts w:ascii="Times New Roman" w:hAnsi="Times New Roman" w:cs="Times New Roman"/>
          <w:sz w:val="21"/>
          <w:szCs w:val="21"/>
          <w:lang w:val="sq-AL"/>
        </w:rPr>
        <w:t>Ë</w:t>
      </w:r>
      <w:r w:rsidR="00EB4785" w:rsidRPr="00A2560E">
        <w:rPr>
          <w:sz w:val="21"/>
          <w:szCs w:val="21"/>
          <w:lang w:val="sq-AL"/>
        </w:rPr>
        <w:t xml:space="preserve">shtë nënshkruar kontrata koncesionare me </w:t>
      </w:r>
      <w:r w:rsidR="004D43B6" w:rsidRPr="00A2560E">
        <w:rPr>
          <w:sz w:val="21"/>
          <w:szCs w:val="21"/>
          <w:lang w:val="sq-AL"/>
        </w:rPr>
        <w:t xml:space="preserve">shoqërinë </w:t>
      </w:r>
      <w:r w:rsidR="004D43B6">
        <w:rPr>
          <w:sz w:val="21"/>
          <w:szCs w:val="21"/>
          <w:lang w:val="sq-AL"/>
        </w:rPr>
        <w:t>“Idea Vlora”</w:t>
      </w:r>
      <w:r w:rsidR="00EB4785" w:rsidRPr="00A2560E">
        <w:rPr>
          <w:sz w:val="21"/>
          <w:szCs w:val="21"/>
          <w:lang w:val="sq-AL"/>
        </w:rPr>
        <w:t>, e cila është miratuar nga K</w:t>
      </w:r>
      <w:r w:rsidR="00EB4785" w:rsidRPr="00A2560E">
        <w:rPr>
          <w:rFonts w:ascii="Times New Roman" w:hAnsi="Times New Roman" w:cs="Times New Roman"/>
          <w:sz w:val="21"/>
          <w:szCs w:val="21"/>
          <w:lang w:val="sq-AL"/>
        </w:rPr>
        <w:t>ë</w:t>
      </w:r>
      <w:r w:rsidR="00EB4785" w:rsidRPr="00A2560E">
        <w:rPr>
          <w:sz w:val="21"/>
          <w:szCs w:val="21"/>
          <w:lang w:val="sq-AL"/>
        </w:rPr>
        <w:t>shilli i Ministrave.</w:t>
      </w:r>
    </w:p>
    <w:p w:rsidR="00EB4785" w:rsidRPr="00A2560E" w:rsidRDefault="00403C2C" w:rsidP="00EB4785">
      <w:pPr>
        <w:pStyle w:val="Paragrafi"/>
        <w:rPr>
          <w:sz w:val="21"/>
          <w:szCs w:val="21"/>
          <w:lang w:val="sq-AL"/>
        </w:rPr>
      </w:pPr>
      <w:r>
        <w:rPr>
          <w:sz w:val="21"/>
          <w:szCs w:val="21"/>
          <w:lang w:val="sq-AL"/>
        </w:rPr>
        <w:t>Gjatë</w:t>
      </w:r>
      <w:r w:rsidR="00EB4785" w:rsidRPr="00A2560E">
        <w:rPr>
          <w:sz w:val="21"/>
          <w:szCs w:val="21"/>
          <w:lang w:val="sq-AL"/>
        </w:rPr>
        <w:t xml:space="preserve"> vitit 2011 ka p</w:t>
      </w:r>
      <w:r w:rsidR="00EB4785" w:rsidRPr="00A2560E">
        <w:rPr>
          <w:rFonts w:ascii="Times New Roman" w:hAnsi="Times New Roman" w:cs="Times New Roman"/>
          <w:sz w:val="21"/>
          <w:szCs w:val="21"/>
          <w:lang w:val="sq-AL"/>
        </w:rPr>
        <w:t>ë</w:t>
      </w:r>
      <w:r w:rsidR="00EB4785" w:rsidRPr="00A2560E">
        <w:rPr>
          <w:sz w:val="21"/>
          <w:szCs w:val="21"/>
          <w:lang w:val="sq-AL"/>
        </w:rPr>
        <w:t>rfunduar draftmarr</w:t>
      </w:r>
      <w:r w:rsidR="00EB4785" w:rsidRPr="00A2560E">
        <w:rPr>
          <w:rFonts w:ascii="Times New Roman" w:hAnsi="Times New Roman" w:cs="Times New Roman"/>
          <w:sz w:val="21"/>
          <w:szCs w:val="21"/>
          <w:lang w:val="sq-AL"/>
        </w:rPr>
        <w:t>ë</w:t>
      </w:r>
      <w:r w:rsidR="00EB4785" w:rsidRPr="00A2560E">
        <w:rPr>
          <w:sz w:val="21"/>
          <w:szCs w:val="21"/>
          <w:lang w:val="sq-AL"/>
        </w:rPr>
        <w:t>veshja e uzufruktit</w:t>
      </w:r>
      <w:r w:rsidR="001A1301">
        <w:rPr>
          <w:sz w:val="21"/>
          <w:szCs w:val="21"/>
          <w:lang w:val="sq-AL"/>
        </w:rPr>
        <w:t>,</w:t>
      </w:r>
      <w:r w:rsidR="00EB4785" w:rsidRPr="00A2560E">
        <w:rPr>
          <w:sz w:val="21"/>
          <w:szCs w:val="21"/>
          <w:lang w:val="sq-AL"/>
        </w:rPr>
        <w:t xml:space="preserve"> e cila parashikohet të n</w:t>
      </w:r>
      <w:r w:rsidR="00EB4785" w:rsidRPr="00A2560E">
        <w:rPr>
          <w:rFonts w:ascii="Times New Roman" w:hAnsi="Times New Roman" w:cs="Times New Roman"/>
          <w:sz w:val="21"/>
          <w:szCs w:val="21"/>
          <w:lang w:val="sq-AL"/>
        </w:rPr>
        <w:t>ë</w:t>
      </w:r>
      <w:r w:rsidR="00EB4785" w:rsidRPr="00A2560E">
        <w:rPr>
          <w:sz w:val="21"/>
          <w:szCs w:val="21"/>
          <w:lang w:val="sq-AL"/>
        </w:rPr>
        <w:t>nshkruhet brenda vitit 2011. Brenda vitit 2011 parashikohet të bëhet edhe dor</w:t>
      </w:r>
      <w:r w:rsidR="00EB4785" w:rsidRPr="00A2560E">
        <w:rPr>
          <w:rFonts w:ascii="Times New Roman" w:hAnsi="Times New Roman" w:cs="Times New Roman"/>
          <w:sz w:val="21"/>
          <w:szCs w:val="21"/>
          <w:lang w:val="sq-AL"/>
        </w:rPr>
        <w:t>ë</w:t>
      </w:r>
      <w:r w:rsidR="00EB4785" w:rsidRPr="00A2560E">
        <w:rPr>
          <w:sz w:val="21"/>
          <w:szCs w:val="21"/>
          <w:lang w:val="sq-AL"/>
        </w:rPr>
        <w:t>zimi i sip</w:t>
      </w:r>
      <w:r w:rsidR="00EB4785" w:rsidRPr="00A2560E">
        <w:rPr>
          <w:rFonts w:ascii="Times New Roman" w:hAnsi="Times New Roman" w:cs="Times New Roman"/>
          <w:sz w:val="21"/>
          <w:szCs w:val="21"/>
          <w:lang w:val="sq-AL"/>
        </w:rPr>
        <w:t>ë</w:t>
      </w:r>
      <w:r>
        <w:rPr>
          <w:sz w:val="21"/>
          <w:szCs w:val="21"/>
          <w:lang w:val="sq-AL"/>
        </w:rPr>
        <w:t>rfaqes te</w:t>
      </w:r>
      <w:r w:rsidR="00EB4785" w:rsidRPr="00A2560E">
        <w:rPr>
          <w:sz w:val="21"/>
          <w:szCs w:val="21"/>
          <w:lang w:val="sq-AL"/>
        </w:rPr>
        <w:t xml:space="preserve"> zhvilluesi, duke i hapur rrugë fillimit të procedurave për marrjen e lejeve të nd</w:t>
      </w:r>
      <w:r w:rsidR="00EB4785" w:rsidRPr="00A2560E">
        <w:rPr>
          <w:rFonts w:ascii="Times New Roman" w:hAnsi="Times New Roman" w:cs="Times New Roman"/>
          <w:sz w:val="21"/>
          <w:szCs w:val="21"/>
          <w:lang w:val="sq-AL"/>
        </w:rPr>
        <w:t>ë</w:t>
      </w:r>
      <w:r w:rsidR="00EB4785" w:rsidRPr="00A2560E">
        <w:rPr>
          <w:sz w:val="21"/>
          <w:szCs w:val="21"/>
          <w:lang w:val="sq-AL"/>
        </w:rPr>
        <w:t>rtimit dhe fillimit të investimeve të nd</w:t>
      </w:r>
      <w:r w:rsidR="00EB4785" w:rsidRPr="00A2560E">
        <w:rPr>
          <w:rFonts w:ascii="Times New Roman" w:hAnsi="Times New Roman" w:cs="Times New Roman"/>
          <w:sz w:val="21"/>
          <w:szCs w:val="21"/>
          <w:lang w:val="sq-AL"/>
        </w:rPr>
        <w:t>ë</w:t>
      </w:r>
      <w:r w:rsidR="00EB4785" w:rsidRPr="00A2560E">
        <w:rPr>
          <w:sz w:val="21"/>
          <w:szCs w:val="21"/>
          <w:lang w:val="sq-AL"/>
        </w:rPr>
        <w:t xml:space="preserve">rtimit.  </w:t>
      </w:r>
    </w:p>
    <w:p w:rsidR="00EB4785" w:rsidRPr="00A2560E" w:rsidRDefault="00EB4785" w:rsidP="00EB4785">
      <w:pPr>
        <w:pStyle w:val="Paragrafi"/>
        <w:rPr>
          <w:sz w:val="21"/>
          <w:szCs w:val="21"/>
          <w:lang w:val="sq-AL"/>
        </w:rPr>
      </w:pPr>
      <w:r w:rsidRPr="00A2560E">
        <w:rPr>
          <w:sz w:val="21"/>
          <w:szCs w:val="21"/>
          <w:lang w:val="sq-AL"/>
        </w:rPr>
        <w:t>Investimi i pritsh</w:t>
      </w:r>
      <w:r w:rsidRPr="00A2560E">
        <w:rPr>
          <w:rFonts w:ascii="Times New Roman" w:hAnsi="Times New Roman" w:cs="Times New Roman"/>
          <w:sz w:val="21"/>
          <w:szCs w:val="21"/>
          <w:lang w:val="sq-AL"/>
        </w:rPr>
        <w:t>ë</w:t>
      </w:r>
      <w:r w:rsidRPr="00A2560E">
        <w:rPr>
          <w:sz w:val="21"/>
          <w:szCs w:val="21"/>
          <w:lang w:val="sq-AL"/>
        </w:rPr>
        <w:t>m është 20 819 797 euro dhe parashikohet të krijohen rreth 18 500 vende pune.</w:t>
      </w:r>
    </w:p>
    <w:p w:rsidR="00EB4785" w:rsidRPr="00A2560E" w:rsidRDefault="001F1E34" w:rsidP="001F1E34">
      <w:pPr>
        <w:pStyle w:val="Paragrafi"/>
        <w:rPr>
          <w:sz w:val="21"/>
          <w:szCs w:val="21"/>
          <w:lang w:val="sq-AL"/>
        </w:rPr>
      </w:pPr>
      <w:r>
        <w:rPr>
          <w:sz w:val="21"/>
          <w:szCs w:val="21"/>
          <w:lang w:val="sq-AL"/>
        </w:rPr>
        <w:t xml:space="preserve">4. </w:t>
      </w:r>
      <w:r w:rsidR="00EB4785" w:rsidRPr="00A2560E">
        <w:rPr>
          <w:sz w:val="21"/>
          <w:szCs w:val="21"/>
          <w:lang w:val="sq-AL"/>
        </w:rPr>
        <w:t xml:space="preserve">Zona ekonomike me statusin “Park </w:t>
      </w:r>
      <w:r w:rsidR="001A1301">
        <w:rPr>
          <w:sz w:val="21"/>
          <w:szCs w:val="21"/>
          <w:lang w:val="sq-AL"/>
        </w:rPr>
        <w:t>i</w:t>
      </w:r>
      <w:r w:rsidR="00EB4785" w:rsidRPr="00A2560E">
        <w:rPr>
          <w:sz w:val="21"/>
          <w:szCs w:val="21"/>
          <w:lang w:val="sq-AL"/>
        </w:rPr>
        <w:t xml:space="preserve">ndustrial”, </w:t>
      </w:r>
      <w:r w:rsidR="00403C2C" w:rsidRPr="001A1301">
        <w:rPr>
          <w:sz w:val="21"/>
          <w:szCs w:val="21"/>
          <w:lang w:val="sq-AL"/>
        </w:rPr>
        <w:t>Spitall</w:t>
      </w:r>
      <w:r w:rsidR="001A1301">
        <w:rPr>
          <w:sz w:val="21"/>
          <w:szCs w:val="21"/>
          <w:lang w:val="sq-AL"/>
        </w:rPr>
        <w:t>ë</w:t>
      </w:r>
      <w:r w:rsidR="00EB4785" w:rsidRPr="00A2560E">
        <w:rPr>
          <w:sz w:val="21"/>
          <w:szCs w:val="21"/>
          <w:lang w:val="sq-AL"/>
        </w:rPr>
        <w:t>, Durrës, është miratuar me vendim të Këshillit të Ministrave nr. 391, datë 21.2.2008. Zona ka nj</w:t>
      </w:r>
      <w:r w:rsidR="00EB4785" w:rsidRPr="00A2560E">
        <w:rPr>
          <w:rFonts w:ascii="Times New Roman" w:hAnsi="Times New Roman" w:cs="Times New Roman"/>
          <w:sz w:val="21"/>
          <w:szCs w:val="21"/>
          <w:lang w:val="sq-AL"/>
        </w:rPr>
        <w:t>ë</w:t>
      </w:r>
      <w:r w:rsidR="00EB4785" w:rsidRPr="00A2560E">
        <w:rPr>
          <w:sz w:val="21"/>
          <w:szCs w:val="21"/>
          <w:lang w:val="sq-AL"/>
        </w:rPr>
        <w:t xml:space="preserve"> sip</w:t>
      </w:r>
      <w:r w:rsidR="00EB4785" w:rsidRPr="00A2560E">
        <w:rPr>
          <w:rFonts w:ascii="Times New Roman" w:hAnsi="Times New Roman" w:cs="Times New Roman"/>
          <w:sz w:val="21"/>
          <w:szCs w:val="21"/>
          <w:lang w:val="sq-AL"/>
        </w:rPr>
        <w:t>ë</w:t>
      </w:r>
      <w:r w:rsidR="00EB4785" w:rsidRPr="00A2560E">
        <w:rPr>
          <w:sz w:val="21"/>
          <w:szCs w:val="21"/>
          <w:lang w:val="sq-AL"/>
        </w:rPr>
        <w:t>rfaqe 850 ha, dhe shtrihet në pronësi shtetërore dhe private.</w:t>
      </w:r>
    </w:p>
    <w:p w:rsidR="00EB4785" w:rsidRPr="00A2560E" w:rsidRDefault="00403C2C" w:rsidP="00EB4785">
      <w:pPr>
        <w:pStyle w:val="Paragrafi"/>
        <w:rPr>
          <w:sz w:val="21"/>
          <w:szCs w:val="21"/>
          <w:lang w:val="sq-AL"/>
        </w:rPr>
      </w:pPr>
      <w:r>
        <w:rPr>
          <w:sz w:val="21"/>
          <w:szCs w:val="21"/>
          <w:lang w:val="sq-AL"/>
        </w:rPr>
        <w:t>Gjatë</w:t>
      </w:r>
      <w:r w:rsidR="00EB4785" w:rsidRPr="00A2560E">
        <w:rPr>
          <w:sz w:val="21"/>
          <w:szCs w:val="21"/>
          <w:lang w:val="sq-AL"/>
        </w:rPr>
        <w:t xml:space="preserve"> vitit 2011 jan</w:t>
      </w:r>
      <w:r w:rsidR="00EB4785" w:rsidRPr="00A2560E">
        <w:rPr>
          <w:rFonts w:ascii="Times New Roman" w:hAnsi="Times New Roman" w:cs="Times New Roman"/>
          <w:sz w:val="21"/>
          <w:szCs w:val="21"/>
          <w:lang w:val="sq-AL"/>
        </w:rPr>
        <w:t>ë</w:t>
      </w:r>
      <w:r w:rsidR="00EB4785" w:rsidRPr="00A2560E">
        <w:rPr>
          <w:sz w:val="21"/>
          <w:szCs w:val="21"/>
          <w:lang w:val="sq-AL"/>
        </w:rPr>
        <w:t xml:space="preserve"> paraqitur dy k</w:t>
      </w:r>
      <w:r w:rsidR="00EB4785" w:rsidRPr="00A2560E">
        <w:rPr>
          <w:rFonts w:ascii="Times New Roman" w:hAnsi="Times New Roman" w:cs="Times New Roman"/>
          <w:sz w:val="21"/>
          <w:szCs w:val="21"/>
          <w:lang w:val="sq-AL"/>
        </w:rPr>
        <w:t>ë</w:t>
      </w:r>
      <w:r w:rsidR="00EB4785" w:rsidRPr="00A2560E">
        <w:rPr>
          <w:sz w:val="21"/>
          <w:szCs w:val="21"/>
          <w:lang w:val="sq-AL"/>
        </w:rPr>
        <w:t>rkesa për zhvillimin e parkut, por në sip</w:t>
      </w:r>
      <w:r w:rsidR="00EB4785" w:rsidRPr="00A2560E">
        <w:rPr>
          <w:rFonts w:ascii="Times New Roman" w:hAnsi="Times New Roman" w:cs="Times New Roman"/>
          <w:sz w:val="21"/>
          <w:szCs w:val="21"/>
          <w:lang w:val="sq-AL"/>
        </w:rPr>
        <w:t>ë</w:t>
      </w:r>
      <w:r w:rsidR="00EB4785" w:rsidRPr="00A2560E">
        <w:rPr>
          <w:sz w:val="21"/>
          <w:szCs w:val="21"/>
          <w:lang w:val="sq-AL"/>
        </w:rPr>
        <w:t>rfaqe më të vogla. Aktualisht po punohet për p</w:t>
      </w:r>
      <w:r w:rsidR="00EB4785" w:rsidRPr="00A2560E">
        <w:rPr>
          <w:rFonts w:ascii="Times New Roman" w:hAnsi="Times New Roman" w:cs="Times New Roman"/>
          <w:sz w:val="21"/>
          <w:szCs w:val="21"/>
          <w:lang w:val="sq-AL"/>
        </w:rPr>
        <w:t>ë</w:t>
      </w:r>
      <w:r w:rsidR="00EB4785" w:rsidRPr="00A2560E">
        <w:rPr>
          <w:sz w:val="21"/>
          <w:szCs w:val="21"/>
          <w:lang w:val="sq-AL"/>
        </w:rPr>
        <w:t>rgatitjen e procedurave për hapjen e një gare të re. Procesi i vlerësimit të kërkesave pritet të fillojë brenda vitit 2011 dhe të p</w:t>
      </w:r>
      <w:r w:rsidR="00EB4785" w:rsidRPr="00A2560E">
        <w:rPr>
          <w:rFonts w:ascii="Times New Roman" w:hAnsi="Times New Roman" w:cs="Times New Roman"/>
          <w:sz w:val="21"/>
          <w:szCs w:val="21"/>
          <w:lang w:val="sq-AL"/>
        </w:rPr>
        <w:t>ë</w:t>
      </w:r>
      <w:r w:rsidR="00EB4785" w:rsidRPr="00A2560E">
        <w:rPr>
          <w:sz w:val="21"/>
          <w:szCs w:val="21"/>
          <w:lang w:val="sq-AL"/>
        </w:rPr>
        <w:t>rfundoje brenda tremujorit të parë 2012. Shpallja e garës parashikohet të realizohet brenda 6-mujorit të parë 2012.</w:t>
      </w:r>
    </w:p>
    <w:p w:rsidR="00EB4785" w:rsidRPr="00A2560E" w:rsidRDefault="001F1E34" w:rsidP="001F1E34">
      <w:pPr>
        <w:pStyle w:val="Paragrafi"/>
        <w:rPr>
          <w:sz w:val="21"/>
          <w:szCs w:val="21"/>
          <w:lang w:val="sq-AL"/>
        </w:rPr>
      </w:pPr>
      <w:r>
        <w:rPr>
          <w:sz w:val="21"/>
          <w:szCs w:val="21"/>
          <w:lang w:val="sq-AL"/>
        </w:rPr>
        <w:t>5.</w:t>
      </w:r>
      <w:r w:rsidR="00EB4785" w:rsidRPr="00A2560E">
        <w:rPr>
          <w:sz w:val="21"/>
          <w:szCs w:val="21"/>
          <w:lang w:val="sq-AL"/>
        </w:rPr>
        <w:t>Zona ekonomike me statusin “Park industrial” në Elbasan, me sipërfaqe 254.7 ha, në pronësi</w:t>
      </w:r>
      <w:r w:rsidR="00E738E2">
        <w:rPr>
          <w:sz w:val="21"/>
          <w:szCs w:val="21"/>
          <w:lang w:val="sq-AL"/>
        </w:rPr>
        <w:t xml:space="preserve"> shtetërore dhe pronësi private</w:t>
      </w:r>
      <w:r w:rsidR="00EB4785" w:rsidRPr="00A2560E">
        <w:rPr>
          <w:sz w:val="21"/>
          <w:szCs w:val="21"/>
          <w:lang w:val="sq-AL"/>
        </w:rPr>
        <w:t xml:space="preserve"> është miratuar me vendim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nr. 776, datë </w:t>
      </w:r>
      <w:r w:rsidR="00EB4785" w:rsidRPr="002E7E41">
        <w:rPr>
          <w:sz w:val="21"/>
          <w:szCs w:val="21"/>
          <w:lang w:val="sq-AL"/>
        </w:rPr>
        <w:t>4.6.</w:t>
      </w:r>
      <w:r w:rsidR="002E7E41" w:rsidRPr="002E7E41">
        <w:rPr>
          <w:sz w:val="21"/>
          <w:szCs w:val="21"/>
          <w:lang w:val="sq-AL"/>
        </w:rPr>
        <w:t>2008</w:t>
      </w:r>
      <w:r w:rsidR="002E7E41">
        <w:rPr>
          <w:sz w:val="21"/>
          <w:szCs w:val="21"/>
          <w:lang w:val="sq-AL"/>
        </w:rPr>
        <w:t>.</w:t>
      </w:r>
      <w:r w:rsidR="00EB4785" w:rsidRPr="00A2560E">
        <w:rPr>
          <w:sz w:val="21"/>
          <w:szCs w:val="21"/>
          <w:lang w:val="sq-AL"/>
        </w:rPr>
        <w:t xml:space="preserve"> Nuk është hapur gara për përzgjedhjen e zhvilluesit të parkut industrial, pasi ka vazhduar procesi i privatizimit edhe pas shpalljes së zonës ekonomike duke reduktuar sipërfaqen shtetërore brenda parkut industrial. Aktualisht METE po shqyrton mundësinë e anulimit të vendimit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për miratimin e këtij parku. </w:t>
      </w:r>
    </w:p>
    <w:p w:rsidR="00EB4785" w:rsidRPr="00A2560E" w:rsidRDefault="001F1E34" w:rsidP="001F1E34">
      <w:pPr>
        <w:pStyle w:val="Paragrafi"/>
        <w:rPr>
          <w:sz w:val="21"/>
          <w:szCs w:val="21"/>
          <w:lang w:val="sq-AL"/>
        </w:rPr>
      </w:pPr>
      <w:r>
        <w:rPr>
          <w:sz w:val="21"/>
          <w:szCs w:val="21"/>
          <w:lang w:val="sq-AL"/>
        </w:rPr>
        <w:t xml:space="preserve">6. </w:t>
      </w:r>
      <w:r w:rsidR="00EB4785" w:rsidRPr="00A2560E">
        <w:rPr>
          <w:sz w:val="21"/>
          <w:szCs w:val="21"/>
          <w:lang w:val="sq-AL"/>
        </w:rPr>
        <w:t xml:space="preserve">Zona ekonomike me statusin “Park </w:t>
      </w:r>
      <w:r w:rsidR="002E7E41">
        <w:rPr>
          <w:sz w:val="21"/>
          <w:szCs w:val="21"/>
          <w:lang w:val="sq-AL"/>
        </w:rPr>
        <w:t>i</w:t>
      </w:r>
      <w:r w:rsidR="00EB4785" w:rsidRPr="00A2560E">
        <w:rPr>
          <w:sz w:val="21"/>
          <w:szCs w:val="21"/>
          <w:lang w:val="sq-AL"/>
        </w:rPr>
        <w:t>ndustrial” Shkodër, është miratuar me vendim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nr. 775, datë 4.6.2008, ka sipërfaqe 137 ha, në pronësi shtetërore dhe pronësi private. Në garën e hapur në vitin 2009 nuk është paraqitur asnjë ofertë. Meqenëse procesi i privatizimit ka vazhduar edhe pas shpalljes së kësaj zone ekonomike duke reduktuar sipërfaqen e miratuar, gjatë vitit 2012 do të shikohet mundësia e anulimit të vendimit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w:t>
      </w:r>
    </w:p>
    <w:p w:rsidR="00EB4785" w:rsidRPr="00A2560E" w:rsidRDefault="001F1E34" w:rsidP="001F1E34">
      <w:pPr>
        <w:pStyle w:val="Paragrafi"/>
        <w:rPr>
          <w:sz w:val="21"/>
          <w:szCs w:val="21"/>
          <w:lang w:val="sq-AL"/>
        </w:rPr>
      </w:pPr>
      <w:r>
        <w:rPr>
          <w:sz w:val="21"/>
          <w:szCs w:val="21"/>
          <w:lang w:val="sq-AL"/>
        </w:rPr>
        <w:t xml:space="preserve">7. </w:t>
      </w:r>
      <w:r w:rsidR="00EB4785" w:rsidRPr="00A2560E">
        <w:rPr>
          <w:sz w:val="21"/>
          <w:szCs w:val="21"/>
          <w:lang w:val="sq-AL"/>
        </w:rPr>
        <w:t>Zona e lir</w:t>
      </w:r>
      <w:r w:rsidR="002E7E41">
        <w:rPr>
          <w:sz w:val="21"/>
          <w:szCs w:val="21"/>
          <w:lang w:val="sq-AL"/>
        </w:rPr>
        <w:t>ë</w:t>
      </w:r>
      <w:r w:rsidR="00EB4785" w:rsidRPr="00A2560E">
        <w:rPr>
          <w:sz w:val="21"/>
          <w:szCs w:val="21"/>
          <w:lang w:val="sq-AL"/>
        </w:rPr>
        <w:t xml:space="preserve"> në Vlorë, me sipërfaqe 478.14 ha, është miratuar me vendim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nr. 628, datë 11.6.2009. Pritet që së shpejti të fillojë negocimi i kontratës koncesionare midis METE-s dhe zhvilluesit. Aktivitetet që do të zhvillohen në këtë zonë janë aktivitete portuale, industriale dhe të përpunimit, veprimtari tregtare dhe depozitim mallrash, me përjashtim të veprimtarive që lidhen me prodhimin e çelikut. </w:t>
      </w:r>
    </w:p>
    <w:p w:rsidR="00EB4785" w:rsidRPr="00A2560E" w:rsidRDefault="00EB4785" w:rsidP="00EB4785">
      <w:pPr>
        <w:pStyle w:val="Paragrafi"/>
        <w:rPr>
          <w:sz w:val="21"/>
          <w:szCs w:val="21"/>
          <w:lang w:val="sq-AL"/>
        </w:rPr>
      </w:pPr>
      <w:r w:rsidRPr="00A2560E">
        <w:rPr>
          <w:sz w:val="21"/>
          <w:szCs w:val="21"/>
          <w:lang w:val="sq-AL"/>
        </w:rPr>
        <w:t xml:space="preserve">Gjatë vitit 2011 është proceduar me negocimin e kontratës. Lidhja e kontratës është ndalur deri në </w:t>
      </w:r>
      <w:r w:rsidRPr="002E7E41">
        <w:rPr>
          <w:sz w:val="21"/>
          <w:szCs w:val="21"/>
          <w:lang w:val="sq-AL"/>
        </w:rPr>
        <w:t>përmbushjen e detyrime kontraktuale</w:t>
      </w:r>
      <w:r w:rsidRPr="00A2560E">
        <w:rPr>
          <w:sz w:val="21"/>
          <w:szCs w:val="21"/>
          <w:lang w:val="sq-AL"/>
        </w:rPr>
        <w:t xml:space="preserve"> nga ana e zhvilluesit për detyrimet e garancisë. Parashikohet të mbyllet brenda tremujorit të parë 2012. Investimi i pritshëm nga shoqëria është rreth 1.5 miliard</w:t>
      </w:r>
      <w:r w:rsidR="00E738E2">
        <w:rPr>
          <w:sz w:val="21"/>
          <w:szCs w:val="21"/>
          <w:lang w:val="sq-AL"/>
        </w:rPr>
        <w:t>ë</w:t>
      </w:r>
      <w:r w:rsidRPr="00A2560E">
        <w:rPr>
          <w:sz w:val="21"/>
          <w:szCs w:val="21"/>
          <w:lang w:val="sq-AL"/>
        </w:rPr>
        <w:t xml:space="preserve"> euro, efektet në punësim vlerësohen në krijimin e rreth 25,000 vendeve të reja pune.  </w:t>
      </w:r>
    </w:p>
    <w:p w:rsidR="00EB4785" w:rsidRPr="00A2560E" w:rsidRDefault="001F1E34" w:rsidP="001F1E34">
      <w:pPr>
        <w:pStyle w:val="Paragrafi"/>
        <w:rPr>
          <w:sz w:val="21"/>
          <w:szCs w:val="21"/>
          <w:lang w:val="sq-AL"/>
        </w:rPr>
      </w:pPr>
      <w:r>
        <w:rPr>
          <w:sz w:val="21"/>
          <w:szCs w:val="21"/>
          <w:lang w:val="sq-AL"/>
        </w:rPr>
        <w:t xml:space="preserve">8. </w:t>
      </w:r>
      <w:r w:rsidR="00EB4785" w:rsidRPr="00A2560E">
        <w:rPr>
          <w:sz w:val="21"/>
          <w:szCs w:val="21"/>
          <w:lang w:val="sq-AL"/>
        </w:rPr>
        <w:t xml:space="preserve">Zona ekonomike me status </w:t>
      </w:r>
      <w:r w:rsidR="00E738E2">
        <w:rPr>
          <w:sz w:val="21"/>
          <w:szCs w:val="21"/>
          <w:lang w:val="sq-AL"/>
        </w:rPr>
        <w:t>“</w:t>
      </w:r>
      <w:r w:rsidR="00EB4785" w:rsidRPr="00A2560E">
        <w:rPr>
          <w:sz w:val="21"/>
          <w:szCs w:val="21"/>
          <w:lang w:val="sq-AL"/>
        </w:rPr>
        <w:t>Park industrial</w:t>
      </w:r>
      <w:r w:rsidR="002E7E41">
        <w:rPr>
          <w:sz w:val="21"/>
          <w:szCs w:val="21"/>
          <w:lang w:val="sq-AL"/>
        </w:rPr>
        <w:t>”</w:t>
      </w:r>
      <w:r w:rsidR="00EB4785" w:rsidRPr="00A2560E">
        <w:rPr>
          <w:sz w:val="21"/>
          <w:szCs w:val="21"/>
          <w:lang w:val="sq-AL"/>
        </w:rPr>
        <w:t xml:space="preserve"> në Laknas, Tiranë me sipërf</w:t>
      </w:r>
      <w:r w:rsidR="005F7788">
        <w:rPr>
          <w:sz w:val="21"/>
          <w:szCs w:val="21"/>
          <w:lang w:val="sq-AL"/>
        </w:rPr>
        <w:t>aqe 9.48 ha, në pronësi private</w:t>
      </w:r>
      <w:r w:rsidR="00EB4785" w:rsidRPr="00A2560E">
        <w:rPr>
          <w:sz w:val="21"/>
          <w:szCs w:val="21"/>
          <w:lang w:val="sq-AL"/>
        </w:rPr>
        <w:t xml:space="preserve"> </w:t>
      </w:r>
      <w:r w:rsidR="005F7788">
        <w:rPr>
          <w:sz w:val="21"/>
          <w:szCs w:val="21"/>
          <w:lang w:val="sq-AL"/>
        </w:rPr>
        <w:t>ë</w:t>
      </w:r>
      <w:r w:rsidR="00EB4785" w:rsidRPr="00A2560E">
        <w:rPr>
          <w:sz w:val="21"/>
          <w:szCs w:val="21"/>
          <w:lang w:val="sq-AL"/>
        </w:rPr>
        <w:t>shtë miratuar me vendim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nr. 790, datë 22.7.2009. Shoqëria nuk ka paraqitur ende projektin teknik, studimin e fizibilitetit dhe studimin mjedisor, për t’i hapur rrugën procedurave të vlerësimit dhe më pas të hapjes së garës. Sipas planbiznesit të paraqitur nga shoqëria, investimet e pritshme parashikohen në rreth 25,3 milion</w:t>
      </w:r>
      <w:r w:rsidR="002E7E41">
        <w:rPr>
          <w:sz w:val="21"/>
          <w:szCs w:val="21"/>
          <w:lang w:val="sq-AL"/>
        </w:rPr>
        <w:t>ë</w:t>
      </w:r>
      <w:r w:rsidR="00EB4785" w:rsidRPr="00A2560E">
        <w:rPr>
          <w:sz w:val="21"/>
          <w:szCs w:val="21"/>
          <w:lang w:val="sq-AL"/>
        </w:rPr>
        <w:t xml:space="preserve"> euro.  </w:t>
      </w:r>
    </w:p>
    <w:p w:rsidR="00EB4785" w:rsidRPr="00A2560E" w:rsidRDefault="001F1E34" w:rsidP="001F1E34">
      <w:pPr>
        <w:pStyle w:val="Paragrafi"/>
        <w:rPr>
          <w:sz w:val="21"/>
          <w:szCs w:val="21"/>
          <w:lang w:val="sq-AL"/>
        </w:rPr>
      </w:pPr>
      <w:r>
        <w:rPr>
          <w:sz w:val="21"/>
          <w:szCs w:val="21"/>
          <w:lang w:val="sq-AL"/>
        </w:rPr>
        <w:t xml:space="preserve">9. </w:t>
      </w:r>
      <w:r w:rsidR="00EB4785" w:rsidRPr="00A2560E">
        <w:rPr>
          <w:sz w:val="21"/>
          <w:szCs w:val="21"/>
          <w:lang w:val="sq-AL"/>
        </w:rPr>
        <w:t xml:space="preserve">Zona ekonomike me status </w:t>
      </w:r>
      <w:r w:rsidR="002E7E41">
        <w:rPr>
          <w:sz w:val="21"/>
          <w:szCs w:val="21"/>
          <w:lang w:val="sq-AL"/>
        </w:rPr>
        <w:t>“</w:t>
      </w:r>
      <w:r w:rsidR="00EB4785" w:rsidRPr="00A2560E">
        <w:rPr>
          <w:sz w:val="21"/>
          <w:szCs w:val="21"/>
          <w:lang w:val="sq-AL"/>
        </w:rPr>
        <w:t>Park industrial</w:t>
      </w:r>
      <w:r w:rsidR="002E7E41">
        <w:rPr>
          <w:sz w:val="21"/>
          <w:szCs w:val="21"/>
          <w:lang w:val="sq-AL"/>
        </w:rPr>
        <w:t>”</w:t>
      </w:r>
      <w:r w:rsidR="005F7788">
        <w:rPr>
          <w:sz w:val="21"/>
          <w:szCs w:val="21"/>
          <w:lang w:val="sq-AL"/>
        </w:rPr>
        <w:t xml:space="preserve"> </w:t>
      </w:r>
      <w:r w:rsidR="00EB4785" w:rsidRPr="00A2560E">
        <w:rPr>
          <w:sz w:val="21"/>
          <w:szCs w:val="21"/>
          <w:lang w:val="sq-AL"/>
        </w:rPr>
        <w:t xml:space="preserve">Lezhë, me sipërfaqe 54.3 ha, me autoritet kontraktues </w:t>
      </w:r>
      <w:r w:rsidR="002E7E41">
        <w:rPr>
          <w:sz w:val="21"/>
          <w:szCs w:val="21"/>
          <w:lang w:val="sq-AL"/>
        </w:rPr>
        <w:t>b</w:t>
      </w:r>
      <w:r w:rsidR="00EB4785" w:rsidRPr="00A2560E">
        <w:rPr>
          <w:sz w:val="21"/>
          <w:szCs w:val="21"/>
          <w:lang w:val="sq-AL"/>
        </w:rPr>
        <w:t xml:space="preserve">ashkinë e Lezhës </w:t>
      </w:r>
      <w:r w:rsidR="005F7788">
        <w:rPr>
          <w:sz w:val="21"/>
          <w:szCs w:val="21"/>
          <w:lang w:val="sq-AL"/>
        </w:rPr>
        <w:t>ë</w:t>
      </w:r>
      <w:r w:rsidR="00EB4785" w:rsidRPr="00A2560E">
        <w:rPr>
          <w:sz w:val="21"/>
          <w:szCs w:val="21"/>
          <w:lang w:val="sq-AL"/>
        </w:rPr>
        <w:t>shtë miratuar me vendim t</w:t>
      </w:r>
      <w:r w:rsidR="00EB4785" w:rsidRPr="00A2560E">
        <w:rPr>
          <w:rFonts w:ascii="Times New Roman" w:hAnsi="Times New Roman" w:cs="Times New Roman"/>
          <w:sz w:val="21"/>
          <w:szCs w:val="21"/>
          <w:lang w:val="sq-AL"/>
        </w:rPr>
        <w:t>ë</w:t>
      </w:r>
      <w:r w:rsidR="00EB4785" w:rsidRPr="00A2560E">
        <w:rPr>
          <w:sz w:val="21"/>
          <w:szCs w:val="21"/>
          <w:lang w:val="sq-AL"/>
        </w:rPr>
        <w:t xml:space="preserve"> K</w:t>
      </w:r>
      <w:r w:rsidR="00EB4785" w:rsidRPr="00A2560E">
        <w:rPr>
          <w:rFonts w:ascii="Times New Roman" w:hAnsi="Times New Roman" w:cs="Times New Roman"/>
          <w:sz w:val="21"/>
          <w:szCs w:val="21"/>
          <w:lang w:val="sq-AL"/>
        </w:rPr>
        <w:t>ë</w:t>
      </w:r>
      <w:r w:rsidR="00EB4785" w:rsidRPr="00A2560E">
        <w:rPr>
          <w:sz w:val="21"/>
          <w:szCs w:val="21"/>
          <w:lang w:val="sq-AL"/>
        </w:rPr>
        <w:t>shillit t</w:t>
      </w:r>
      <w:r w:rsidR="00EB4785" w:rsidRPr="00A2560E">
        <w:rPr>
          <w:rFonts w:ascii="Times New Roman" w:hAnsi="Times New Roman" w:cs="Times New Roman"/>
          <w:sz w:val="21"/>
          <w:szCs w:val="21"/>
          <w:lang w:val="sq-AL"/>
        </w:rPr>
        <w:t>ë</w:t>
      </w:r>
      <w:r w:rsidR="00EB4785" w:rsidRPr="00A2560E">
        <w:rPr>
          <w:sz w:val="21"/>
          <w:szCs w:val="21"/>
          <w:lang w:val="sq-AL"/>
        </w:rPr>
        <w:t xml:space="preserve"> Ministrave nr. 81, datë 27.1.2009. Në vitin 2011 </w:t>
      </w:r>
      <w:r w:rsidR="002E7E41">
        <w:rPr>
          <w:sz w:val="21"/>
          <w:szCs w:val="21"/>
          <w:lang w:val="sq-AL"/>
        </w:rPr>
        <w:t>b</w:t>
      </w:r>
      <w:r w:rsidR="00EB4785" w:rsidRPr="00A2560E">
        <w:rPr>
          <w:sz w:val="21"/>
          <w:szCs w:val="21"/>
          <w:lang w:val="sq-AL"/>
        </w:rPr>
        <w:t xml:space="preserve">ashkia </w:t>
      </w:r>
      <w:r w:rsidR="002E7E41">
        <w:rPr>
          <w:sz w:val="21"/>
          <w:szCs w:val="21"/>
          <w:lang w:val="sq-AL"/>
        </w:rPr>
        <w:t xml:space="preserve">e </w:t>
      </w:r>
      <w:r w:rsidR="00EB4785" w:rsidRPr="00A2560E">
        <w:rPr>
          <w:sz w:val="21"/>
          <w:szCs w:val="21"/>
          <w:lang w:val="sq-AL"/>
        </w:rPr>
        <w:t>Lezhë</w:t>
      </w:r>
      <w:r w:rsidR="002E7E41">
        <w:rPr>
          <w:sz w:val="21"/>
          <w:szCs w:val="21"/>
          <w:lang w:val="sq-AL"/>
        </w:rPr>
        <w:t>s</w:t>
      </w:r>
      <w:r w:rsidR="00EB4785" w:rsidRPr="00A2560E">
        <w:rPr>
          <w:sz w:val="21"/>
          <w:szCs w:val="21"/>
          <w:lang w:val="sq-AL"/>
        </w:rPr>
        <w:t xml:space="preserve"> ka filluar procedurat për hapjen e garës, të cilat mendohe</w:t>
      </w:r>
      <w:r w:rsidR="005F7788">
        <w:rPr>
          <w:sz w:val="21"/>
          <w:szCs w:val="21"/>
          <w:lang w:val="sq-AL"/>
        </w:rPr>
        <w:t>n</w:t>
      </w:r>
      <w:r w:rsidR="00EB4785" w:rsidRPr="00A2560E">
        <w:rPr>
          <w:sz w:val="21"/>
          <w:szCs w:val="21"/>
          <w:lang w:val="sq-AL"/>
        </w:rPr>
        <w:t xml:space="preserve"> të mbyllen brenda vi</w:t>
      </w:r>
      <w:r w:rsidR="005F7788">
        <w:rPr>
          <w:sz w:val="21"/>
          <w:szCs w:val="21"/>
          <w:lang w:val="sq-AL"/>
        </w:rPr>
        <w:t>tit 2011</w:t>
      </w:r>
      <w:r w:rsidR="00EB4785" w:rsidRPr="00A2560E">
        <w:rPr>
          <w:sz w:val="21"/>
          <w:szCs w:val="21"/>
          <w:lang w:val="sq-AL"/>
        </w:rPr>
        <w:t xml:space="preserve">. </w:t>
      </w:r>
    </w:p>
    <w:p w:rsidR="00EB4785" w:rsidRPr="00A2560E" w:rsidRDefault="001F1E34" w:rsidP="001F1E34">
      <w:pPr>
        <w:pStyle w:val="Paragrafi"/>
        <w:rPr>
          <w:sz w:val="21"/>
          <w:szCs w:val="21"/>
          <w:lang w:val="sq-AL"/>
        </w:rPr>
      </w:pPr>
      <w:r>
        <w:rPr>
          <w:sz w:val="21"/>
          <w:szCs w:val="21"/>
          <w:lang w:val="sq-AL"/>
        </w:rPr>
        <w:t xml:space="preserve">10. </w:t>
      </w:r>
      <w:r w:rsidR="00EB4785" w:rsidRPr="00A2560E">
        <w:rPr>
          <w:sz w:val="21"/>
          <w:szCs w:val="21"/>
          <w:lang w:val="sq-AL"/>
        </w:rPr>
        <w:t xml:space="preserve">Zona ekonomike me status </w:t>
      </w:r>
      <w:r w:rsidR="002E7E41">
        <w:rPr>
          <w:sz w:val="21"/>
          <w:szCs w:val="21"/>
          <w:lang w:val="sq-AL"/>
        </w:rPr>
        <w:t>“</w:t>
      </w:r>
      <w:r w:rsidR="00EB4785" w:rsidRPr="00A2560E">
        <w:rPr>
          <w:sz w:val="21"/>
          <w:szCs w:val="21"/>
          <w:lang w:val="sq-AL"/>
        </w:rPr>
        <w:t>Park industrial</w:t>
      </w:r>
      <w:r w:rsidR="002E7E41">
        <w:rPr>
          <w:sz w:val="21"/>
          <w:szCs w:val="21"/>
          <w:lang w:val="sq-AL"/>
        </w:rPr>
        <w:t>”</w:t>
      </w:r>
      <w:r w:rsidR="00EB4785" w:rsidRPr="00A2560E">
        <w:rPr>
          <w:sz w:val="21"/>
          <w:szCs w:val="21"/>
          <w:lang w:val="sq-AL"/>
        </w:rPr>
        <w:t xml:space="preserve"> në Rrashbull, Durrës. Është miratuar në vitin 2011 me vendim të Këshillit të Ministrave nr. 105, datë 9.2.2011, me sipërfaqe 16.2 ha. Projekti është identifikuar nga shoqëria italiane “MAIO”.</w:t>
      </w:r>
    </w:p>
    <w:p w:rsidR="00EB4785" w:rsidRPr="00A2560E" w:rsidRDefault="00EB4785" w:rsidP="00EB4785">
      <w:pPr>
        <w:pStyle w:val="Paragrafi"/>
        <w:rPr>
          <w:sz w:val="21"/>
          <w:szCs w:val="21"/>
          <w:lang w:val="sq-AL"/>
        </w:rPr>
      </w:pPr>
      <w:r w:rsidRPr="00A2560E">
        <w:rPr>
          <w:sz w:val="21"/>
          <w:szCs w:val="21"/>
          <w:lang w:val="sq-AL"/>
        </w:rPr>
        <w:t>Gjat</w:t>
      </w:r>
      <w:r w:rsidR="00EF215C" w:rsidRPr="00A2560E">
        <w:rPr>
          <w:sz w:val="21"/>
          <w:szCs w:val="21"/>
          <w:lang w:val="sq-AL"/>
        </w:rPr>
        <w:t>ë</w:t>
      </w:r>
      <w:r w:rsidRPr="00A2560E">
        <w:rPr>
          <w:sz w:val="21"/>
          <w:szCs w:val="21"/>
          <w:lang w:val="sq-AL"/>
        </w:rPr>
        <w:t xml:space="preserve"> vitit 2011 kanë përfunduar procedurat e vlerësimit të projektpropozimit të pakërkuar, si dhe është bërë miratimi i autoritetit kontraktues dhe bonusit me vendim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shillit t</w:t>
      </w:r>
      <w:r w:rsidRPr="00A2560E">
        <w:rPr>
          <w:rFonts w:ascii="Times New Roman" w:hAnsi="Times New Roman" w:cs="Times New Roman"/>
          <w:sz w:val="21"/>
          <w:szCs w:val="21"/>
          <w:lang w:val="sq-AL"/>
        </w:rPr>
        <w:t>ë</w:t>
      </w:r>
      <w:r w:rsidRPr="00A2560E">
        <w:rPr>
          <w:sz w:val="21"/>
          <w:szCs w:val="21"/>
          <w:lang w:val="sq-AL"/>
        </w:rPr>
        <w:t xml:space="preserve"> Ministrave nr. 525, datë 20.7.2011. </w:t>
      </w:r>
      <w:r w:rsidRPr="00A2560E">
        <w:rPr>
          <w:rFonts w:ascii="Times New Roman" w:hAnsi="Times New Roman" w:cs="Times New Roman"/>
          <w:sz w:val="21"/>
          <w:szCs w:val="21"/>
          <w:lang w:val="sq-AL"/>
        </w:rPr>
        <w:t>Ë</w:t>
      </w:r>
      <w:r w:rsidRPr="00A2560E">
        <w:rPr>
          <w:sz w:val="21"/>
          <w:szCs w:val="21"/>
          <w:lang w:val="sq-AL"/>
        </w:rPr>
        <w:t>shtë shpallur gara e cila është parashikuar të zhvillohet në datë 21.11.2011. Procesi i vlerësimit parashikohet të mbyllet brenda vitit 2011. Përgatitja e kontratës së koncesionit parashikohet të mbyllet brenda tremujorit të parë të vitit 2012.</w:t>
      </w:r>
    </w:p>
    <w:p w:rsidR="00EB4785" w:rsidRPr="00A2560E" w:rsidRDefault="00EB4785" w:rsidP="00EB4785">
      <w:pPr>
        <w:pStyle w:val="Paragrafi"/>
        <w:rPr>
          <w:sz w:val="21"/>
          <w:szCs w:val="21"/>
          <w:lang w:val="sq-AL"/>
        </w:rPr>
      </w:pPr>
      <w:r w:rsidRPr="00A2560E">
        <w:rPr>
          <w:sz w:val="21"/>
          <w:szCs w:val="21"/>
          <w:lang w:val="sq-AL"/>
        </w:rPr>
        <w:t>Referuar projektpropozimit, investimi i parashikuar në këtë zonë është rreth 30 milion</w:t>
      </w:r>
      <w:r w:rsidR="009F3918">
        <w:rPr>
          <w:sz w:val="21"/>
          <w:szCs w:val="21"/>
          <w:lang w:val="sq-AL"/>
        </w:rPr>
        <w:t>ë</w:t>
      </w:r>
      <w:r w:rsidRPr="00A2560E">
        <w:rPr>
          <w:sz w:val="21"/>
          <w:szCs w:val="21"/>
          <w:lang w:val="sq-AL"/>
        </w:rPr>
        <w:t xml:space="preserve"> euro, punësimi i pritshëm konsiston në hapjen e rreth 100 vendeve të reja pune. </w:t>
      </w:r>
    </w:p>
    <w:p w:rsidR="00EB4785" w:rsidRPr="00A2560E" w:rsidRDefault="00EB4785" w:rsidP="00EB4785">
      <w:pPr>
        <w:pStyle w:val="Paragrafi"/>
        <w:rPr>
          <w:sz w:val="21"/>
          <w:szCs w:val="21"/>
          <w:lang w:val="sq-AL"/>
        </w:rPr>
      </w:pPr>
      <w:r w:rsidRPr="00A2560E">
        <w:rPr>
          <w:sz w:val="21"/>
          <w:szCs w:val="21"/>
          <w:lang w:val="sq-AL"/>
        </w:rPr>
        <w:t xml:space="preserve">Sektori </w:t>
      </w:r>
      <w:r w:rsidR="009F3918" w:rsidRPr="00A2560E">
        <w:rPr>
          <w:sz w:val="21"/>
          <w:szCs w:val="21"/>
          <w:lang w:val="sq-AL"/>
        </w:rPr>
        <w:t xml:space="preserve">minerar dhe industria </w:t>
      </w:r>
    </w:p>
    <w:p w:rsidR="00EB4785" w:rsidRPr="00A2560E" w:rsidRDefault="009F3918" w:rsidP="00EB4785">
      <w:pPr>
        <w:pStyle w:val="Paragrafi"/>
        <w:rPr>
          <w:sz w:val="21"/>
          <w:szCs w:val="21"/>
          <w:lang w:val="sq-AL"/>
        </w:rPr>
      </w:pPr>
      <w:r>
        <w:rPr>
          <w:sz w:val="21"/>
          <w:szCs w:val="21"/>
          <w:lang w:val="sq-AL"/>
        </w:rPr>
        <w:t>Politikat e sektorit minerar</w:t>
      </w:r>
    </w:p>
    <w:p w:rsidR="00EB4785" w:rsidRPr="00A2560E" w:rsidRDefault="00EB4785" w:rsidP="00EB4785">
      <w:pPr>
        <w:pStyle w:val="Paragrafi"/>
        <w:rPr>
          <w:sz w:val="21"/>
          <w:szCs w:val="21"/>
          <w:lang w:val="sq-AL"/>
        </w:rPr>
      </w:pPr>
      <w:r w:rsidRPr="00A2560E">
        <w:rPr>
          <w:sz w:val="21"/>
          <w:szCs w:val="21"/>
          <w:lang w:val="sq-AL"/>
        </w:rPr>
        <w:t>Gjate tr</w:t>
      </w:r>
      <w:r w:rsidR="009F3918">
        <w:rPr>
          <w:sz w:val="21"/>
          <w:szCs w:val="21"/>
          <w:lang w:val="sq-AL"/>
        </w:rPr>
        <w:t>i</w:t>
      </w:r>
      <w:r w:rsidRPr="00A2560E">
        <w:rPr>
          <w:sz w:val="21"/>
          <w:szCs w:val="21"/>
          <w:lang w:val="sq-AL"/>
        </w:rPr>
        <w:t xml:space="preserve"> viteve të fundit zhvillimi i sektorit është bazuar në zbatimin e programit qeverisës në dy drejtime kryesore:</w:t>
      </w:r>
    </w:p>
    <w:p w:rsidR="00EB4785" w:rsidRPr="00A2560E" w:rsidRDefault="001F1E34" w:rsidP="001F1E34">
      <w:pPr>
        <w:pStyle w:val="Paragrafi"/>
        <w:rPr>
          <w:sz w:val="21"/>
          <w:szCs w:val="21"/>
          <w:lang w:val="sq-AL"/>
        </w:rPr>
      </w:pPr>
      <w:r>
        <w:rPr>
          <w:sz w:val="21"/>
          <w:szCs w:val="21"/>
          <w:lang w:val="sq-AL"/>
        </w:rPr>
        <w:t>1.</w:t>
      </w:r>
      <w:r w:rsidR="0036186A">
        <w:rPr>
          <w:sz w:val="21"/>
          <w:szCs w:val="21"/>
          <w:lang w:val="sq-AL"/>
        </w:rPr>
        <w:t xml:space="preserve"> </w:t>
      </w:r>
      <w:r w:rsidR="00EB4785" w:rsidRPr="00A2560E">
        <w:rPr>
          <w:sz w:val="21"/>
          <w:szCs w:val="21"/>
          <w:lang w:val="sq-AL"/>
        </w:rPr>
        <w:t xml:space="preserve">Përditësimi i strategjisë minerare, </w:t>
      </w:r>
      <w:r w:rsidR="009F3918">
        <w:rPr>
          <w:sz w:val="21"/>
          <w:szCs w:val="21"/>
          <w:lang w:val="sq-AL"/>
        </w:rPr>
        <w:t>h</w:t>
      </w:r>
      <w:r w:rsidR="00EB4785" w:rsidRPr="00A2560E">
        <w:rPr>
          <w:sz w:val="21"/>
          <w:szCs w:val="21"/>
          <w:lang w:val="sq-AL"/>
        </w:rPr>
        <w:t xml:space="preserve">artimi i një pakete të re ligjore për sektorin minerar që të jetë tërheqës për investimet, </w:t>
      </w:r>
      <w:r w:rsidR="009F3918">
        <w:rPr>
          <w:sz w:val="21"/>
          <w:szCs w:val="21"/>
          <w:lang w:val="sq-AL"/>
        </w:rPr>
        <w:t xml:space="preserve">të </w:t>
      </w:r>
      <w:r w:rsidR="00EB4785" w:rsidRPr="00A2560E">
        <w:rPr>
          <w:sz w:val="21"/>
          <w:szCs w:val="21"/>
          <w:lang w:val="sq-AL"/>
        </w:rPr>
        <w:t xml:space="preserve">përmirësojë klimën e biznesit, </w:t>
      </w:r>
      <w:r w:rsidR="009F3918">
        <w:rPr>
          <w:sz w:val="21"/>
          <w:szCs w:val="21"/>
          <w:lang w:val="sq-AL"/>
        </w:rPr>
        <w:t>të</w:t>
      </w:r>
      <w:r w:rsidR="009F3918" w:rsidRPr="00A2560E">
        <w:rPr>
          <w:sz w:val="21"/>
          <w:szCs w:val="21"/>
          <w:lang w:val="sq-AL"/>
        </w:rPr>
        <w:t xml:space="preserve"> </w:t>
      </w:r>
      <w:r w:rsidR="00EB4785" w:rsidRPr="00A2560E">
        <w:rPr>
          <w:sz w:val="21"/>
          <w:szCs w:val="21"/>
          <w:lang w:val="sq-AL"/>
        </w:rPr>
        <w:t>lehtësojë procedurat e lejedhënies, të garantoj</w:t>
      </w:r>
      <w:r w:rsidR="009F3918">
        <w:rPr>
          <w:sz w:val="21"/>
          <w:szCs w:val="21"/>
          <w:lang w:val="sq-AL"/>
        </w:rPr>
        <w:t>ë</w:t>
      </w:r>
      <w:r w:rsidR="00EB4785" w:rsidRPr="00A2560E">
        <w:rPr>
          <w:sz w:val="21"/>
          <w:szCs w:val="21"/>
          <w:lang w:val="sq-AL"/>
        </w:rPr>
        <w:t xml:space="preserve"> një shfrytëzim racional dhe efektiv të pasurive minerare nëpërmjet rritjes së transparencës dhe konkurrueshmërisë.</w:t>
      </w:r>
    </w:p>
    <w:p w:rsidR="00EB4785" w:rsidRPr="00A2560E" w:rsidRDefault="001F1E34" w:rsidP="001F1E34">
      <w:pPr>
        <w:pStyle w:val="Paragrafi"/>
        <w:rPr>
          <w:sz w:val="21"/>
          <w:szCs w:val="21"/>
          <w:lang w:val="sq-AL"/>
        </w:rPr>
      </w:pPr>
      <w:r>
        <w:rPr>
          <w:sz w:val="21"/>
          <w:szCs w:val="21"/>
          <w:lang w:val="sq-AL"/>
        </w:rPr>
        <w:t>2.</w:t>
      </w:r>
      <w:r w:rsidR="0036186A">
        <w:rPr>
          <w:sz w:val="21"/>
          <w:szCs w:val="21"/>
          <w:lang w:val="sq-AL"/>
        </w:rPr>
        <w:t xml:space="preserve"> </w:t>
      </w:r>
      <w:r w:rsidR="00EB4785" w:rsidRPr="00A2560E">
        <w:rPr>
          <w:sz w:val="21"/>
          <w:szCs w:val="21"/>
          <w:lang w:val="sq-AL"/>
        </w:rPr>
        <w:t>Rritjen e të ardhurave nga ky sektor nëpërmjet stimulimit të prodhimeve për eksport dhe plotësimit gjithnjë e më mirë të tregut vendas me minerale.</w:t>
      </w:r>
    </w:p>
    <w:p w:rsidR="00EB4785" w:rsidRPr="00A2560E" w:rsidRDefault="00EB4785" w:rsidP="00EB4785">
      <w:pPr>
        <w:pStyle w:val="Paragrafi"/>
        <w:rPr>
          <w:sz w:val="21"/>
          <w:szCs w:val="21"/>
          <w:lang w:val="sq-AL"/>
        </w:rPr>
      </w:pPr>
      <w:r w:rsidRPr="00A2560E">
        <w:rPr>
          <w:sz w:val="21"/>
          <w:szCs w:val="21"/>
          <w:lang w:val="sq-AL"/>
        </w:rPr>
        <w:t>Për drejtimin e parë është hartuar strategjia minerare me vendim t</w:t>
      </w:r>
      <w:r w:rsidRPr="00A2560E">
        <w:rPr>
          <w:rFonts w:ascii="Times New Roman" w:hAnsi="Times New Roman" w:cs="Times New Roman"/>
          <w:sz w:val="21"/>
          <w:szCs w:val="21"/>
          <w:lang w:val="sq-AL"/>
        </w:rPr>
        <w: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shillit t</w:t>
      </w:r>
      <w:r w:rsidRPr="00A2560E">
        <w:rPr>
          <w:rFonts w:ascii="Times New Roman" w:hAnsi="Times New Roman" w:cs="Times New Roman"/>
          <w:sz w:val="21"/>
          <w:szCs w:val="21"/>
          <w:lang w:val="sq-AL"/>
        </w:rPr>
        <w:t>ë</w:t>
      </w:r>
      <w:r w:rsidRPr="00A2560E">
        <w:rPr>
          <w:sz w:val="21"/>
          <w:szCs w:val="21"/>
          <w:lang w:val="sq-AL"/>
        </w:rPr>
        <w:t xml:space="preserve"> Ministrave nr. 479, datë 29.6.2011 “Për miratimin e strategjisë minerare të Republikës së Shqipërisë”, ku zhvilli</w:t>
      </w:r>
      <w:r w:rsidR="0097079D">
        <w:rPr>
          <w:sz w:val="21"/>
          <w:szCs w:val="21"/>
          <w:lang w:val="sq-AL"/>
        </w:rPr>
        <w:t xml:space="preserve">mi i qëndrueshëm ka përcaktuar </w:t>
      </w:r>
      <w:r w:rsidRPr="00A2560E">
        <w:rPr>
          <w:sz w:val="21"/>
          <w:szCs w:val="21"/>
          <w:lang w:val="sq-AL"/>
        </w:rPr>
        <w:t>katër synimet për zhvillimin e sektorit: prosperitetin ekonomik, mbrojtjen e mjedisit, mbështetjen sociale, barazinë për brezat e sotëm dhe mundësi të barabarta për brezat e ardhshëm. Paketa e re ligjore për sektorin minerar e përbërë nga ligji nr. 10 304, datë 15.7.2010 “Për sektorin minerar në  Republikën e Shqipërisë”; 11 vendim</w:t>
      </w:r>
      <w:r w:rsidR="009F3918">
        <w:rPr>
          <w:sz w:val="21"/>
          <w:szCs w:val="21"/>
          <w:lang w:val="sq-AL"/>
        </w:rPr>
        <w:t>e</w:t>
      </w:r>
      <w:r w:rsidRPr="00A2560E">
        <w:rPr>
          <w:sz w:val="21"/>
          <w:szCs w:val="21"/>
          <w:lang w:val="sq-AL"/>
        </w:rPr>
        <w:t xml:space="preserve"> </w:t>
      </w:r>
      <w:r w:rsidR="009F3918">
        <w:rPr>
          <w:sz w:val="21"/>
          <w:szCs w:val="21"/>
          <w:lang w:val="sq-AL"/>
        </w:rPr>
        <w:t>të</w:t>
      </w:r>
      <w:r w:rsidRPr="00A2560E">
        <w:rPr>
          <w:sz w:val="21"/>
          <w:szCs w:val="21"/>
          <w:lang w:val="sq-AL"/>
        </w:rPr>
        <w:t xml:space="preserve"> K</w:t>
      </w:r>
      <w:r w:rsidRPr="00A2560E">
        <w:rPr>
          <w:rFonts w:ascii="Times New Roman" w:hAnsi="Times New Roman" w:cs="Times New Roman"/>
          <w:sz w:val="21"/>
          <w:szCs w:val="21"/>
          <w:lang w:val="sq-AL"/>
        </w:rPr>
        <w:t>ë</w:t>
      </w:r>
      <w:r w:rsidRPr="00A2560E">
        <w:rPr>
          <w:sz w:val="21"/>
          <w:szCs w:val="21"/>
          <w:lang w:val="sq-AL"/>
        </w:rPr>
        <w:t>shillit t</w:t>
      </w:r>
      <w:r w:rsidRPr="00A2560E">
        <w:rPr>
          <w:rFonts w:ascii="Times New Roman" w:hAnsi="Times New Roman" w:cs="Times New Roman"/>
          <w:sz w:val="21"/>
          <w:szCs w:val="21"/>
          <w:lang w:val="sq-AL"/>
        </w:rPr>
        <w:t>ë</w:t>
      </w:r>
      <w:r w:rsidRPr="00A2560E">
        <w:rPr>
          <w:sz w:val="21"/>
          <w:szCs w:val="21"/>
          <w:lang w:val="sq-AL"/>
        </w:rPr>
        <w:t xml:space="preserve"> Ministrave dhe 21 urdhra të Ministrit të Ekonomisë, Tregtisë dhe Energjetik</w:t>
      </w:r>
      <w:r w:rsidR="0097079D">
        <w:rPr>
          <w:sz w:val="21"/>
          <w:szCs w:val="21"/>
          <w:lang w:val="sq-AL"/>
        </w:rPr>
        <w:t>ë</w:t>
      </w:r>
      <w:r w:rsidRPr="00A2560E">
        <w:rPr>
          <w:sz w:val="21"/>
          <w:szCs w:val="21"/>
          <w:lang w:val="sq-AL"/>
        </w:rPr>
        <w:t>s ka futur disa koncepte të reja në politikat minerare që lidhen me konceptin e planifikimit minerar të koordinuar dhe harmonizuar me planifikimin e  territorit, programimin e veprimtarive minerare nëpërmjet zonimit minerar, transparencë dhe lehtësim të procedurave  në procesin e lejedhënies, aplikimin e parimit të konkurrencës për dhënien e të drejtave minerare, rehabilitimin e mjedisit, garancive financiare për realizimin e investimit dhe rehabilitimin e mjedisit, trajtimin e mbetjeve dhe riciklimin e tyre që kanë si qëllim të garantojnë një zhvillim të qëndrueshëm e të harmonizuar dhe fitim maksimal të shtetasve shqiptarë.</w:t>
      </w:r>
    </w:p>
    <w:p w:rsidR="00EB4785" w:rsidRPr="00A2560E" w:rsidRDefault="00EB4785" w:rsidP="00EB4785">
      <w:pPr>
        <w:pStyle w:val="Paragrafi"/>
        <w:rPr>
          <w:sz w:val="21"/>
          <w:szCs w:val="21"/>
          <w:lang w:val="sq-AL"/>
        </w:rPr>
      </w:pPr>
      <w:r w:rsidRPr="00A2560E">
        <w:rPr>
          <w:sz w:val="21"/>
          <w:szCs w:val="21"/>
          <w:lang w:val="sq-AL"/>
        </w:rPr>
        <w:t>Për drejtimin e dytë janë përcaktuar  prioritetet e zhvillimit</w:t>
      </w:r>
      <w:r w:rsidR="009F3918">
        <w:rPr>
          <w:sz w:val="21"/>
          <w:szCs w:val="21"/>
          <w:lang w:val="sq-AL"/>
        </w:rPr>
        <w:t>,</w:t>
      </w:r>
      <w:r w:rsidRPr="00A2560E">
        <w:rPr>
          <w:sz w:val="21"/>
          <w:szCs w:val="21"/>
          <w:lang w:val="sq-AL"/>
        </w:rPr>
        <w:t xml:space="preserve"> që përfshijnë:</w:t>
      </w:r>
    </w:p>
    <w:p w:rsidR="00EB4785" w:rsidRPr="00A2560E" w:rsidRDefault="00ED75E4" w:rsidP="00ED75E4">
      <w:pPr>
        <w:pStyle w:val="Paragrafi"/>
        <w:rPr>
          <w:sz w:val="21"/>
          <w:szCs w:val="21"/>
          <w:lang w:val="sq-AL"/>
        </w:rPr>
      </w:pPr>
      <w:r>
        <w:rPr>
          <w:sz w:val="21"/>
          <w:szCs w:val="21"/>
          <w:lang w:val="sq-AL"/>
        </w:rPr>
        <w:t>1.</w:t>
      </w:r>
      <w:r w:rsidR="0036186A">
        <w:rPr>
          <w:sz w:val="21"/>
          <w:szCs w:val="21"/>
          <w:lang w:val="sq-AL"/>
        </w:rPr>
        <w:t xml:space="preserve"> </w:t>
      </w:r>
      <w:r w:rsidR="00EB4785" w:rsidRPr="00A2560E">
        <w:rPr>
          <w:sz w:val="21"/>
          <w:szCs w:val="21"/>
          <w:lang w:val="sq-AL"/>
        </w:rPr>
        <w:t>Krijimin e një klime të përshtatshme biznesi për tërheqjen e investimeve vendase e të huaja në sektorin minerar;</w:t>
      </w:r>
    </w:p>
    <w:p w:rsidR="00EB4785" w:rsidRPr="00A2560E" w:rsidRDefault="00ED75E4" w:rsidP="00ED75E4">
      <w:pPr>
        <w:pStyle w:val="Paragrafi"/>
        <w:rPr>
          <w:sz w:val="21"/>
          <w:szCs w:val="21"/>
          <w:lang w:val="sq-AL"/>
        </w:rPr>
      </w:pPr>
      <w:r>
        <w:rPr>
          <w:sz w:val="21"/>
          <w:szCs w:val="21"/>
          <w:lang w:val="sq-AL"/>
        </w:rPr>
        <w:t>2.</w:t>
      </w:r>
      <w:r w:rsidR="0036186A">
        <w:rPr>
          <w:sz w:val="21"/>
          <w:szCs w:val="21"/>
          <w:lang w:val="sq-AL"/>
        </w:rPr>
        <w:t xml:space="preserve"> </w:t>
      </w:r>
      <w:r w:rsidR="00EB4785" w:rsidRPr="00A2560E">
        <w:rPr>
          <w:sz w:val="21"/>
          <w:szCs w:val="21"/>
          <w:lang w:val="sq-AL"/>
        </w:rPr>
        <w:t>Nxitjen e veprimtarisë se kërkim-zbulimit për shtimin e rezervave të reja minerare;</w:t>
      </w:r>
    </w:p>
    <w:p w:rsidR="00EB4785" w:rsidRPr="00A2560E" w:rsidRDefault="00ED75E4" w:rsidP="00ED75E4">
      <w:pPr>
        <w:pStyle w:val="Paragrafi"/>
        <w:rPr>
          <w:sz w:val="21"/>
          <w:szCs w:val="21"/>
          <w:lang w:val="sq-AL"/>
        </w:rPr>
      </w:pPr>
      <w:r>
        <w:rPr>
          <w:sz w:val="21"/>
          <w:szCs w:val="21"/>
          <w:lang w:val="sq-AL"/>
        </w:rPr>
        <w:t>3.</w:t>
      </w:r>
      <w:r w:rsidR="0036186A">
        <w:rPr>
          <w:sz w:val="21"/>
          <w:szCs w:val="21"/>
          <w:lang w:val="sq-AL"/>
        </w:rPr>
        <w:t xml:space="preserve"> </w:t>
      </w:r>
      <w:r w:rsidR="00EB4785" w:rsidRPr="00A2560E">
        <w:rPr>
          <w:sz w:val="21"/>
          <w:szCs w:val="21"/>
          <w:lang w:val="sq-AL"/>
        </w:rPr>
        <w:t>Teknologji të reja, automatizimi dhe optimizimi për të përballuar me zbulimin, shfrytëzimin e trupave minerare që shkojnë më në thellësi dhe kanë një përmbajtje më të ulët të mineralit të dobishëm, si dhe kërkesave gjithnjë në rritje në drejtim të përdorimit të tokës dhe kërkesave në rritje për marrjen e të drejtave minerare;</w:t>
      </w:r>
    </w:p>
    <w:p w:rsidR="00EB4785" w:rsidRPr="00A2560E" w:rsidRDefault="0036186A" w:rsidP="0036186A">
      <w:pPr>
        <w:pStyle w:val="Paragrafi"/>
        <w:rPr>
          <w:sz w:val="21"/>
          <w:szCs w:val="21"/>
          <w:lang w:val="sq-AL"/>
        </w:rPr>
      </w:pPr>
      <w:r>
        <w:rPr>
          <w:sz w:val="21"/>
          <w:szCs w:val="21"/>
          <w:lang w:val="sq-AL"/>
        </w:rPr>
        <w:t xml:space="preserve">4. </w:t>
      </w:r>
      <w:r w:rsidR="00EB4785" w:rsidRPr="00A2560E">
        <w:rPr>
          <w:sz w:val="21"/>
          <w:szCs w:val="21"/>
          <w:lang w:val="sq-AL"/>
        </w:rPr>
        <w:t>Aktivitet minerar me ndikim minimal në panoramën e relievin;</w:t>
      </w:r>
    </w:p>
    <w:p w:rsidR="00EB4785" w:rsidRPr="00A2560E" w:rsidRDefault="0036186A" w:rsidP="0036186A">
      <w:pPr>
        <w:pStyle w:val="Paragrafi"/>
        <w:rPr>
          <w:sz w:val="21"/>
          <w:szCs w:val="21"/>
          <w:lang w:val="sq-AL"/>
        </w:rPr>
      </w:pPr>
      <w:r>
        <w:rPr>
          <w:sz w:val="21"/>
          <w:szCs w:val="21"/>
          <w:lang w:val="sq-AL"/>
        </w:rPr>
        <w:t xml:space="preserve">5. </w:t>
      </w:r>
      <w:r w:rsidR="00EB4785" w:rsidRPr="00A2560E">
        <w:rPr>
          <w:sz w:val="21"/>
          <w:szCs w:val="21"/>
          <w:lang w:val="sq-AL"/>
        </w:rPr>
        <w:t>Përdorim efektiv i mineraleve, energjisë dhe ujit gjatë veprimtarive minerare;</w:t>
      </w:r>
    </w:p>
    <w:p w:rsidR="00EB4785" w:rsidRPr="00A2560E" w:rsidRDefault="0036186A" w:rsidP="0036186A">
      <w:pPr>
        <w:pStyle w:val="Paragrafi"/>
        <w:rPr>
          <w:sz w:val="21"/>
          <w:szCs w:val="21"/>
          <w:lang w:val="sq-AL"/>
        </w:rPr>
      </w:pPr>
      <w:r>
        <w:rPr>
          <w:sz w:val="21"/>
          <w:szCs w:val="21"/>
          <w:lang w:val="sq-AL"/>
        </w:rPr>
        <w:t xml:space="preserve">6. </w:t>
      </w:r>
      <w:r w:rsidR="00EB4785" w:rsidRPr="00A2560E">
        <w:rPr>
          <w:sz w:val="21"/>
          <w:szCs w:val="21"/>
          <w:lang w:val="sq-AL"/>
        </w:rPr>
        <w:t>Minimizimi i shkarkimeve të dëmshme në mjedis nga veprimtaritë minerare dhe mbylljen efektive të minierave, rehabilitimin ambiental;</w:t>
      </w:r>
    </w:p>
    <w:p w:rsidR="00EB4785" w:rsidRPr="00A2560E" w:rsidRDefault="0036186A" w:rsidP="0036186A">
      <w:pPr>
        <w:pStyle w:val="Paragrafi"/>
        <w:rPr>
          <w:sz w:val="21"/>
          <w:szCs w:val="21"/>
          <w:lang w:val="sq-AL"/>
        </w:rPr>
      </w:pPr>
      <w:r>
        <w:rPr>
          <w:sz w:val="21"/>
          <w:szCs w:val="21"/>
          <w:lang w:val="sq-AL"/>
        </w:rPr>
        <w:t xml:space="preserve">7. </w:t>
      </w:r>
      <w:r w:rsidR="00EB4785" w:rsidRPr="00A2560E">
        <w:rPr>
          <w:sz w:val="21"/>
          <w:szCs w:val="21"/>
          <w:lang w:val="sq-AL"/>
        </w:rPr>
        <w:t>Promovimin e riciklimit dhe përdorimin e produkteve sekondare;</w:t>
      </w:r>
    </w:p>
    <w:p w:rsidR="00EB4785" w:rsidRPr="00A2560E" w:rsidRDefault="0036186A" w:rsidP="0036186A">
      <w:pPr>
        <w:pStyle w:val="Paragrafi"/>
        <w:rPr>
          <w:sz w:val="21"/>
          <w:szCs w:val="21"/>
          <w:lang w:val="sq-AL"/>
        </w:rPr>
      </w:pPr>
      <w:r>
        <w:rPr>
          <w:sz w:val="21"/>
          <w:szCs w:val="21"/>
          <w:lang w:val="sq-AL"/>
        </w:rPr>
        <w:t xml:space="preserve">8. </w:t>
      </w:r>
      <w:r w:rsidR="00EB4785" w:rsidRPr="00A2560E">
        <w:rPr>
          <w:sz w:val="21"/>
          <w:szCs w:val="21"/>
          <w:lang w:val="sq-AL"/>
        </w:rPr>
        <w:t xml:space="preserve">Përpunim i thellë i produkteve minerare (fizik, metalurgjik, kimik, biologjik) për marrjen e të gjithë elementeve në një </w:t>
      </w:r>
      <w:r w:rsidR="00EB4785" w:rsidRPr="009F3918">
        <w:rPr>
          <w:sz w:val="21"/>
          <w:szCs w:val="21"/>
          <w:lang w:val="sq-AL"/>
        </w:rPr>
        <w:t>xeheror</w:t>
      </w:r>
      <w:r w:rsidR="00EB4785" w:rsidRPr="00A2560E">
        <w:rPr>
          <w:sz w:val="21"/>
          <w:szCs w:val="21"/>
          <w:lang w:val="sq-AL"/>
        </w:rPr>
        <w:t xml:space="preserve"> (figura 6);</w:t>
      </w:r>
    </w:p>
    <w:p w:rsidR="00EB4785" w:rsidRPr="00A2560E" w:rsidRDefault="0036186A" w:rsidP="0036186A">
      <w:pPr>
        <w:pStyle w:val="Paragrafi"/>
        <w:rPr>
          <w:sz w:val="21"/>
          <w:szCs w:val="21"/>
          <w:lang w:val="sq-AL"/>
        </w:rPr>
      </w:pPr>
      <w:r>
        <w:rPr>
          <w:sz w:val="21"/>
          <w:szCs w:val="21"/>
          <w:lang w:val="sq-AL"/>
        </w:rPr>
        <w:t xml:space="preserve">9. </w:t>
      </w:r>
      <w:r w:rsidR="00EB4785" w:rsidRPr="00A2560E">
        <w:rPr>
          <w:sz w:val="21"/>
          <w:szCs w:val="21"/>
          <w:lang w:val="sq-AL"/>
        </w:rPr>
        <w:t>Realizimi i një GI</w:t>
      </w:r>
      <w:r w:rsidR="0097079D">
        <w:rPr>
          <w:sz w:val="21"/>
          <w:szCs w:val="21"/>
          <w:lang w:val="sq-AL"/>
        </w:rPr>
        <w:t>S të dhënash dhe modelimi multi</w:t>
      </w:r>
      <w:r w:rsidR="00EB4785" w:rsidRPr="00A2560E">
        <w:rPr>
          <w:sz w:val="21"/>
          <w:szCs w:val="21"/>
          <w:lang w:val="sq-AL"/>
        </w:rPr>
        <w:t>dimensional;</w:t>
      </w:r>
    </w:p>
    <w:p w:rsidR="00EB4785" w:rsidRPr="00A2560E" w:rsidRDefault="0036186A" w:rsidP="0036186A">
      <w:pPr>
        <w:pStyle w:val="Paragrafi"/>
        <w:rPr>
          <w:sz w:val="21"/>
          <w:szCs w:val="21"/>
          <w:lang w:val="sq-AL"/>
        </w:rPr>
      </w:pPr>
      <w:r>
        <w:rPr>
          <w:sz w:val="21"/>
          <w:szCs w:val="21"/>
          <w:lang w:val="sq-AL"/>
        </w:rPr>
        <w:t xml:space="preserve">10. </w:t>
      </w:r>
      <w:r w:rsidR="00EB4785" w:rsidRPr="00A2560E">
        <w:rPr>
          <w:sz w:val="21"/>
          <w:szCs w:val="21"/>
          <w:lang w:val="sq-AL"/>
        </w:rPr>
        <w:t>Nxitjen e pjesëmarrjes se ekspertëve të rinj në sektor dhe kualifikimin e atyre ekzistues.</w:t>
      </w:r>
    </w:p>
    <w:p w:rsidR="00EB4785" w:rsidRPr="00A2560E" w:rsidRDefault="0036186A" w:rsidP="0036186A">
      <w:pPr>
        <w:pStyle w:val="Paragrafi"/>
        <w:rPr>
          <w:sz w:val="21"/>
          <w:szCs w:val="21"/>
          <w:lang w:val="sq-AL"/>
        </w:rPr>
      </w:pPr>
      <w:r>
        <w:rPr>
          <w:sz w:val="21"/>
          <w:szCs w:val="21"/>
          <w:lang w:val="sq-AL"/>
        </w:rPr>
        <w:t xml:space="preserve">11. </w:t>
      </w:r>
      <w:r w:rsidR="00EB4785" w:rsidRPr="00A2560E">
        <w:rPr>
          <w:sz w:val="21"/>
          <w:szCs w:val="21"/>
          <w:lang w:val="sq-AL"/>
        </w:rPr>
        <w:t>Menaxhim  efektiv të impaktit në ambient dhe marrja e masave parandaluese;</w:t>
      </w:r>
    </w:p>
    <w:p w:rsidR="00EB4785" w:rsidRPr="00A2560E" w:rsidRDefault="0036186A" w:rsidP="0036186A">
      <w:pPr>
        <w:pStyle w:val="Paragrafi"/>
        <w:rPr>
          <w:sz w:val="21"/>
          <w:szCs w:val="21"/>
          <w:lang w:val="sq-AL"/>
        </w:rPr>
      </w:pPr>
      <w:r>
        <w:rPr>
          <w:sz w:val="21"/>
          <w:szCs w:val="21"/>
          <w:lang w:val="sq-AL"/>
        </w:rPr>
        <w:t xml:space="preserve">12. </w:t>
      </w:r>
      <w:r w:rsidR="00EB4785" w:rsidRPr="00A2560E">
        <w:rPr>
          <w:sz w:val="21"/>
          <w:szCs w:val="21"/>
          <w:lang w:val="sq-AL"/>
        </w:rPr>
        <w:t xml:space="preserve">Transparenca me komunitetin e zonave minerare; </w:t>
      </w:r>
    </w:p>
    <w:p w:rsidR="00EB4785" w:rsidRPr="00A2560E" w:rsidRDefault="0036186A" w:rsidP="0036186A">
      <w:pPr>
        <w:pStyle w:val="Paragrafi"/>
        <w:rPr>
          <w:sz w:val="21"/>
          <w:szCs w:val="21"/>
          <w:lang w:val="sq-AL"/>
        </w:rPr>
      </w:pPr>
      <w:r>
        <w:rPr>
          <w:sz w:val="21"/>
          <w:szCs w:val="21"/>
          <w:lang w:val="sq-AL"/>
        </w:rPr>
        <w:t xml:space="preserve">13. </w:t>
      </w:r>
      <w:r w:rsidR="00EB4785" w:rsidRPr="00A2560E">
        <w:rPr>
          <w:sz w:val="21"/>
          <w:szCs w:val="21"/>
          <w:lang w:val="sq-AL"/>
        </w:rPr>
        <w:t>Ulje të risqeve mjedisore dhe social</w:t>
      </w:r>
      <w:r w:rsidR="0097079D">
        <w:rPr>
          <w:sz w:val="21"/>
          <w:szCs w:val="21"/>
          <w:lang w:val="sq-AL"/>
        </w:rPr>
        <w:t>e</w:t>
      </w:r>
      <w:r w:rsidR="00EB4785" w:rsidRPr="00A2560E">
        <w:rPr>
          <w:sz w:val="21"/>
          <w:szCs w:val="21"/>
          <w:lang w:val="sq-AL"/>
        </w:rPr>
        <w:t xml:space="preserve">; </w:t>
      </w:r>
    </w:p>
    <w:p w:rsidR="00EB4785" w:rsidRPr="00A2560E" w:rsidRDefault="0036186A" w:rsidP="0036186A">
      <w:pPr>
        <w:pStyle w:val="Paragrafi"/>
        <w:rPr>
          <w:sz w:val="21"/>
          <w:szCs w:val="21"/>
          <w:lang w:val="sq-AL"/>
        </w:rPr>
      </w:pPr>
      <w:r>
        <w:rPr>
          <w:sz w:val="21"/>
          <w:szCs w:val="21"/>
          <w:lang w:val="sq-AL"/>
        </w:rPr>
        <w:t xml:space="preserve">14. </w:t>
      </w:r>
      <w:r w:rsidR="00EB4785" w:rsidRPr="00A2560E">
        <w:rPr>
          <w:sz w:val="21"/>
          <w:szCs w:val="21"/>
          <w:lang w:val="sq-AL"/>
        </w:rPr>
        <w:t xml:space="preserve">Rehabilitimi i pikave të nxehta të ndotjes historike të minierave; </w:t>
      </w:r>
    </w:p>
    <w:p w:rsidR="00EB4785" w:rsidRPr="00A2560E" w:rsidRDefault="0036186A" w:rsidP="0036186A">
      <w:pPr>
        <w:pStyle w:val="Paragrafi"/>
        <w:rPr>
          <w:sz w:val="21"/>
          <w:szCs w:val="21"/>
          <w:lang w:val="sq-AL"/>
        </w:rPr>
      </w:pPr>
      <w:r>
        <w:rPr>
          <w:sz w:val="21"/>
          <w:szCs w:val="21"/>
          <w:lang w:val="sq-AL"/>
        </w:rPr>
        <w:t xml:space="preserve">15. </w:t>
      </w:r>
      <w:r w:rsidR="00EB4785" w:rsidRPr="00A2560E">
        <w:rPr>
          <w:sz w:val="21"/>
          <w:szCs w:val="21"/>
          <w:lang w:val="sq-AL"/>
        </w:rPr>
        <w:t>Partnership publik-privat, me konceptin që minierat janë të nevojshme për të siguruar zhvillim të infrastrukturës rajonale.</w:t>
      </w:r>
    </w:p>
    <w:p w:rsidR="00EB4785" w:rsidRPr="00A2560E" w:rsidRDefault="00EB4785" w:rsidP="00EB4785">
      <w:pPr>
        <w:pStyle w:val="Paragrafi"/>
        <w:rPr>
          <w:sz w:val="21"/>
          <w:szCs w:val="21"/>
          <w:lang w:val="sq-AL"/>
        </w:rPr>
      </w:pPr>
      <w:r w:rsidRPr="00A2560E">
        <w:rPr>
          <w:sz w:val="21"/>
          <w:szCs w:val="21"/>
          <w:lang w:val="sq-AL"/>
        </w:rPr>
        <w:t xml:space="preserve">Këto koncepte të reja për strategjinë dhe legjislacionin minerar kanë shkuar në përputhje me strategjinë që aktualisht Bashkimi Europian po ndërton për lëndët e para të bazuar në tri shtylla: </w:t>
      </w:r>
    </w:p>
    <w:p w:rsidR="00EB4785" w:rsidRPr="00A2560E" w:rsidRDefault="0036186A" w:rsidP="0036186A">
      <w:pPr>
        <w:pStyle w:val="Paragrafi"/>
        <w:rPr>
          <w:sz w:val="21"/>
          <w:szCs w:val="21"/>
          <w:lang w:val="sq-AL"/>
        </w:rPr>
      </w:pPr>
      <w:r>
        <w:rPr>
          <w:sz w:val="21"/>
          <w:szCs w:val="21"/>
          <w:lang w:val="sq-AL"/>
        </w:rPr>
        <w:t xml:space="preserve">a) </w:t>
      </w:r>
      <w:r w:rsidR="00EB4785" w:rsidRPr="00A2560E">
        <w:rPr>
          <w:sz w:val="21"/>
          <w:szCs w:val="21"/>
          <w:lang w:val="sq-AL"/>
        </w:rPr>
        <w:t xml:space="preserve">Sigurimi i aksesit për shfrytëzimin e lëndëve të para në mënyrë që të nxisë burime të qëndrueshme të furnizimit me burime minerale; </w:t>
      </w:r>
    </w:p>
    <w:p w:rsidR="00EB4785" w:rsidRPr="00A2560E" w:rsidRDefault="0036186A" w:rsidP="0036186A">
      <w:pPr>
        <w:pStyle w:val="Paragrafi"/>
        <w:rPr>
          <w:sz w:val="21"/>
          <w:szCs w:val="21"/>
          <w:lang w:val="sq-AL"/>
        </w:rPr>
      </w:pPr>
      <w:r>
        <w:rPr>
          <w:sz w:val="21"/>
          <w:szCs w:val="21"/>
          <w:lang w:val="sq-AL"/>
        </w:rPr>
        <w:t xml:space="preserve">b) </w:t>
      </w:r>
      <w:r w:rsidR="00EB4785" w:rsidRPr="00A2560E">
        <w:rPr>
          <w:sz w:val="21"/>
          <w:szCs w:val="21"/>
          <w:lang w:val="sq-AL"/>
        </w:rPr>
        <w:t xml:space="preserve">Rritja e shfrytëzimit racional dhe efektiv të burimeve minerare; </w:t>
      </w:r>
    </w:p>
    <w:p w:rsidR="0036186A" w:rsidRDefault="0036186A" w:rsidP="0036186A">
      <w:pPr>
        <w:pStyle w:val="Paragrafi"/>
        <w:rPr>
          <w:sz w:val="21"/>
          <w:szCs w:val="21"/>
          <w:lang w:val="sq-AL"/>
        </w:rPr>
      </w:pPr>
      <w:r>
        <w:rPr>
          <w:sz w:val="21"/>
          <w:szCs w:val="21"/>
          <w:lang w:val="sq-AL"/>
        </w:rPr>
        <w:t xml:space="preserve">c) </w:t>
      </w:r>
      <w:r w:rsidR="00EB4785" w:rsidRPr="00A2560E">
        <w:rPr>
          <w:sz w:val="21"/>
          <w:szCs w:val="21"/>
          <w:lang w:val="sq-AL"/>
        </w:rPr>
        <w:t xml:space="preserve">Promovimin e riciklimit për të reduktuar konsumin e BE-së ndaj lëndëve të para të papërpunuara dhe uljen e varësisë relative prej importit. </w:t>
      </w:r>
    </w:p>
    <w:p w:rsidR="00EB4785" w:rsidRPr="00A2560E" w:rsidRDefault="00EB4785" w:rsidP="0036186A">
      <w:pPr>
        <w:pStyle w:val="Paragrafi"/>
        <w:rPr>
          <w:sz w:val="21"/>
          <w:szCs w:val="21"/>
          <w:lang w:val="sq-AL"/>
        </w:rPr>
      </w:pPr>
      <w:r w:rsidRPr="00A2560E">
        <w:rPr>
          <w:sz w:val="21"/>
          <w:szCs w:val="21"/>
          <w:lang w:val="sq-AL"/>
        </w:rPr>
        <w:t>Është e rëndësishme që politika jonë minerare të jetë koherente me politikat e</w:t>
      </w:r>
      <w:r w:rsidR="0097079D">
        <w:rPr>
          <w:sz w:val="21"/>
          <w:szCs w:val="21"/>
          <w:lang w:val="sq-AL"/>
        </w:rPr>
        <w:t>u</w:t>
      </w:r>
      <w:r w:rsidRPr="00A2560E">
        <w:rPr>
          <w:sz w:val="21"/>
          <w:szCs w:val="21"/>
          <w:lang w:val="sq-AL"/>
        </w:rPr>
        <w:t>ropiane për zhvillimin e qëndrueshëm të sektorit minerar, lidhur kjo me objektivin e vendit tonë, për t</w:t>
      </w:r>
      <w:r w:rsidR="0097079D">
        <w:rPr>
          <w:sz w:val="21"/>
          <w:szCs w:val="21"/>
          <w:lang w:val="sq-AL"/>
        </w:rPr>
        <w:t>’</w:t>
      </w:r>
      <w:r w:rsidRPr="00A2560E">
        <w:rPr>
          <w:sz w:val="21"/>
          <w:szCs w:val="21"/>
          <w:lang w:val="sq-AL"/>
        </w:rPr>
        <w:t xml:space="preserve">u integruar në Bashkimin Europian. </w:t>
      </w:r>
    </w:p>
    <w:p w:rsidR="00EB4785" w:rsidRPr="00A2560E" w:rsidRDefault="00EB4785" w:rsidP="00EB4785">
      <w:pPr>
        <w:pStyle w:val="Paragrafi"/>
        <w:rPr>
          <w:sz w:val="21"/>
          <w:szCs w:val="21"/>
          <w:lang w:val="sq-AL"/>
        </w:rPr>
      </w:pPr>
      <w:r w:rsidRPr="00A2560E">
        <w:rPr>
          <w:sz w:val="21"/>
          <w:szCs w:val="21"/>
          <w:lang w:val="sq-AL"/>
        </w:rPr>
        <w:t xml:space="preserve">Në </w:t>
      </w:r>
      <w:r w:rsidR="009F3918" w:rsidRPr="00A2560E">
        <w:rPr>
          <w:sz w:val="21"/>
          <w:szCs w:val="21"/>
          <w:lang w:val="sq-AL"/>
        </w:rPr>
        <w:t>sektorin minerar</w:t>
      </w:r>
      <w:r w:rsidRPr="00A2560E">
        <w:rPr>
          <w:sz w:val="21"/>
          <w:szCs w:val="21"/>
          <w:lang w:val="sq-AL"/>
        </w:rPr>
        <w:t xml:space="preserve">, nuk aplikohet asnjë lloj ndihme shtetërore, apo politika që ndikojnë në konkurrueshmërinë midis subjekteve minerare. </w:t>
      </w:r>
    </w:p>
    <w:p w:rsidR="00EB4785" w:rsidRPr="00A2560E" w:rsidRDefault="00EB4785" w:rsidP="00EB4785">
      <w:pPr>
        <w:pStyle w:val="Paragrafi"/>
        <w:rPr>
          <w:sz w:val="21"/>
          <w:szCs w:val="21"/>
          <w:lang w:val="sq-AL"/>
        </w:rPr>
      </w:pPr>
      <w:r w:rsidRPr="00A2560E">
        <w:rPr>
          <w:sz w:val="21"/>
          <w:szCs w:val="21"/>
          <w:lang w:val="sq-AL"/>
        </w:rPr>
        <w:t>Gjendja e sektorit minerar</w:t>
      </w:r>
    </w:p>
    <w:p w:rsidR="00EB4785" w:rsidRPr="00A2560E" w:rsidRDefault="00EB4785" w:rsidP="00EB4785">
      <w:pPr>
        <w:pStyle w:val="Paragrafi"/>
        <w:rPr>
          <w:sz w:val="21"/>
          <w:szCs w:val="21"/>
          <w:lang w:val="sq-AL"/>
        </w:rPr>
      </w:pPr>
      <w:r w:rsidRPr="00A2560E">
        <w:rPr>
          <w:sz w:val="21"/>
          <w:szCs w:val="21"/>
          <w:lang w:val="sq-AL"/>
        </w:rPr>
        <w:t>Prodhimi minerar në tërësi ka pasur një rritje të konsiderueshme. Prodhimet minerare kanë qenë destinuar kryesisht për eksport, si kromi, bakri, hekur-nikeli, gurë dekorativë. Ndërkohë, prodhimet jo metalor</w:t>
      </w:r>
      <w:r w:rsidR="0097079D">
        <w:rPr>
          <w:sz w:val="21"/>
          <w:szCs w:val="21"/>
          <w:lang w:val="sq-AL"/>
        </w:rPr>
        <w:t>e</w:t>
      </w:r>
      <w:r w:rsidRPr="00A2560E">
        <w:rPr>
          <w:sz w:val="21"/>
          <w:szCs w:val="21"/>
          <w:lang w:val="sq-AL"/>
        </w:rPr>
        <w:t xml:space="preserve"> kanë pasur si destinacion kryesor prodhimin e materialeve të ndërtimit, argjilave të përdorura si lëndë e parë për prodhimin e çimentos, gurët dekorativ</w:t>
      </w:r>
      <w:r w:rsidR="0097079D">
        <w:rPr>
          <w:sz w:val="21"/>
          <w:szCs w:val="21"/>
          <w:lang w:val="sq-AL"/>
        </w:rPr>
        <w:t>ë</w:t>
      </w:r>
      <w:r w:rsidRPr="00A2560E">
        <w:rPr>
          <w:sz w:val="21"/>
          <w:szCs w:val="21"/>
          <w:lang w:val="sq-AL"/>
        </w:rPr>
        <w:t xml:space="preserve">, pllakore, </w:t>
      </w:r>
      <w:r w:rsidRPr="009F3918">
        <w:rPr>
          <w:sz w:val="21"/>
          <w:szCs w:val="21"/>
          <w:lang w:val="sq-AL"/>
        </w:rPr>
        <w:t>bazalte,</w:t>
      </w:r>
      <w:r w:rsidRPr="00A2560E">
        <w:rPr>
          <w:sz w:val="21"/>
          <w:szCs w:val="21"/>
          <w:lang w:val="sq-AL"/>
        </w:rPr>
        <w:t xml:space="preserve"> etj., kryesisht me destinacion plotësimin e kërkesave të tregut të brendshëm. Prodhimi është rritur vit pas viti, duke shpënë në 44 gamën e mineraleve të shfrytëzueshme me mbi 6.5 milionë ton minerale prodhim në vit (viti 2010). Aktualisht në industrinë minerare janë aktive 754 leje minerare. </w:t>
      </w:r>
    </w:p>
    <w:p w:rsidR="00EB4785" w:rsidRPr="00A2560E" w:rsidRDefault="008A3287" w:rsidP="00EB4785">
      <w:pPr>
        <w:pStyle w:val="Paragrafi"/>
        <w:rPr>
          <w:sz w:val="21"/>
          <w:szCs w:val="21"/>
          <w:lang w:val="sq-AL"/>
        </w:rPr>
      </w:pPr>
      <w:r>
        <w:rPr>
          <w:sz w:val="21"/>
          <w:szCs w:val="21"/>
          <w:lang w:val="sq-AL"/>
        </w:rPr>
        <w:t>Gjatë</w:t>
      </w:r>
      <w:r w:rsidR="00EB4785" w:rsidRPr="00A2560E">
        <w:rPr>
          <w:sz w:val="21"/>
          <w:szCs w:val="21"/>
          <w:lang w:val="sq-AL"/>
        </w:rPr>
        <w:t xml:space="preserve"> viteve 2007</w:t>
      </w:r>
      <w:r w:rsidR="00EF215C" w:rsidRPr="00A2560E">
        <w:rPr>
          <w:sz w:val="21"/>
          <w:szCs w:val="21"/>
          <w:lang w:val="sq-AL"/>
        </w:rPr>
        <w:t>-</w:t>
      </w:r>
      <w:r w:rsidR="00EB4785" w:rsidRPr="00A2560E">
        <w:rPr>
          <w:sz w:val="21"/>
          <w:szCs w:val="21"/>
          <w:lang w:val="sq-AL"/>
        </w:rPr>
        <w:t>2009 në sektorin minerar janë realizuar rreth 260 milionë euro investime, përkatësisht 71,9 milionë euro për vitin 2007, rreth 109,8 milionë euro për vitin 2008, 78,7 milionë euro për vitin 2009 dhe 34,1 milionë euro. Karakteristike ka qenë se investimet gjatë kësaj periudhe përfshijnë jo vetëm makineri e pajisje për shfrytëzim minerar, por edhe investime në teknologji për përpunim të mëtejshëm të mineraleve, siç vërehet në industrinë e çimentos, kromit, gurëve dekorativë, që përbëjnë pjesën e sektorit me zhvillimin më të madh në vitet e fundit. Përmes lejeve minerare të dhëna në vitet e kaluara dhe lejeve të reja që do të jepen në tre vitet e ardhshme pritet të realizohet një nivel investimesh prej rreth 50</w:t>
      </w:r>
      <w:r w:rsidR="00EF215C" w:rsidRPr="00A2560E">
        <w:rPr>
          <w:sz w:val="21"/>
          <w:szCs w:val="21"/>
          <w:lang w:val="sq-AL"/>
        </w:rPr>
        <w:t>-</w:t>
      </w:r>
      <w:r w:rsidR="00EB4785" w:rsidRPr="00A2560E">
        <w:rPr>
          <w:sz w:val="21"/>
          <w:szCs w:val="21"/>
          <w:lang w:val="sq-AL"/>
        </w:rPr>
        <w:t>70 milionë euro në vit.</w:t>
      </w:r>
    </w:p>
    <w:p w:rsidR="00EB4785" w:rsidRPr="00A2560E" w:rsidRDefault="00EB4785" w:rsidP="00EB4785">
      <w:pPr>
        <w:pStyle w:val="Paragrafi"/>
        <w:rPr>
          <w:sz w:val="21"/>
          <w:szCs w:val="21"/>
          <w:lang w:val="sq-AL"/>
        </w:rPr>
      </w:pPr>
      <w:r w:rsidRPr="00A2560E">
        <w:rPr>
          <w:sz w:val="21"/>
          <w:szCs w:val="21"/>
          <w:lang w:val="sq-AL"/>
        </w:rPr>
        <w:t xml:space="preserve">Për tre vitet e ardhshme, investimet më të mëdha do të vazhdojnë në industrinë e prodhimit të çimentos, në nxjerrjen dhe pasurimin e mineralit të kromit, në përpunimin e gurëve dekorativë, rritjen e prodhimit dhe përpunimit të bakrit, rritjen e prodhimit të mineralit të nikelit silikat, etj. Gjatë vitit 2010 është nënshkruar marrëveshja e koncesionit me kompaninë “Illyria Minerals Industry” sh.a., i formës BOT për shfrytëzimin e minierave të kromit në Kalimash dhe </w:t>
      </w:r>
      <w:r w:rsidRPr="009F3918">
        <w:rPr>
          <w:sz w:val="21"/>
          <w:szCs w:val="21"/>
          <w:lang w:val="sq-AL"/>
        </w:rPr>
        <w:t>Vlahne</w:t>
      </w:r>
      <w:r w:rsidRPr="00A2560E">
        <w:rPr>
          <w:sz w:val="21"/>
          <w:szCs w:val="21"/>
          <w:lang w:val="sq-AL"/>
        </w:rPr>
        <w:t>. Në bazë të marrëveshjes, në  katër vitet e ardhshme parashikohet që të investohen rreth 20 milionë euro dhe të nxirren dhe përpunohen rreth 210 mijë ton mineral në vit. Ndërkohë, në industrinë e çimentos do të vazhdojnë investimet e filluara, të cilat parashikohen në total të shkojnë deri n</w:t>
      </w:r>
      <w:r w:rsidR="0097079D">
        <w:rPr>
          <w:sz w:val="21"/>
          <w:szCs w:val="21"/>
          <w:lang w:val="sq-AL"/>
        </w:rPr>
        <w:t>ë</w:t>
      </w:r>
      <w:r w:rsidRPr="00A2560E">
        <w:rPr>
          <w:sz w:val="21"/>
          <w:szCs w:val="21"/>
          <w:lang w:val="sq-AL"/>
        </w:rPr>
        <w:t xml:space="preserve"> 1,5 miliard</w:t>
      </w:r>
      <w:r w:rsidR="0097079D">
        <w:rPr>
          <w:sz w:val="21"/>
          <w:szCs w:val="21"/>
          <w:lang w:val="sq-AL"/>
        </w:rPr>
        <w:t>ë</w:t>
      </w:r>
      <w:r w:rsidRPr="00A2560E">
        <w:rPr>
          <w:sz w:val="21"/>
          <w:szCs w:val="21"/>
          <w:lang w:val="sq-AL"/>
        </w:rPr>
        <w:t xml:space="preserve"> euro. Me realizimin e këtij investimi Shqipëria plotëson përfundim</w:t>
      </w:r>
      <w:r w:rsidR="0097079D">
        <w:rPr>
          <w:sz w:val="21"/>
          <w:szCs w:val="21"/>
          <w:lang w:val="sq-AL"/>
        </w:rPr>
        <w:t>i</w:t>
      </w:r>
      <w:r w:rsidRPr="00A2560E">
        <w:rPr>
          <w:sz w:val="21"/>
          <w:szCs w:val="21"/>
          <w:lang w:val="sq-AL"/>
        </w:rPr>
        <w:t>sh</w:t>
      </w:r>
      <w:r w:rsidR="0097079D">
        <w:rPr>
          <w:sz w:val="21"/>
          <w:szCs w:val="21"/>
          <w:lang w:val="sq-AL"/>
        </w:rPr>
        <w:t>t</w:t>
      </w:r>
      <w:r w:rsidRPr="00A2560E">
        <w:rPr>
          <w:sz w:val="21"/>
          <w:szCs w:val="21"/>
          <w:lang w:val="sq-AL"/>
        </w:rPr>
        <w:t xml:space="preserve"> nevojat e tregut të brendshëm ndërkohë që një pjesë e madhe e prodhimit do të destinohet për eksport. </w:t>
      </w:r>
    </w:p>
    <w:p w:rsidR="00EB4785" w:rsidRPr="00A2560E" w:rsidRDefault="00EB4785" w:rsidP="00EB4785">
      <w:pPr>
        <w:pStyle w:val="Paragrafi"/>
        <w:rPr>
          <w:sz w:val="21"/>
          <w:szCs w:val="21"/>
          <w:lang w:val="sq-AL"/>
        </w:rPr>
      </w:pPr>
      <w:r w:rsidRPr="00A2560E">
        <w:rPr>
          <w:sz w:val="21"/>
          <w:szCs w:val="21"/>
          <w:lang w:val="sq-AL"/>
        </w:rPr>
        <w:t>Sot numërohen rreth 7100 punonjës në këtë industri dhe mundësitë janë për shifra shumë më të larta, duke evituar kështu mundësitë e migrimit të brendshëm të popullatës dhe problemeve sociale dhe të infrastrukturës që e shoqërojnë këtë migrim, duke garantuar zhvillimin e këtyre zonave dhe një shpërndarje e zhvillim të biznesit dhe në zonat rurale. Përgatitja e burimeve njerëzore të afta për menaxhimin e industrisë minerare është e një rëndësie të veçantë, ndaj rëndësi duhet t’i kushtohet përgatitjes së specialistit inxhinier-ekonomist-menaxher të ardhshëm për të ndërmarrë analiza teknike, ekonomike, vlerësimin e ndikimit mjedisor, social etj. Programet e universitetit duhet të përqendrohen jo vetëm në kontekstin teknik por edhe në atë të menaxhim-biznesit dhe të kombinuara me praktikat e dobishme të studimit, projektimit dhe zbatimit të njësive përkatëse. Zhvillimi i paketave të simulimit kompjuterik për parashikimin e proceseve teknike dhe ekonomike. Studimi dhe projektimi i sistemeve të reja sh</w:t>
      </w:r>
      <w:r w:rsidR="00A91B50">
        <w:rPr>
          <w:sz w:val="21"/>
          <w:szCs w:val="21"/>
          <w:lang w:val="sq-AL"/>
        </w:rPr>
        <w:t>frytëzimi dhe përpunimi efektiv</w:t>
      </w:r>
      <w:r w:rsidRPr="00A2560E">
        <w:rPr>
          <w:sz w:val="21"/>
          <w:szCs w:val="21"/>
          <w:lang w:val="sq-AL"/>
        </w:rPr>
        <w:t xml:space="preserve"> për burimet minerale ekzistuese</w:t>
      </w:r>
      <w:r w:rsidR="00A91B50">
        <w:rPr>
          <w:sz w:val="21"/>
          <w:szCs w:val="21"/>
          <w:lang w:val="sq-AL"/>
        </w:rPr>
        <w:t>,</w:t>
      </w:r>
      <w:r w:rsidRPr="00A2560E">
        <w:rPr>
          <w:sz w:val="21"/>
          <w:szCs w:val="21"/>
          <w:lang w:val="sq-AL"/>
        </w:rPr>
        <w:t xml:space="preserve"> si edhe ato alternative. </w:t>
      </w:r>
    </w:p>
    <w:p w:rsidR="00EB4785" w:rsidRPr="00A2560E" w:rsidRDefault="00EB4785" w:rsidP="00EB4785">
      <w:pPr>
        <w:pStyle w:val="Paragrafi"/>
        <w:rPr>
          <w:sz w:val="21"/>
          <w:szCs w:val="21"/>
          <w:lang w:val="sq-AL"/>
        </w:rPr>
      </w:pPr>
      <w:r w:rsidRPr="00A2560E">
        <w:rPr>
          <w:sz w:val="21"/>
          <w:szCs w:val="21"/>
          <w:lang w:val="sq-AL"/>
        </w:rPr>
        <w:t xml:space="preserve">Disa të </w:t>
      </w:r>
      <w:r w:rsidR="006458E3">
        <w:rPr>
          <w:sz w:val="21"/>
          <w:szCs w:val="21"/>
          <w:lang w:val="sq-AL"/>
        </w:rPr>
        <w:t xml:space="preserve">dhëna vlerësuese për ecurinë e </w:t>
      </w:r>
      <w:r w:rsidRPr="00A2560E">
        <w:rPr>
          <w:sz w:val="21"/>
          <w:szCs w:val="21"/>
          <w:lang w:val="sq-AL"/>
        </w:rPr>
        <w:t>sektorit minerar jepen në grafikët e mëposhtëm (1, 2, 3, 4, dhe 5).</w:t>
      </w:r>
    </w:p>
    <w:p w:rsidR="00EB4785" w:rsidRPr="00A2560E" w:rsidRDefault="006458E3" w:rsidP="00EB4785">
      <w:pPr>
        <w:pStyle w:val="Paragrafi"/>
        <w:rPr>
          <w:sz w:val="21"/>
          <w:szCs w:val="21"/>
          <w:lang w:val="sq-AL"/>
        </w:rPr>
      </w:pPr>
      <w:r>
        <w:rPr>
          <w:sz w:val="21"/>
          <w:szCs w:val="21"/>
          <w:lang w:val="sq-AL"/>
        </w:rPr>
        <w:t>Grafiku 1</w:t>
      </w:r>
      <w:r w:rsidR="009F3918">
        <w:rPr>
          <w:sz w:val="21"/>
          <w:szCs w:val="21"/>
          <w:lang w:val="sq-AL"/>
        </w:rPr>
        <w:t>:</w:t>
      </w:r>
      <w:r w:rsidR="00EB4785" w:rsidRPr="00A2560E">
        <w:rPr>
          <w:sz w:val="21"/>
          <w:szCs w:val="21"/>
          <w:lang w:val="sq-AL"/>
        </w:rPr>
        <w:t xml:space="preserve"> Prodhimi i mineraleve në ton</w:t>
      </w:r>
      <w:r w:rsidR="009F3918">
        <w:rPr>
          <w:sz w:val="21"/>
          <w:szCs w:val="21"/>
          <w:lang w:val="sq-AL"/>
        </w:rPr>
        <w:t>ë</w:t>
      </w:r>
    </w:p>
    <w:p w:rsidR="00EB4785" w:rsidRPr="00A2560E" w:rsidRDefault="00B067AA" w:rsidP="00256484">
      <w:pPr>
        <w:pStyle w:val="Paragrafi"/>
        <w:jc w:val="center"/>
        <w:rPr>
          <w:sz w:val="21"/>
          <w:szCs w:val="21"/>
          <w:lang w:val="sq-AL"/>
        </w:rPr>
      </w:pPr>
      <w:r w:rsidRPr="00095963">
        <w:rPr>
          <w:noProof/>
          <w:sz w:val="21"/>
          <w:szCs w:val="21"/>
          <w:lang w:val="en-GB" w:eastAsia="en-GB"/>
        </w:rPr>
        <w:drawing>
          <wp:inline distT="0" distB="0" distL="0" distR="0">
            <wp:extent cx="5060315" cy="2249805"/>
            <wp:effectExtent l="0" t="0" r="6985" b="17145"/>
            <wp:docPr id="55" name="Picture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B4785" w:rsidRPr="00A2560E" w:rsidRDefault="00EB4785" w:rsidP="00EB4785">
      <w:pPr>
        <w:pStyle w:val="Paragrafi"/>
        <w:rPr>
          <w:sz w:val="21"/>
          <w:szCs w:val="21"/>
          <w:lang w:val="sq-AL"/>
        </w:rPr>
      </w:pPr>
    </w:p>
    <w:p w:rsidR="00256484" w:rsidRDefault="00256484" w:rsidP="00EB4785">
      <w:pPr>
        <w:pStyle w:val="Paragrafi"/>
        <w:rPr>
          <w:sz w:val="21"/>
          <w:szCs w:val="21"/>
          <w:lang w:val="sq-AL"/>
        </w:rPr>
      </w:pPr>
    </w:p>
    <w:p w:rsidR="00256484" w:rsidRDefault="00256484" w:rsidP="00EB4785">
      <w:pPr>
        <w:pStyle w:val="Paragrafi"/>
        <w:rPr>
          <w:sz w:val="21"/>
          <w:szCs w:val="21"/>
          <w:lang w:val="sq-AL"/>
        </w:rPr>
      </w:pPr>
    </w:p>
    <w:p w:rsidR="00256484" w:rsidRDefault="00256484" w:rsidP="00EB4785">
      <w:pPr>
        <w:pStyle w:val="Paragrafi"/>
        <w:rPr>
          <w:sz w:val="21"/>
          <w:szCs w:val="21"/>
          <w:lang w:val="sq-AL"/>
        </w:rPr>
      </w:pPr>
    </w:p>
    <w:p w:rsidR="00256484" w:rsidRDefault="00256484" w:rsidP="00EB4785">
      <w:pPr>
        <w:pStyle w:val="Paragrafi"/>
        <w:rPr>
          <w:sz w:val="21"/>
          <w:szCs w:val="21"/>
          <w:lang w:val="sq-AL"/>
        </w:rPr>
      </w:pPr>
    </w:p>
    <w:p w:rsidR="00256484" w:rsidRDefault="00256484"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Grafiku 2</w:t>
      </w:r>
      <w:r w:rsidR="009F3918">
        <w:rPr>
          <w:sz w:val="21"/>
          <w:szCs w:val="21"/>
          <w:lang w:val="sq-AL"/>
        </w:rPr>
        <w:t>:</w:t>
      </w:r>
      <w:r w:rsidRPr="00A2560E">
        <w:rPr>
          <w:sz w:val="21"/>
          <w:szCs w:val="21"/>
          <w:lang w:val="sq-AL"/>
        </w:rPr>
        <w:t xml:space="preserve"> Vlerat e investimeve në industrinë minerare</w:t>
      </w:r>
    </w:p>
    <w:p w:rsidR="00EB4785" w:rsidRPr="00A2560E" w:rsidRDefault="00B067AA" w:rsidP="00256484">
      <w:pPr>
        <w:pStyle w:val="Paragrafi"/>
        <w:jc w:val="center"/>
        <w:rPr>
          <w:sz w:val="21"/>
          <w:szCs w:val="21"/>
          <w:lang w:val="sq-AL"/>
        </w:rPr>
      </w:pPr>
      <w:r w:rsidRPr="00095963">
        <w:rPr>
          <w:noProof/>
          <w:sz w:val="21"/>
          <w:szCs w:val="21"/>
          <w:lang w:val="en-GB" w:eastAsia="en-GB"/>
        </w:rPr>
        <w:drawing>
          <wp:inline distT="0" distB="0" distL="0" distR="0">
            <wp:extent cx="5060315" cy="1991360"/>
            <wp:effectExtent l="0" t="0" r="6985" b="8890"/>
            <wp:docPr id="56" name="Picture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B4785" w:rsidRPr="00A2560E" w:rsidRDefault="00EB4785" w:rsidP="00256484">
      <w:pPr>
        <w:pStyle w:val="Paragrafi"/>
        <w:ind w:firstLine="0"/>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Grafiku 3</w:t>
      </w:r>
      <w:r w:rsidR="006458E3">
        <w:rPr>
          <w:sz w:val="21"/>
          <w:szCs w:val="21"/>
          <w:lang w:val="sq-AL"/>
        </w:rPr>
        <w:t>:</w:t>
      </w:r>
      <w:r w:rsidRPr="00A2560E">
        <w:rPr>
          <w:sz w:val="21"/>
          <w:szCs w:val="21"/>
          <w:lang w:val="sq-AL"/>
        </w:rPr>
        <w:t xml:space="preserve"> Sasia e produkteve të eksportuara</w:t>
      </w:r>
    </w:p>
    <w:p w:rsidR="00EB4785" w:rsidRPr="00A2560E" w:rsidRDefault="00B067AA" w:rsidP="00256484">
      <w:pPr>
        <w:pStyle w:val="Paragrafi"/>
        <w:jc w:val="center"/>
        <w:rPr>
          <w:sz w:val="21"/>
          <w:szCs w:val="21"/>
          <w:lang w:val="sq-AL"/>
        </w:rPr>
      </w:pPr>
      <w:r w:rsidRPr="00095963">
        <w:rPr>
          <w:noProof/>
          <w:sz w:val="21"/>
          <w:szCs w:val="21"/>
          <w:lang w:val="en-GB" w:eastAsia="en-GB"/>
        </w:rPr>
        <w:drawing>
          <wp:inline distT="0" distB="0" distL="0" distR="0">
            <wp:extent cx="4828540" cy="2068830"/>
            <wp:effectExtent l="0" t="0" r="10160" b="7620"/>
            <wp:docPr id="57" name="Picture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Grafiku 4</w:t>
      </w:r>
      <w:r w:rsidR="006458E3">
        <w:rPr>
          <w:sz w:val="21"/>
          <w:szCs w:val="21"/>
          <w:lang w:val="sq-AL"/>
        </w:rPr>
        <w:t>:</w:t>
      </w:r>
      <w:r w:rsidRPr="00A2560E">
        <w:rPr>
          <w:sz w:val="21"/>
          <w:szCs w:val="21"/>
          <w:lang w:val="sq-AL"/>
        </w:rPr>
        <w:t xml:space="preserve"> Numri i punonjësve të industrisë minerare</w:t>
      </w:r>
    </w:p>
    <w:p w:rsidR="00EB4785" w:rsidRPr="00A2560E" w:rsidRDefault="00B067AA" w:rsidP="00D25282">
      <w:pPr>
        <w:pStyle w:val="Paragrafi"/>
        <w:jc w:val="center"/>
        <w:rPr>
          <w:sz w:val="21"/>
          <w:szCs w:val="21"/>
          <w:lang w:val="sq-AL"/>
        </w:rPr>
      </w:pPr>
      <w:r w:rsidRPr="00095963">
        <w:rPr>
          <w:noProof/>
          <w:sz w:val="21"/>
          <w:szCs w:val="21"/>
          <w:lang w:val="en-GB" w:eastAsia="en-GB"/>
        </w:rPr>
        <w:drawing>
          <wp:inline distT="0" distB="0" distL="0" distR="0">
            <wp:extent cx="4831715" cy="1859915"/>
            <wp:effectExtent l="0" t="0" r="6985" b="6985"/>
            <wp:docPr id="58" name="Picture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B4785" w:rsidRPr="00A2560E" w:rsidRDefault="00EB4785"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D25282" w:rsidRDefault="00D25282"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Grafiku 5</w:t>
      </w:r>
      <w:r w:rsidR="006458E3">
        <w:rPr>
          <w:sz w:val="21"/>
          <w:szCs w:val="21"/>
          <w:lang w:val="sq-AL"/>
        </w:rPr>
        <w:t>:</w:t>
      </w:r>
      <w:r w:rsidRPr="00A2560E">
        <w:rPr>
          <w:sz w:val="21"/>
          <w:szCs w:val="21"/>
          <w:lang w:val="sq-AL"/>
        </w:rPr>
        <w:t xml:space="preserve"> Sipërfaqja e zonave minerare të mbuluara me leje minerare</w:t>
      </w:r>
    </w:p>
    <w:p w:rsidR="00EB4785" w:rsidRPr="00A2560E" w:rsidRDefault="00B067AA" w:rsidP="00EB4785">
      <w:pPr>
        <w:pStyle w:val="Paragrafi"/>
        <w:rPr>
          <w:sz w:val="21"/>
          <w:szCs w:val="21"/>
          <w:lang w:val="sq-AL"/>
        </w:rPr>
      </w:pPr>
      <w:r w:rsidRPr="00095963">
        <w:rPr>
          <w:noProof/>
          <w:sz w:val="21"/>
          <w:szCs w:val="21"/>
          <w:lang w:val="en-GB" w:eastAsia="en-GB"/>
        </w:rPr>
        <w:drawing>
          <wp:inline distT="0" distB="0" distL="0" distR="0">
            <wp:extent cx="4836795" cy="2146300"/>
            <wp:effectExtent l="0" t="0" r="1905" b="6350"/>
            <wp:docPr id="59" name="Picture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EB4785" w:rsidRPr="00A2560E" w:rsidRDefault="00EB4785"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 xml:space="preserve">Privatizimi i </w:t>
      </w:r>
      <w:r w:rsidR="009F3918" w:rsidRPr="00A2560E">
        <w:rPr>
          <w:sz w:val="21"/>
          <w:szCs w:val="21"/>
          <w:lang w:val="sq-AL"/>
        </w:rPr>
        <w:t>sektorit minerar</w:t>
      </w:r>
    </w:p>
    <w:p w:rsidR="00EB4785" w:rsidRPr="00A2560E" w:rsidRDefault="00EB4785" w:rsidP="00EB4785">
      <w:pPr>
        <w:pStyle w:val="Paragrafi"/>
        <w:rPr>
          <w:sz w:val="21"/>
          <w:szCs w:val="21"/>
          <w:lang w:val="sq-AL"/>
        </w:rPr>
      </w:pPr>
      <w:r w:rsidRPr="00A2560E">
        <w:rPr>
          <w:sz w:val="21"/>
          <w:szCs w:val="21"/>
          <w:lang w:val="sq-AL"/>
        </w:rPr>
        <w:t xml:space="preserve">Privatizimi i </w:t>
      </w:r>
      <w:r w:rsidR="009F3918" w:rsidRPr="00A2560E">
        <w:rPr>
          <w:sz w:val="21"/>
          <w:szCs w:val="21"/>
          <w:lang w:val="sq-AL"/>
        </w:rPr>
        <w:t xml:space="preserve">sektorit minerar </w:t>
      </w:r>
      <w:r w:rsidRPr="00A2560E">
        <w:rPr>
          <w:sz w:val="21"/>
          <w:szCs w:val="21"/>
          <w:lang w:val="sq-AL"/>
        </w:rPr>
        <w:t>ka përfunduar dhe tashmë 100% të prodhimit të këtij sektori jepet nga sektori privat. Ish</w:t>
      </w:r>
      <w:r w:rsidR="009F3918">
        <w:rPr>
          <w:sz w:val="21"/>
          <w:szCs w:val="21"/>
          <w:lang w:val="sq-AL"/>
        </w:rPr>
        <w:t>-</w:t>
      </w:r>
      <w:r w:rsidRPr="00A2560E">
        <w:rPr>
          <w:sz w:val="21"/>
          <w:szCs w:val="21"/>
          <w:lang w:val="sq-AL"/>
        </w:rPr>
        <w:t>ndërmarrjet minerare shtetërore të paprivatizuara janë në procesin e mbylljes dhe likuidimit. Në këtë sektor nuk ka asnjë subjekt shtetëror n</w:t>
      </w:r>
      <w:r w:rsidR="006458E3">
        <w:rPr>
          <w:sz w:val="21"/>
          <w:szCs w:val="21"/>
          <w:lang w:val="sq-AL"/>
        </w:rPr>
        <w:t>ë</w:t>
      </w:r>
      <w:r w:rsidRPr="00A2560E">
        <w:rPr>
          <w:sz w:val="21"/>
          <w:szCs w:val="21"/>
          <w:lang w:val="sq-AL"/>
        </w:rPr>
        <w:t xml:space="preserve"> prodhim.</w:t>
      </w:r>
    </w:p>
    <w:p w:rsidR="00EB4785" w:rsidRPr="00A2560E" w:rsidRDefault="00EB4785" w:rsidP="00EB4785">
      <w:pPr>
        <w:pStyle w:val="Paragrafi"/>
        <w:rPr>
          <w:sz w:val="21"/>
          <w:szCs w:val="21"/>
          <w:lang w:val="sq-AL"/>
        </w:rPr>
      </w:pPr>
      <w:r w:rsidRPr="00A2560E">
        <w:rPr>
          <w:sz w:val="21"/>
          <w:szCs w:val="21"/>
          <w:lang w:val="sq-AL"/>
        </w:rPr>
        <w:t xml:space="preserve">Mbyllja e minierave të shfrytëzuara të </w:t>
      </w:r>
      <w:r w:rsidR="009F3918" w:rsidRPr="00A2560E">
        <w:rPr>
          <w:sz w:val="21"/>
          <w:szCs w:val="21"/>
          <w:lang w:val="sq-AL"/>
        </w:rPr>
        <w:t xml:space="preserve">industrisë minerare </w:t>
      </w:r>
      <w:r w:rsidRPr="00A2560E">
        <w:rPr>
          <w:sz w:val="21"/>
          <w:szCs w:val="21"/>
          <w:lang w:val="sq-AL"/>
        </w:rPr>
        <w:t>(</w:t>
      </w:r>
      <w:r w:rsidR="009F3918" w:rsidRPr="00A2560E">
        <w:rPr>
          <w:sz w:val="21"/>
          <w:szCs w:val="21"/>
          <w:lang w:val="sq-AL"/>
        </w:rPr>
        <w:t>krom, bakër,</w:t>
      </w:r>
      <w:r w:rsidRPr="00A2560E">
        <w:rPr>
          <w:sz w:val="21"/>
          <w:szCs w:val="21"/>
          <w:lang w:val="sq-AL"/>
        </w:rPr>
        <w:t xml:space="preserve"> FeNi</w:t>
      </w:r>
      <w:r w:rsidR="009F3918" w:rsidRPr="00A2560E">
        <w:rPr>
          <w:sz w:val="21"/>
          <w:szCs w:val="21"/>
          <w:lang w:val="sq-AL"/>
        </w:rPr>
        <w:t xml:space="preserve">, qymyr dhe metale </w:t>
      </w:r>
      <w:r w:rsidRPr="00A2560E">
        <w:rPr>
          <w:sz w:val="21"/>
          <w:szCs w:val="21"/>
          <w:lang w:val="sq-AL"/>
        </w:rPr>
        <w:t>të tjer</w:t>
      </w:r>
      <w:r w:rsidR="009F3918">
        <w:rPr>
          <w:sz w:val="21"/>
          <w:szCs w:val="21"/>
          <w:lang w:val="sq-AL"/>
        </w:rPr>
        <w:t>a</w:t>
      </w:r>
      <w:r w:rsidRPr="00A2560E">
        <w:rPr>
          <w:sz w:val="21"/>
          <w:szCs w:val="21"/>
          <w:lang w:val="sq-AL"/>
        </w:rPr>
        <w:t xml:space="preserve">) dhe privatizimi i aseteve të tyre është proces në vazhdim, që nga fillimi i viteve ’90-të. </w:t>
      </w:r>
    </w:p>
    <w:p w:rsidR="00EB4785" w:rsidRPr="00A2560E" w:rsidRDefault="00EB4785" w:rsidP="00EB4785">
      <w:pPr>
        <w:pStyle w:val="Paragrafi"/>
        <w:rPr>
          <w:sz w:val="21"/>
          <w:szCs w:val="21"/>
          <w:lang w:val="sq-AL"/>
        </w:rPr>
      </w:pPr>
      <w:r w:rsidRPr="00A2560E">
        <w:rPr>
          <w:sz w:val="21"/>
          <w:szCs w:val="21"/>
          <w:lang w:val="sq-AL"/>
        </w:rPr>
        <w:t xml:space="preserve">Në </w:t>
      </w:r>
      <w:r w:rsidR="009F3918" w:rsidRPr="00A2560E">
        <w:rPr>
          <w:sz w:val="21"/>
          <w:szCs w:val="21"/>
          <w:lang w:val="sq-AL"/>
        </w:rPr>
        <w:t>degën e kromit</w:t>
      </w:r>
      <w:r w:rsidRPr="00A2560E">
        <w:rPr>
          <w:sz w:val="21"/>
          <w:szCs w:val="21"/>
          <w:lang w:val="sq-AL"/>
        </w:rPr>
        <w:t>, kanë kaluar në procesin e mbylljes dhe privatizimit gjithsej 178 objekte minerare, ku bëjnë pjesë, miniera, fabrika pasuri</w:t>
      </w:r>
      <w:r w:rsidR="009F3918">
        <w:rPr>
          <w:sz w:val="21"/>
          <w:szCs w:val="21"/>
          <w:lang w:val="sq-AL"/>
        </w:rPr>
        <w:t>mi, impiante seleksionimi, etj.</w:t>
      </w:r>
      <w:r w:rsidR="004C7C91">
        <w:rPr>
          <w:sz w:val="21"/>
          <w:szCs w:val="21"/>
          <w:lang w:val="sq-AL"/>
        </w:rPr>
        <w:t>,</w:t>
      </w:r>
      <w:r w:rsidRPr="00A2560E">
        <w:rPr>
          <w:sz w:val="21"/>
          <w:szCs w:val="21"/>
          <w:lang w:val="sq-AL"/>
        </w:rPr>
        <w:t xml:space="preserve"> </w:t>
      </w:r>
      <w:r w:rsidR="004C7C91" w:rsidRPr="00A2560E">
        <w:rPr>
          <w:sz w:val="21"/>
          <w:szCs w:val="21"/>
          <w:lang w:val="sq-AL"/>
        </w:rPr>
        <w:t xml:space="preserve">së </w:t>
      </w:r>
      <w:r w:rsidRPr="00A2560E">
        <w:rPr>
          <w:sz w:val="21"/>
          <w:szCs w:val="21"/>
          <w:lang w:val="sq-AL"/>
        </w:rPr>
        <w:t xml:space="preserve">bashku me asetet e tyre </w:t>
      </w:r>
    </w:p>
    <w:p w:rsidR="00EB4785" w:rsidRPr="00A2560E" w:rsidRDefault="0020527F" w:rsidP="0020527F">
      <w:pPr>
        <w:pStyle w:val="Paragrafi"/>
        <w:rPr>
          <w:sz w:val="21"/>
          <w:szCs w:val="21"/>
          <w:lang w:val="sq-AL"/>
        </w:rPr>
      </w:pPr>
      <w:r>
        <w:rPr>
          <w:sz w:val="21"/>
          <w:szCs w:val="21"/>
          <w:lang w:val="sq-AL"/>
        </w:rPr>
        <w:t xml:space="preserve">- </w:t>
      </w:r>
      <w:r w:rsidR="009F3918" w:rsidRPr="00A2560E">
        <w:rPr>
          <w:sz w:val="21"/>
          <w:szCs w:val="21"/>
          <w:lang w:val="sq-AL"/>
        </w:rPr>
        <w:t xml:space="preserve">janë mbyllur </w:t>
      </w:r>
      <w:r w:rsidR="00EB4785" w:rsidRPr="00A2560E">
        <w:rPr>
          <w:sz w:val="21"/>
          <w:szCs w:val="21"/>
          <w:lang w:val="sq-AL"/>
        </w:rPr>
        <w:t>31 miniera dhe objekte përkatëse</w:t>
      </w:r>
      <w:r w:rsidR="009F3918">
        <w:rPr>
          <w:sz w:val="21"/>
          <w:szCs w:val="21"/>
          <w:lang w:val="sq-AL"/>
        </w:rPr>
        <w:t>;</w:t>
      </w:r>
    </w:p>
    <w:p w:rsidR="00EB4785" w:rsidRPr="00A2560E" w:rsidRDefault="0020527F" w:rsidP="0020527F">
      <w:pPr>
        <w:pStyle w:val="Paragrafi"/>
        <w:rPr>
          <w:sz w:val="21"/>
          <w:szCs w:val="21"/>
          <w:lang w:val="sq-AL"/>
        </w:rPr>
      </w:pPr>
      <w:r>
        <w:rPr>
          <w:sz w:val="21"/>
          <w:szCs w:val="21"/>
          <w:lang w:val="sq-AL"/>
        </w:rPr>
        <w:t xml:space="preserve">- </w:t>
      </w:r>
      <w:r w:rsidR="009F3918" w:rsidRPr="00A2560E">
        <w:rPr>
          <w:sz w:val="21"/>
          <w:szCs w:val="21"/>
          <w:lang w:val="sq-AL"/>
        </w:rPr>
        <w:t xml:space="preserve">janë </w:t>
      </w:r>
      <w:r w:rsidR="009F3918">
        <w:rPr>
          <w:sz w:val="21"/>
          <w:szCs w:val="21"/>
          <w:lang w:val="sq-AL"/>
        </w:rPr>
        <w:t>p</w:t>
      </w:r>
      <w:r w:rsidR="00EB4785" w:rsidRPr="00A2560E">
        <w:rPr>
          <w:sz w:val="21"/>
          <w:szCs w:val="21"/>
          <w:lang w:val="sq-AL"/>
        </w:rPr>
        <w:t>rivatizuar 110 objekte (ndërtesa, pajisje-makineri, mjete transporti)</w:t>
      </w:r>
      <w:r w:rsidR="004C7C91">
        <w:rPr>
          <w:sz w:val="21"/>
          <w:szCs w:val="21"/>
          <w:lang w:val="sq-AL"/>
        </w:rPr>
        <w:t>;</w:t>
      </w:r>
    </w:p>
    <w:p w:rsidR="00EB4785" w:rsidRPr="00A2560E" w:rsidRDefault="0020527F" w:rsidP="0020527F">
      <w:pPr>
        <w:pStyle w:val="Paragrafi"/>
        <w:rPr>
          <w:sz w:val="21"/>
          <w:szCs w:val="21"/>
          <w:lang w:val="sq-AL"/>
        </w:rPr>
      </w:pPr>
      <w:r>
        <w:rPr>
          <w:sz w:val="21"/>
          <w:szCs w:val="21"/>
          <w:lang w:val="sq-AL"/>
        </w:rPr>
        <w:t xml:space="preserve">- </w:t>
      </w:r>
      <w:r w:rsidR="009F3918">
        <w:rPr>
          <w:sz w:val="21"/>
          <w:szCs w:val="21"/>
          <w:lang w:val="sq-AL"/>
        </w:rPr>
        <w:t>n</w:t>
      </w:r>
      <w:r w:rsidR="006458E3">
        <w:rPr>
          <w:sz w:val="21"/>
          <w:szCs w:val="21"/>
          <w:lang w:val="sq-AL"/>
        </w:rPr>
        <w:t>ë</w:t>
      </w:r>
      <w:r w:rsidR="00EB4785" w:rsidRPr="00A2560E">
        <w:rPr>
          <w:sz w:val="21"/>
          <w:szCs w:val="21"/>
          <w:lang w:val="sq-AL"/>
        </w:rPr>
        <w:t xml:space="preserve"> </w:t>
      </w:r>
      <w:r w:rsidR="009F3918">
        <w:rPr>
          <w:sz w:val="21"/>
          <w:szCs w:val="21"/>
          <w:lang w:val="sq-AL"/>
        </w:rPr>
        <w:t>k</w:t>
      </w:r>
      <w:r w:rsidR="00EB4785" w:rsidRPr="00A2560E">
        <w:rPr>
          <w:sz w:val="21"/>
          <w:szCs w:val="21"/>
          <w:lang w:val="sq-AL"/>
        </w:rPr>
        <w:t>on</w:t>
      </w:r>
      <w:r w:rsidR="006458E3">
        <w:rPr>
          <w:sz w:val="21"/>
          <w:szCs w:val="21"/>
          <w:lang w:val="sq-AL"/>
        </w:rPr>
        <w:t>ç</w:t>
      </w:r>
      <w:r w:rsidR="00EB4785" w:rsidRPr="00A2560E">
        <w:rPr>
          <w:sz w:val="21"/>
          <w:szCs w:val="21"/>
          <w:lang w:val="sq-AL"/>
        </w:rPr>
        <w:t>esion janë dhëne 7 objekte (Darfo spa) dhe 4 objekte (IMI sh.a.), prej të cilave 5 miniera, 3 fabrika pasurimi, 1 impiant seleksionimi dhe 2 uzina ferrokromi</w:t>
      </w:r>
      <w:r w:rsidR="004C7C91">
        <w:rPr>
          <w:sz w:val="21"/>
          <w:szCs w:val="21"/>
          <w:lang w:val="sq-AL"/>
        </w:rPr>
        <w:t>;</w:t>
      </w:r>
    </w:p>
    <w:p w:rsidR="00EB4785" w:rsidRPr="00A2560E" w:rsidRDefault="0020527F" w:rsidP="0020527F">
      <w:pPr>
        <w:pStyle w:val="Paragrafi"/>
        <w:rPr>
          <w:sz w:val="21"/>
          <w:szCs w:val="21"/>
          <w:lang w:val="sq-AL"/>
        </w:rPr>
      </w:pPr>
      <w:r>
        <w:rPr>
          <w:sz w:val="21"/>
          <w:szCs w:val="21"/>
          <w:lang w:val="sq-AL"/>
        </w:rPr>
        <w:t xml:space="preserve">- </w:t>
      </w:r>
      <w:r w:rsidR="004C7C91" w:rsidRPr="00A2560E">
        <w:rPr>
          <w:sz w:val="21"/>
          <w:szCs w:val="21"/>
          <w:lang w:val="sq-AL"/>
        </w:rPr>
        <w:t xml:space="preserve">janë </w:t>
      </w:r>
      <w:r w:rsidR="00EB4785" w:rsidRPr="00A2560E">
        <w:rPr>
          <w:sz w:val="21"/>
          <w:szCs w:val="21"/>
          <w:lang w:val="sq-AL"/>
        </w:rPr>
        <w:t>pajisur me leje minerare shfrytëzimi 237 subjekte private (janë aktive)</w:t>
      </w:r>
      <w:r w:rsidR="004C7C91">
        <w:rPr>
          <w:sz w:val="21"/>
          <w:szCs w:val="21"/>
          <w:lang w:val="sq-AL"/>
        </w:rPr>
        <w:t>;</w:t>
      </w:r>
      <w:r w:rsidR="00EB4785" w:rsidRPr="00A2560E">
        <w:rPr>
          <w:sz w:val="21"/>
          <w:szCs w:val="21"/>
          <w:lang w:val="sq-AL"/>
        </w:rPr>
        <w:t xml:space="preserve">  </w:t>
      </w:r>
    </w:p>
    <w:p w:rsidR="00EB4785" w:rsidRPr="00A2560E" w:rsidRDefault="0020527F" w:rsidP="0020527F">
      <w:pPr>
        <w:pStyle w:val="Paragrafi"/>
        <w:rPr>
          <w:sz w:val="21"/>
          <w:szCs w:val="21"/>
          <w:lang w:val="sq-AL"/>
        </w:rPr>
      </w:pPr>
      <w:r>
        <w:rPr>
          <w:sz w:val="21"/>
          <w:szCs w:val="21"/>
          <w:lang w:val="sq-AL"/>
        </w:rPr>
        <w:t xml:space="preserve">- </w:t>
      </w:r>
      <w:r w:rsidR="004C7C91" w:rsidRPr="00A2560E">
        <w:rPr>
          <w:sz w:val="21"/>
          <w:szCs w:val="21"/>
          <w:lang w:val="sq-AL"/>
        </w:rPr>
        <w:t xml:space="preserve">janë </w:t>
      </w:r>
      <w:r w:rsidR="00EB4785" w:rsidRPr="00A2560E">
        <w:rPr>
          <w:sz w:val="21"/>
          <w:szCs w:val="21"/>
          <w:lang w:val="sq-AL"/>
        </w:rPr>
        <w:t>dhënë me qira rreth 70 galeri miniere s</w:t>
      </w:r>
      <w:r w:rsidR="006458E3">
        <w:rPr>
          <w:sz w:val="21"/>
          <w:szCs w:val="21"/>
          <w:lang w:val="sq-AL"/>
        </w:rPr>
        <w:t>ë</w:t>
      </w:r>
      <w:r w:rsidR="00EB4785" w:rsidRPr="00A2560E">
        <w:rPr>
          <w:sz w:val="21"/>
          <w:szCs w:val="21"/>
          <w:lang w:val="sq-AL"/>
        </w:rPr>
        <w:t xml:space="preserve"> bashku me asetet e tyre (rreth 278 objekte ndërtesa, p/makineri etj.)</w:t>
      </w:r>
      <w:r w:rsidR="004C7C91">
        <w:rPr>
          <w:sz w:val="21"/>
          <w:szCs w:val="21"/>
          <w:lang w:val="sq-AL"/>
        </w:rPr>
        <w:t>;</w:t>
      </w:r>
    </w:p>
    <w:p w:rsidR="00EB4785" w:rsidRPr="00A2560E" w:rsidRDefault="0020527F" w:rsidP="0020527F">
      <w:pPr>
        <w:pStyle w:val="Paragrafi"/>
        <w:rPr>
          <w:sz w:val="21"/>
          <w:szCs w:val="21"/>
          <w:lang w:val="sq-AL"/>
        </w:rPr>
      </w:pPr>
      <w:r>
        <w:rPr>
          <w:sz w:val="21"/>
          <w:szCs w:val="21"/>
          <w:lang w:val="sq-AL"/>
        </w:rPr>
        <w:t xml:space="preserve">- </w:t>
      </w:r>
      <w:r w:rsidR="004C7C91" w:rsidRPr="00A2560E">
        <w:rPr>
          <w:sz w:val="21"/>
          <w:szCs w:val="21"/>
          <w:lang w:val="sq-AL"/>
        </w:rPr>
        <w:t xml:space="preserve">janë </w:t>
      </w:r>
      <w:r w:rsidR="00EB4785" w:rsidRPr="00A2560E">
        <w:rPr>
          <w:sz w:val="21"/>
          <w:szCs w:val="21"/>
          <w:lang w:val="sq-AL"/>
        </w:rPr>
        <w:t>b</w:t>
      </w:r>
      <w:r w:rsidR="006458E3">
        <w:rPr>
          <w:sz w:val="21"/>
          <w:szCs w:val="21"/>
          <w:lang w:val="sq-AL"/>
        </w:rPr>
        <w:t>ë</w:t>
      </w:r>
      <w:r w:rsidR="00EB4785" w:rsidRPr="00A2560E">
        <w:rPr>
          <w:sz w:val="21"/>
          <w:szCs w:val="21"/>
          <w:lang w:val="sq-AL"/>
        </w:rPr>
        <w:t>r</w:t>
      </w:r>
      <w:r w:rsidR="006458E3">
        <w:rPr>
          <w:sz w:val="21"/>
          <w:szCs w:val="21"/>
          <w:lang w:val="sq-AL"/>
        </w:rPr>
        <w:t>ë</w:t>
      </w:r>
      <w:r w:rsidR="00EB4785" w:rsidRPr="00A2560E">
        <w:rPr>
          <w:sz w:val="21"/>
          <w:szCs w:val="21"/>
          <w:lang w:val="sq-AL"/>
        </w:rPr>
        <w:t xml:space="preserve"> transferime kapitali ndaj 10 objekte.</w:t>
      </w:r>
    </w:p>
    <w:p w:rsidR="00EB4785" w:rsidRPr="00A2560E" w:rsidRDefault="00EB4785" w:rsidP="00EB4785">
      <w:pPr>
        <w:pStyle w:val="Paragrafi"/>
        <w:rPr>
          <w:sz w:val="21"/>
          <w:szCs w:val="21"/>
          <w:lang w:val="sq-AL"/>
        </w:rPr>
      </w:pPr>
      <w:r w:rsidRPr="00A2560E">
        <w:rPr>
          <w:sz w:val="21"/>
          <w:szCs w:val="21"/>
          <w:lang w:val="sq-AL"/>
        </w:rPr>
        <w:t>N</w:t>
      </w:r>
      <w:r w:rsidR="006458E3">
        <w:rPr>
          <w:sz w:val="21"/>
          <w:szCs w:val="21"/>
          <w:lang w:val="sq-AL"/>
        </w:rPr>
        <w:t>ë</w:t>
      </w:r>
      <w:r w:rsidRPr="00A2560E">
        <w:rPr>
          <w:sz w:val="21"/>
          <w:szCs w:val="21"/>
          <w:lang w:val="sq-AL"/>
        </w:rPr>
        <w:t xml:space="preserve"> </w:t>
      </w:r>
      <w:r w:rsidR="004C7C91" w:rsidRPr="00A2560E">
        <w:rPr>
          <w:sz w:val="21"/>
          <w:szCs w:val="21"/>
          <w:lang w:val="sq-AL"/>
        </w:rPr>
        <w:t>degën e bakrit</w:t>
      </w:r>
      <w:r w:rsidRPr="00A2560E">
        <w:rPr>
          <w:sz w:val="21"/>
          <w:szCs w:val="21"/>
          <w:lang w:val="sq-AL"/>
        </w:rPr>
        <w:t>, i janë nënshtruar procesit të privatizimit objekte minerare, ku bëjnë pjesë miniera, fabrika pasurimi, uzina bakri, parqe transporti etj., s</w:t>
      </w:r>
      <w:r w:rsidR="006458E3">
        <w:rPr>
          <w:sz w:val="21"/>
          <w:szCs w:val="21"/>
          <w:lang w:val="sq-AL"/>
        </w:rPr>
        <w:t>ë</w:t>
      </w:r>
      <w:r w:rsidRPr="00A2560E">
        <w:rPr>
          <w:sz w:val="21"/>
          <w:szCs w:val="21"/>
          <w:lang w:val="sq-AL"/>
        </w:rPr>
        <w:t xml:space="preserve"> bashku me asetet përkatëse.</w:t>
      </w:r>
    </w:p>
    <w:p w:rsidR="00EB4785" w:rsidRPr="00A2560E" w:rsidRDefault="00EB4785" w:rsidP="00EB4785">
      <w:pPr>
        <w:pStyle w:val="Paragrafi"/>
        <w:rPr>
          <w:sz w:val="21"/>
          <w:szCs w:val="21"/>
          <w:lang w:val="sq-AL"/>
        </w:rPr>
      </w:pPr>
      <w:r w:rsidRPr="00A2560E">
        <w:rPr>
          <w:sz w:val="21"/>
          <w:szCs w:val="21"/>
          <w:lang w:val="sq-AL"/>
        </w:rPr>
        <w:t>Janë mbyllur objektet minerare (Thirre, Laje, Karme1, Hurdha e Tolles, Kanisqel), janë demoluar fabrikat e pasurimit Golaj, Reps, Rrëshen, Mjedë, Rehovë, Kurbnesh, si dhe UB Rubik (Shkrirja). Është n</w:t>
      </w:r>
      <w:r w:rsidR="006458E3">
        <w:rPr>
          <w:sz w:val="21"/>
          <w:szCs w:val="21"/>
          <w:lang w:val="sq-AL"/>
        </w:rPr>
        <w:t>ë</w:t>
      </w:r>
      <w:r w:rsidRPr="00A2560E">
        <w:rPr>
          <w:sz w:val="21"/>
          <w:szCs w:val="21"/>
          <w:lang w:val="sq-AL"/>
        </w:rPr>
        <w:t xml:space="preserve"> proces demolimi Uzina e Rafinimit t</w:t>
      </w:r>
      <w:r w:rsidR="004C7C91">
        <w:rPr>
          <w:sz w:val="21"/>
          <w:szCs w:val="21"/>
          <w:lang w:val="sq-AL"/>
        </w:rPr>
        <w:t>ë</w:t>
      </w:r>
      <w:r w:rsidRPr="00A2560E">
        <w:rPr>
          <w:sz w:val="21"/>
          <w:szCs w:val="21"/>
          <w:lang w:val="sq-AL"/>
        </w:rPr>
        <w:t xml:space="preserve"> Bakrit Rubik.</w:t>
      </w:r>
    </w:p>
    <w:p w:rsidR="00EB4785" w:rsidRPr="00A2560E" w:rsidRDefault="00EB4785" w:rsidP="00EB4785">
      <w:pPr>
        <w:pStyle w:val="Paragrafi"/>
        <w:rPr>
          <w:sz w:val="21"/>
          <w:szCs w:val="21"/>
          <w:lang w:val="sq-AL"/>
        </w:rPr>
      </w:pPr>
      <w:r w:rsidRPr="00A2560E">
        <w:rPr>
          <w:sz w:val="21"/>
          <w:szCs w:val="21"/>
          <w:lang w:val="sq-AL"/>
        </w:rPr>
        <w:t xml:space="preserve">Gjithashtu është përfunduar demolimi dhe kapsulimi i mbetjeve të rrezikshme në uzinën e vjetër të bakrit në Rubik, në uzinën e plehrave azotike Fier dhe në uzinën e </w:t>
      </w:r>
      <w:r w:rsidRPr="004C7C91">
        <w:rPr>
          <w:sz w:val="21"/>
          <w:szCs w:val="21"/>
          <w:lang w:val="sq-AL"/>
        </w:rPr>
        <w:t>sod</w:t>
      </w:r>
      <w:r w:rsidR="004C7C91" w:rsidRPr="004C7C91">
        <w:rPr>
          <w:sz w:val="21"/>
          <w:szCs w:val="21"/>
          <w:lang w:val="sq-AL"/>
        </w:rPr>
        <w:t>ë</w:t>
      </w:r>
      <w:r w:rsidRPr="004C7C91">
        <w:rPr>
          <w:sz w:val="21"/>
          <w:szCs w:val="21"/>
          <w:lang w:val="sq-AL"/>
        </w:rPr>
        <w:t>-</w:t>
      </w:r>
      <w:r w:rsidRPr="00A2560E">
        <w:rPr>
          <w:sz w:val="21"/>
          <w:szCs w:val="21"/>
          <w:lang w:val="sq-AL"/>
        </w:rPr>
        <w:t>pvc Vlorë.</w:t>
      </w:r>
    </w:p>
    <w:p w:rsidR="00EB4785" w:rsidRPr="00A2560E" w:rsidRDefault="00EB4785" w:rsidP="00EB4785">
      <w:pPr>
        <w:pStyle w:val="Paragrafi"/>
        <w:rPr>
          <w:sz w:val="21"/>
          <w:szCs w:val="21"/>
          <w:lang w:val="sq-AL"/>
        </w:rPr>
      </w:pPr>
      <w:r w:rsidRPr="00A2560E">
        <w:rPr>
          <w:sz w:val="21"/>
          <w:szCs w:val="21"/>
          <w:lang w:val="sq-AL"/>
        </w:rPr>
        <w:t>Gjendja e objekteve të industrisë së bakrit në fund të vitit 2010 është si më poshtë:</w:t>
      </w:r>
    </w:p>
    <w:p w:rsidR="00EB4785" w:rsidRPr="00A2560E" w:rsidRDefault="004C7C91" w:rsidP="00EB4785">
      <w:pPr>
        <w:pStyle w:val="Paragrafi"/>
        <w:rPr>
          <w:sz w:val="21"/>
          <w:szCs w:val="21"/>
          <w:lang w:val="sq-AL"/>
        </w:rPr>
      </w:pPr>
      <w:r>
        <w:rPr>
          <w:sz w:val="21"/>
          <w:szCs w:val="21"/>
          <w:lang w:val="sq-AL"/>
        </w:rPr>
        <w:t>-</w:t>
      </w:r>
      <w:r w:rsidR="0020527F">
        <w:rPr>
          <w:sz w:val="21"/>
          <w:szCs w:val="21"/>
          <w:lang w:val="sq-AL"/>
        </w:rPr>
        <w:t xml:space="preserve"> </w:t>
      </w:r>
      <w:r w:rsidR="00EB4785" w:rsidRPr="00A2560E">
        <w:rPr>
          <w:sz w:val="21"/>
          <w:szCs w:val="21"/>
          <w:lang w:val="sq-AL"/>
        </w:rPr>
        <w:t>Janë mbyllur rreth 60 objekte.</w:t>
      </w:r>
    </w:p>
    <w:p w:rsidR="00EB4785" w:rsidRPr="00A2560E" w:rsidRDefault="004C7C91" w:rsidP="00EB4785">
      <w:pPr>
        <w:pStyle w:val="Paragrafi"/>
        <w:rPr>
          <w:sz w:val="21"/>
          <w:szCs w:val="21"/>
          <w:lang w:val="sq-AL"/>
        </w:rPr>
      </w:pPr>
      <w:r>
        <w:rPr>
          <w:sz w:val="21"/>
          <w:szCs w:val="21"/>
          <w:lang w:val="sq-AL"/>
        </w:rPr>
        <w:t>-</w:t>
      </w:r>
      <w:r w:rsidR="0020527F">
        <w:rPr>
          <w:sz w:val="21"/>
          <w:szCs w:val="21"/>
          <w:lang w:val="sq-AL"/>
        </w:rPr>
        <w:t xml:space="preserve"> </w:t>
      </w:r>
      <w:r w:rsidR="00EB4785" w:rsidRPr="00A2560E">
        <w:rPr>
          <w:sz w:val="21"/>
          <w:szCs w:val="21"/>
          <w:lang w:val="sq-AL"/>
        </w:rPr>
        <w:t>U privatizuan 22 objekte.</w:t>
      </w:r>
    </w:p>
    <w:p w:rsidR="00EB4785" w:rsidRPr="00A2560E" w:rsidRDefault="004C7C91" w:rsidP="00EB4785">
      <w:pPr>
        <w:pStyle w:val="Paragrafi"/>
        <w:rPr>
          <w:sz w:val="21"/>
          <w:szCs w:val="21"/>
          <w:lang w:val="sq-AL"/>
        </w:rPr>
      </w:pPr>
      <w:r>
        <w:rPr>
          <w:sz w:val="21"/>
          <w:szCs w:val="21"/>
          <w:lang w:val="sq-AL"/>
        </w:rPr>
        <w:t>-</w:t>
      </w:r>
      <w:r w:rsidR="0020527F">
        <w:rPr>
          <w:sz w:val="21"/>
          <w:szCs w:val="21"/>
          <w:lang w:val="sq-AL"/>
        </w:rPr>
        <w:t xml:space="preserve"> </w:t>
      </w:r>
      <w:r w:rsidR="00EB4785" w:rsidRPr="00A2560E">
        <w:rPr>
          <w:sz w:val="21"/>
          <w:szCs w:val="21"/>
          <w:lang w:val="sq-AL"/>
        </w:rPr>
        <w:t>Janë dhënë në koncesion 4 objekte, minierat e bakrit Munell</w:t>
      </w:r>
      <w:r w:rsidR="006458E3">
        <w:rPr>
          <w:sz w:val="21"/>
          <w:szCs w:val="21"/>
          <w:lang w:val="sq-AL"/>
        </w:rPr>
        <w:t>ë</w:t>
      </w:r>
      <w:r w:rsidR="00EB4785" w:rsidRPr="00A2560E">
        <w:rPr>
          <w:sz w:val="21"/>
          <w:szCs w:val="21"/>
          <w:lang w:val="sq-AL"/>
        </w:rPr>
        <w:t xml:space="preserve"> dhe Lak Rr</w:t>
      </w:r>
      <w:r w:rsidR="006458E3">
        <w:rPr>
          <w:sz w:val="21"/>
          <w:szCs w:val="21"/>
          <w:lang w:val="sq-AL"/>
        </w:rPr>
        <w:t>oshi, fabrika e pasurimit Fushë-</w:t>
      </w:r>
      <w:r w:rsidR="00EB4785" w:rsidRPr="00A2560E">
        <w:rPr>
          <w:sz w:val="21"/>
          <w:szCs w:val="21"/>
          <w:lang w:val="sq-AL"/>
        </w:rPr>
        <w:t xml:space="preserve">Arrëz dhe impianti i seleksionimit të skorieve Shëngjin. </w:t>
      </w:r>
    </w:p>
    <w:p w:rsidR="00EB4785" w:rsidRPr="00A2560E" w:rsidRDefault="004C7C91" w:rsidP="00EB4785">
      <w:pPr>
        <w:pStyle w:val="Paragrafi"/>
        <w:rPr>
          <w:sz w:val="21"/>
          <w:szCs w:val="21"/>
          <w:lang w:val="sq-AL"/>
        </w:rPr>
      </w:pPr>
      <w:r>
        <w:rPr>
          <w:sz w:val="21"/>
          <w:szCs w:val="21"/>
          <w:lang w:val="sq-AL"/>
        </w:rPr>
        <w:t>-</w:t>
      </w:r>
      <w:r w:rsidR="0020527F">
        <w:rPr>
          <w:sz w:val="21"/>
          <w:szCs w:val="21"/>
          <w:lang w:val="sq-AL"/>
        </w:rPr>
        <w:t xml:space="preserve"> </w:t>
      </w:r>
      <w:r w:rsidR="00EB4785" w:rsidRPr="00A2560E">
        <w:rPr>
          <w:sz w:val="21"/>
          <w:szCs w:val="21"/>
          <w:lang w:val="sq-AL"/>
        </w:rPr>
        <w:t xml:space="preserve">Janë demoluar 9 objekte (UB Laç, UB Rubik, Fabrika e Pasurimit Kurbnesh, etj.). </w:t>
      </w:r>
    </w:p>
    <w:p w:rsidR="00EB4785" w:rsidRPr="00A2560E" w:rsidRDefault="004C7C91" w:rsidP="00EB4785">
      <w:pPr>
        <w:pStyle w:val="Paragrafi"/>
        <w:rPr>
          <w:sz w:val="21"/>
          <w:szCs w:val="21"/>
          <w:lang w:val="sq-AL"/>
        </w:rPr>
      </w:pPr>
      <w:r>
        <w:rPr>
          <w:sz w:val="21"/>
          <w:szCs w:val="21"/>
          <w:lang w:val="sq-AL"/>
        </w:rPr>
        <w:t>-</w:t>
      </w:r>
      <w:r w:rsidR="0020527F">
        <w:rPr>
          <w:sz w:val="21"/>
          <w:szCs w:val="21"/>
          <w:lang w:val="sq-AL"/>
        </w:rPr>
        <w:t xml:space="preserve"> </w:t>
      </w:r>
      <w:r w:rsidR="00EB4785" w:rsidRPr="00A2560E">
        <w:rPr>
          <w:sz w:val="21"/>
          <w:szCs w:val="21"/>
          <w:lang w:val="sq-AL"/>
        </w:rPr>
        <w:t>Është bërë kalim kapital për 9 objekte.</w:t>
      </w:r>
    </w:p>
    <w:p w:rsidR="00EB4785" w:rsidRDefault="00EB4785" w:rsidP="00EB4785">
      <w:pPr>
        <w:pStyle w:val="Paragrafi"/>
        <w:rPr>
          <w:sz w:val="21"/>
          <w:szCs w:val="21"/>
          <w:lang w:val="sq-AL"/>
        </w:rPr>
      </w:pPr>
      <w:r w:rsidRPr="00A2560E">
        <w:rPr>
          <w:sz w:val="21"/>
          <w:szCs w:val="21"/>
          <w:lang w:val="sq-AL"/>
        </w:rPr>
        <w:t>Janë në proces privatizimi asetet e 31 objekteve, ndërkohë që mjaft asete kanë përfunduar ciklin e privatizimit pa u shitur dhe i janë kthyer “Albbak</w:t>
      </w:r>
      <w:r w:rsidR="004C7C91">
        <w:rPr>
          <w:sz w:val="21"/>
          <w:szCs w:val="21"/>
          <w:lang w:val="sq-AL"/>
        </w:rPr>
        <w:t>ë</w:t>
      </w:r>
      <w:r w:rsidRPr="00A2560E">
        <w:rPr>
          <w:sz w:val="21"/>
          <w:szCs w:val="21"/>
          <w:lang w:val="sq-AL"/>
        </w:rPr>
        <w:t>r” sh.a., i cili vazhdon shitjen e tyre.</w:t>
      </w:r>
    </w:p>
    <w:p w:rsidR="0020527F" w:rsidRDefault="0020527F" w:rsidP="00EB4785">
      <w:pPr>
        <w:pStyle w:val="Paragrafi"/>
        <w:rPr>
          <w:sz w:val="21"/>
          <w:szCs w:val="21"/>
          <w:lang w:val="sq-AL"/>
        </w:rPr>
      </w:pPr>
    </w:p>
    <w:p w:rsidR="0020527F" w:rsidRPr="00A2560E" w:rsidRDefault="0020527F"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 xml:space="preserve">Në këtë degë janë dhënë gjithsej 14 leje minerare (sot aktive). Në </w:t>
      </w:r>
      <w:r w:rsidR="004C7C91" w:rsidRPr="00A2560E">
        <w:rPr>
          <w:sz w:val="21"/>
          <w:szCs w:val="21"/>
          <w:lang w:val="sq-AL"/>
        </w:rPr>
        <w:t>degën e hekur</w:t>
      </w:r>
      <w:r w:rsidRPr="00A2560E">
        <w:rPr>
          <w:sz w:val="21"/>
          <w:szCs w:val="21"/>
          <w:lang w:val="sq-AL"/>
        </w:rPr>
        <w:t xml:space="preserve">-nikelit dhe </w:t>
      </w:r>
      <w:r w:rsidR="004C7C91">
        <w:rPr>
          <w:sz w:val="21"/>
          <w:szCs w:val="21"/>
          <w:lang w:val="sq-AL"/>
        </w:rPr>
        <w:t>n</w:t>
      </w:r>
      <w:r w:rsidRPr="00A2560E">
        <w:rPr>
          <w:sz w:val="21"/>
          <w:szCs w:val="21"/>
          <w:lang w:val="sq-AL"/>
        </w:rPr>
        <w:t>ikel-silikatit i janë nënshtruar procesit të mbylljes dhe privatizimit të aseteve, gjithsej 25 objekte minerare. Në këtë degë janë dhënë gjithsej 38 leje minerare (aktive sot).</w:t>
      </w:r>
    </w:p>
    <w:p w:rsidR="00EB4785" w:rsidRPr="00A2560E" w:rsidRDefault="00EB4785" w:rsidP="00EB4785">
      <w:pPr>
        <w:pStyle w:val="Paragrafi"/>
        <w:rPr>
          <w:sz w:val="21"/>
          <w:szCs w:val="21"/>
          <w:lang w:val="sq-AL"/>
        </w:rPr>
      </w:pPr>
      <w:r w:rsidRPr="00A2560E">
        <w:rPr>
          <w:sz w:val="21"/>
          <w:szCs w:val="21"/>
          <w:lang w:val="sq-AL"/>
        </w:rPr>
        <w:t xml:space="preserve">Në </w:t>
      </w:r>
      <w:r w:rsidR="004C7C91" w:rsidRPr="00A2560E">
        <w:rPr>
          <w:sz w:val="21"/>
          <w:szCs w:val="21"/>
          <w:lang w:val="sq-AL"/>
        </w:rPr>
        <w:t xml:space="preserve">degën e qymyreve </w:t>
      </w:r>
      <w:r w:rsidRPr="00A2560E">
        <w:rPr>
          <w:sz w:val="21"/>
          <w:szCs w:val="21"/>
          <w:lang w:val="sq-AL"/>
        </w:rPr>
        <w:t>i janë nënshtruar procesit të mbylljes dhe privatizimit gjithsej 35 objekte minerare (miniera, fabrika pasurimi, etj.). Në degën e qymyreve janë dhënë gjithsej 11 leje minerare shfrytëzimi (sot aktive), si dhe janë dhënë me qira asetet e objekteve të tyre.</w:t>
      </w:r>
    </w:p>
    <w:p w:rsidR="00EB4785" w:rsidRPr="00A2560E" w:rsidRDefault="00EB4785" w:rsidP="00EB4785">
      <w:pPr>
        <w:pStyle w:val="Paragrafi"/>
        <w:rPr>
          <w:sz w:val="21"/>
          <w:szCs w:val="21"/>
          <w:lang w:val="sq-AL"/>
        </w:rPr>
      </w:pPr>
      <w:r w:rsidRPr="00A2560E">
        <w:rPr>
          <w:sz w:val="21"/>
          <w:szCs w:val="21"/>
          <w:lang w:val="sq-AL"/>
        </w:rPr>
        <w:t xml:space="preserve">Deri në fund të vitit 2010 (për periudhën 1995-2010), kanë kaluar në proces mbylljeje, likuidimi dhe privatizimi të aseteve, gjithsej mbi 148 objekte minerare.  </w:t>
      </w:r>
    </w:p>
    <w:p w:rsidR="00EB4785" w:rsidRPr="00A2560E" w:rsidRDefault="00EB4785" w:rsidP="00EB4785">
      <w:pPr>
        <w:pStyle w:val="Paragrafi"/>
        <w:rPr>
          <w:sz w:val="21"/>
          <w:szCs w:val="21"/>
          <w:lang w:val="sq-AL"/>
        </w:rPr>
      </w:pPr>
      <w:r w:rsidRPr="00A2560E">
        <w:rPr>
          <w:sz w:val="21"/>
          <w:szCs w:val="21"/>
          <w:lang w:val="sq-AL"/>
        </w:rPr>
        <w:t xml:space="preserve">Përmirësimi i </w:t>
      </w:r>
      <w:r w:rsidR="004C7C91" w:rsidRPr="00A2560E">
        <w:rPr>
          <w:sz w:val="21"/>
          <w:szCs w:val="21"/>
          <w:lang w:val="sq-AL"/>
        </w:rPr>
        <w:t>klimës së biznesit dhe forcimi institucional</w:t>
      </w:r>
    </w:p>
    <w:p w:rsidR="00EB4785" w:rsidRPr="00A2560E" w:rsidRDefault="00EB4785" w:rsidP="00EB4785">
      <w:pPr>
        <w:pStyle w:val="Paragrafi"/>
        <w:rPr>
          <w:sz w:val="21"/>
          <w:szCs w:val="21"/>
          <w:lang w:val="sq-AL"/>
        </w:rPr>
      </w:pPr>
      <w:r w:rsidRPr="00A2560E">
        <w:rPr>
          <w:sz w:val="21"/>
          <w:szCs w:val="21"/>
          <w:lang w:val="sq-AL"/>
        </w:rPr>
        <w:t xml:space="preserve">Qeveria Shqiptare ka përcaktuar përmirësimin e </w:t>
      </w:r>
      <w:r w:rsidR="004C7C91" w:rsidRPr="00A2560E">
        <w:rPr>
          <w:sz w:val="21"/>
          <w:szCs w:val="21"/>
          <w:lang w:val="sq-AL"/>
        </w:rPr>
        <w:t>ambientit</w:t>
      </w:r>
      <w:r w:rsidRPr="00A2560E">
        <w:rPr>
          <w:sz w:val="21"/>
          <w:szCs w:val="21"/>
          <w:lang w:val="sq-AL"/>
        </w:rPr>
        <w:t xml:space="preserve"> rregullator dhe institucional për biznesin, si një ndër reformat e saj prioritare, duke vlerësuar se zhvillimi i qëndrueshëm ekonomik dhe social i vendit lidhet ngushtë me kuadrin rregullator në tërësi dhe për biznesin në veçanti. Kjo politikë ka vazhduar edhe për vitin 2011 në drejtim të përmbylljes së reformave në proces dhe të rritjes së performancës së funksionimit dhe përmirësimit të vazhdueshëm të cilësisë së shërbimeve nga </w:t>
      </w:r>
      <w:r w:rsidR="006458E3">
        <w:rPr>
          <w:sz w:val="21"/>
          <w:szCs w:val="21"/>
          <w:lang w:val="sq-AL"/>
        </w:rPr>
        <w:t>i</w:t>
      </w:r>
      <w:r w:rsidRPr="00A2560E">
        <w:rPr>
          <w:sz w:val="21"/>
          <w:szCs w:val="21"/>
          <w:lang w:val="sq-AL"/>
        </w:rPr>
        <w:t xml:space="preserve">nstitucionet e krijuara si rezultat i reformave. </w:t>
      </w:r>
    </w:p>
    <w:p w:rsidR="00EB4785" w:rsidRPr="00A2560E" w:rsidRDefault="00EB4785" w:rsidP="00EB4785">
      <w:pPr>
        <w:pStyle w:val="Paragrafi"/>
        <w:rPr>
          <w:sz w:val="21"/>
          <w:szCs w:val="21"/>
          <w:lang w:val="sq-AL"/>
        </w:rPr>
      </w:pPr>
      <w:r w:rsidRPr="00A2560E">
        <w:rPr>
          <w:sz w:val="21"/>
          <w:szCs w:val="21"/>
          <w:lang w:val="sq-AL"/>
        </w:rPr>
        <w:t xml:space="preserve">Zbatimi dhe monitorimi i </w:t>
      </w:r>
      <w:r w:rsidR="004C7C91" w:rsidRPr="00A2560E">
        <w:rPr>
          <w:sz w:val="21"/>
          <w:szCs w:val="21"/>
          <w:lang w:val="sq-AL"/>
        </w:rPr>
        <w:t xml:space="preserve">reformës rregullatore </w:t>
      </w:r>
      <w:r w:rsidRPr="00A2560E">
        <w:rPr>
          <w:sz w:val="21"/>
          <w:szCs w:val="21"/>
          <w:lang w:val="sq-AL"/>
        </w:rPr>
        <w:t xml:space="preserve">bëhet nga një Task-Forcë, ngritur me urdhër të Kryeministrit, nr. 170, datë 31.10.2005. Task-Forca për </w:t>
      </w:r>
      <w:r w:rsidR="004C7C91" w:rsidRPr="00A2560E">
        <w:rPr>
          <w:sz w:val="21"/>
          <w:szCs w:val="21"/>
          <w:lang w:val="sq-AL"/>
        </w:rPr>
        <w:t xml:space="preserve">reformën rregullatore </w:t>
      </w:r>
      <w:r w:rsidRPr="00A2560E">
        <w:rPr>
          <w:sz w:val="21"/>
          <w:szCs w:val="21"/>
          <w:lang w:val="sq-AL"/>
        </w:rPr>
        <w:t xml:space="preserve">drejtohet nga Kryeministri dhe ka në përbërje të saj 5 </w:t>
      </w:r>
      <w:r w:rsidR="004C7C91">
        <w:rPr>
          <w:sz w:val="21"/>
          <w:szCs w:val="21"/>
          <w:lang w:val="sq-AL"/>
        </w:rPr>
        <w:t>m</w:t>
      </w:r>
      <w:r w:rsidRPr="00A2560E">
        <w:rPr>
          <w:sz w:val="21"/>
          <w:szCs w:val="21"/>
          <w:lang w:val="sq-AL"/>
        </w:rPr>
        <w:t xml:space="preserve">inistra të Ministrive më kryesore që lidhen me çështjet e biznesit. Plani i Veprimit për reformën rregullatore është miratuar me vendim të Këshillit të Ministrave nr. 157, datë 15.3.2006 (të ndryshuar).  </w:t>
      </w:r>
    </w:p>
    <w:p w:rsidR="00EB4785" w:rsidRPr="00A2560E" w:rsidRDefault="00EB4785" w:rsidP="00EB4785">
      <w:pPr>
        <w:pStyle w:val="Paragrafi"/>
        <w:rPr>
          <w:sz w:val="21"/>
          <w:szCs w:val="21"/>
          <w:lang w:val="sq-AL"/>
        </w:rPr>
      </w:pPr>
      <w:r w:rsidRPr="00A2560E">
        <w:rPr>
          <w:sz w:val="21"/>
          <w:szCs w:val="21"/>
          <w:lang w:val="sq-AL"/>
        </w:rPr>
        <w:t xml:space="preserve">Gjatë vitit 2011 reformat kanë vazhduar në dy fusha të tjera po aq të rëndësishme, si: </w:t>
      </w:r>
    </w:p>
    <w:p w:rsidR="00EB4785" w:rsidRPr="00A2560E" w:rsidRDefault="00EB4785" w:rsidP="00EB4785">
      <w:pPr>
        <w:pStyle w:val="Paragrafi"/>
        <w:rPr>
          <w:sz w:val="21"/>
          <w:szCs w:val="21"/>
          <w:lang w:val="sq-AL"/>
        </w:rPr>
      </w:pPr>
      <w:r w:rsidRPr="00A2560E">
        <w:rPr>
          <w:sz w:val="21"/>
          <w:szCs w:val="21"/>
          <w:lang w:val="sq-AL"/>
        </w:rPr>
        <w:t xml:space="preserve">1. Reforma për garantimin e cilësisë së kuadrit rregullator, dhe ngritjen e </w:t>
      </w:r>
      <w:r w:rsidR="004C7C91" w:rsidRPr="00A2560E">
        <w:rPr>
          <w:sz w:val="21"/>
          <w:szCs w:val="21"/>
          <w:lang w:val="sq-AL"/>
        </w:rPr>
        <w:t xml:space="preserve">sistemit të vlerësimit të ndikimit rregullator </w:t>
      </w:r>
      <w:r w:rsidRPr="00A2560E">
        <w:rPr>
          <w:sz w:val="21"/>
          <w:szCs w:val="21"/>
          <w:lang w:val="sq-AL"/>
        </w:rPr>
        <w:t>VNR (Regulatory Impact Assessment – RIA).</w:t>
      </w:r>
    </w:p>
    <w:p w:rsidR="00EB4785" w:rsidRPr="00A2560E" w:rsidRDefault="00EB4785" w:rsidP="00EB4785">
      <w:pPr>
        <w:pStyle w:val="Paragrafi"/>
        <w:rPr>
          <w:sz w:val="21"/>
          <w:szCs w:val="21"/>
          <w:lang w:val="sq-AL"/>
        </w:rPr>
      </w:pPr>
      <w:r w:rsidRPr="00A2560E">
        <w:rPr>
          <w:sz w:val="21"/>
          <w:szCs w:val="21"/>
          <w:lang w:val="sq-AL"/>
        </w:rPr>
        <w:t xml:space="preserve">2. Reforma në </w:t>
      </w:r>
      <w:r w:rsidR="004C7C91" w:rsidRPr="00A2560E">
        <w:rPr>
          <w:sz w:val="21"/>
          <w:szCs w:val="21"/>
          <w:lang w:val="sq-AL"/>
        </w:rPr>
        <w:t>sistemin e inspektimit</w:t>
      </w:r>
      <w:r w:rsidRPr="00A2560E">
        <w:rPr>
          <w:sz w:val="21"/>
          <w:szCs w:val="21"/>
          <w:lang w:val="sq-AL"/>
        </w:rPr>
        <w:t xml:space="preserve"> në Shqipëri.</w:t>
      </w:r>
    </w:p>
    <w:p w:rsidR="00EB4785" w:rsidRPr="00A2560E" w:rsidRDefault="00EB4785" w:rsidP="00EB4785">
      <w:pPr>
        <w:pStyle w:val="Paragrafi"/>
        <w:rPr>
          <w:sz w:val="21"/>
          <w:szCs w:val="21"/>
          <w:lang w:val="sq-AL"/>
        </w:rPr>
      </w:pPr>
      <w:r w:rsidRPr="00A2560E">
        <w:rPr>
          <w:sz w:val="21"/>
          <w:szCs w:val="21"/>
          <w:lang w:val="sq-AL"/>
        </w:rPr>
        <w:t xml:space="preserve">3. Në kuadër të transparencës, lehtësimit dhe informimit të biznesit, që nga </w:t>
      </w:r>
      <w:r w:rsidR="004C7C91">
        <w:rPr>
          <w:sz w:val="21"/>
          <w:szCs w:val="21"/>
          <w:lang w:val="sq-AL"/>
        </w:rPr>
        <w:t>j</w:t>
      </w:r>
      <w:r w:rsidRPr="00A2560E">
        <w:rPr>
          <w:sz w:val="21"/>
          <w:szCs w:val="21"/>
          <w:lang w:val="sq-AL"/>
        </w:rPr>
        <w:t xml:space="preserve">anari i vitit 2011 </w:t>
      </w:r>
      <w:r w:rsidR="004C7C91">
        <w:rPr>
          <w:sz w:val="21"/>
          <w:szCs w:val="21"/>
          <w:lang w:val="sq-AL"/>
        </w:rPr>
        <w:t xml:space="preserve">është në funksionim të plotë </w:t>
      </w:r>
      <w:r w:rsidR="006C07BC" w:rsidRPr="00A2560E">
        <w:rPr>
          <w:sz w:val="21"/>
          <w:szCs w:val="21"/>
          <w:lang w:val="sq-AL"/>
        </w:rPr>
        <w:t xml:space="preserve">regjistri elektronik për legjislacionin e biznesit </w:t>
      </w:r>
      <w:r w:rsidRPr="00A2560E">
        <w:rPr>
          <w:sz w:val="21"/>
          <w:szCs w:val="21"/>
          <w:lang w:val="sq-AL"/>
        </w:rPr>
        <w:t>(</w:t>
      </w:r>
      <w:r w:rsidR="00EF215C" w:rsidRPr="00A2560E">
        <w:rPr>
          <w:sz w:val="21"/>
          <w:szCs w:val="21"/>
          <w:lang w:val="sq-AL"/>
        </w:rPr>
        <w:t>W</w:t>
      </w:r>
      <w:r w:rsidRPr="00A2560E">
        <w:rPr>
          <w:sz w:val="21"/>
          <w:szCs w:val="21"/>
          <w:lang w:val="sq-AL"/>
        </w:rPr>
        <w:t>eb-Site për legjislacionin e biznesit)</w:t>
      </w:r>
      <w:r w:rsidR="004C7C91"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Përmirësimi i cilësisë së </w:t>
      </w:r>
      <w:r w:rsidR="004C7C91" w:rsidRPr="00A2560E">
        <w:rPr>
          <w:sz w:val="21"/>
          <w:szCs w:val="21"/>
          <w:lang w:val="sq-AL"/>
        </w:rPr>
        <w:t>kuadrit të ri rregullator</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xml:space="preserve">Ngritja e </w:t>
      </w:r>
      <w:r w:rsidR="004C7C91" w:rsidRPr="00A2560E">
        <w:rPr>
          <w:sz w:val="21"/>
          <w:szCs w:val="21"/>
          <w:lang w:val="sq-AL"/>
        </w:rPr>
        <w:t xml:space="preserve">sistemit të vlerësimit të ndikimit rregullator </w:t>
      </w:r>
      <w:r w:rsidRPr="00A2560E">
        <w:rPr>
          <w:sz w:val="21"/>
          <w:szCs w:val="21"/>
          <w:lang w:val="sq-AL"/>
        </w:rPr>
        <w:t xml:space="preserve">VNR/RIA është pjesë e platformës së Qeverisë Shqiptare dhe Planit të Veprimit të Reformës Rregullatore për garantimin e cilësisë së kuadrit rregullator dhe përmirësimin e klimës se biznesit.  </w:t>
      </w:r>
    </w:p>
    <w:p w:rsidR="00EB4785" w:rsidRPr="00A2560E" w:rsidRDefault="00EB4785" w:rsidP="00EB4785">
      <w:pPr>
        <w:pStyle w:val="Paragrafi"/>
        <w:rPr>
          <w:sz w:val="21"/>
          <w:szCs w:val="21"/>
          <w:lang w:val="sq-AL"/>
        </w:rPr>
      </w:pPr>
      <w:r w:rsidRPr="00A2560E">
        <w:rPr>
          <w:sz w:val="21"/>
          <w:szCs w:val="21"/>
          <w:lang w:val="sq-AL"/>
        </w:rPr>
        <w:t xml:space="preserve">Cilësia e dobët e ligjeve dhe rregulloreve është konsideruar si një faktor që pengon seriozisht rritjen ekonomike dhe zhvillimin e qëndrueshëm të vendit. Kostot rregullatore dhe mungesa e sigurisë përbënin barriera domethënëse për investimet në sektorin privat dhe rritjen ekonomike. Vlerësimi i </w:t>
      </w:r>
      <w:r w:rsidR="004C7C91" w:rsidRPr="00A2560E">
        <w:rPr>
          <w:sz w:val="21"/>
          <w:szCs w:val="21"/>
          <w:lang w:val="sq-AL"/>
        </w:rPr>
        <w:t xml:space="preserve">ndikimit rregullator </w:t>
      </w:r>
      <w:r w:rsidRPr="00A2560E">
        <w:rPr>
          <w:sz w:val="21"/>
          <w:szCs w:val="21"/>
          <w:lang w:val="sq-AL"/>
        </w:rPr>
        <w:t>(VNR/RIA) është një mjet kyç për përmirësimin e efiçencës dhe efektivitetit të vendimmarrjes rregullatore. Duke i vlerësuar efektet e mundshme të një propozimi të ri rregullator, VNR/RIA u jep vendimmarrësve evidenca për sa u përket ndikimeve pozitive dhe negative të një rregull</w:t>
      </w:r>
      <w:r w:rsidR="006C07BC">
        <w:rPr>
          <w:sz w:val="21"/>
          <w:szCs w:val="21"/>
          <w:lang w:val="sq-AL"/>
        </w:rPr>
        <w:t xml:space="preserve">oreje të re. Sistemi i VNR/RIA </w:t>
      </w:r>
      <w:r w:rsidRPr="00A2560E">
        <w:rPr>
          <w:sz w:val="21"/>
          <w:szCs w:val="21"/>
          <w:lang w:val="sq-AL"/>
        </w:rPr>
        <w:t>gjithashtu përmirëson transparencën dhe shpjegueshmërinë e çdo akti rregullator.</w:t>
      </w:r>
    </w:p>
    <w:p w:rsidR="00EB4785" w:rsidRPr="00A2560E" w:rsidRDefault="00EB4785" w:rsidP="00EB4785">
      <w:pPr>
        <w:pStyle w:val="Paragrafi"/>
        <w:rPr>
          <w:sz w:val="21"/>
          <w:szCs w:val="21"/>
          <w:lang w:val="sq-AL"/>
        </w:rPr>
      </w:pPr>
      <w:r w:rsidRPr="00A2560E">
        <w:rPr>
          <w:sz w:val="21"/>
          <w:szCs w:val="21"/>
          <w:lang w:val="sq-AL"/>
        </w:rPr>
        <w:t xml:space="preserve">Zhvillimi i sistemit të </w:t>
      </w:r>
      <w:r w:rsidR="004C7C91" w:rsidRPr="00A2560E">
        <w:rPr>
          <w:sz w:val="21"/>
          <w:szCs w:val="21"/>
          <w:lang w:val="sq-AL"/>
        </w:rPr>
        <w:t xml:space="preserve">vlerësimit të ndikimit rregullator </w:t>
      </w:r>
      <w:r w:rsidRPr="00A2560E">
        <w:rPr>
          <w:sz w:val="21"/>
          <w:szCs w:val="21"/>
          <w:lang w:val="sq-AL"/>
        </w:rPr>
        <w:t xml:space="preserve">(VNR/RIA), si një instrument që do të garantojë cilësinë e kuadrit të ri ligjor, është asistuar nga projekti BERIS “Lehtësimi i </w:t>
      </w:r>
      <w:r w:rsidR="004C7C91" w:rsidRPr="00A2560E">
        <w:rPr>
          <w:sz w:val="21"/>
          <w:szCs w:val="21"/>
          <w:lang w:val="sq-AL"/>
        </w:rPr>
        <w:t>hyrjes dhe operacioneve në biznes”, si dhe konsulenca nd</w:t>
      </w:r>
      <w:r w:rsidRPr="00A2560E">
        <w:rPr>
          <w:sz w:val="21"/>
          <w:szCs w:val="21"/>
          <w:lang w:val="sq-AL"/>
        </w:rPr>
        <w:t xml:space="preserve">ërkombëtare, në bashkëpunim me të cilët është përcaktuar paketa për “Vlerësimin e </w:t>
      </w:r>
      <w:r w:rsidR="004C7C91" w:rsidRPr="00A2560E">
        <w:rPr>
          <w:sz w:val="21"/>
          <w:szCs w:val="21"/>
          <w:lang w:val="sq-AL"/>
        </w:rPr>
        <w:t>ndikimit rregullator</w:t>
      </w:r>
      <w:r w:rsidRPr="00A2560E">
        <w:rPr>
          <w:sz w:val="21"/>
          <w:szCs w:val="21"/>
          <w:lang w:val="sq-AL"/>
        </w:rPr>
        <w:t xml:space="preserve">” (VNR/RIA). Në kuadër të kësaj pakete, pas një pune dyvjeçare, u përgatit </w:t>
      </w:r>
      <w:r w:rsidR="006C07BC">
        <w:rPr>
          <w:sz w:val="21"/>
          <w:szCs w:val="21"/>
          <w:lang w:val="sq-AL"/>
        </w:rPr>
        <w:t>s</w:t>
      </w:r>
      <w:r w:rsidRPr="00A2560E">
        <w:rPr>
          <w:sz w:val="21"/>
          <w:szCs w:val="21"/>
          <w:lang w:val="sq-AL"/>
        </w:rPr>
        <w:t xml:space="preserve">trategjia për krijimin e sistemit të VNR/RIA dhe u përcaktuan opsionet për institucionalizimin e sistemit më të përshtatshëm për RIA-n në Shqipëri. </w:t>
      </w:r>
    </w:p>
    <w:p w:rsidR="00EB4785" w:rsidRPr="00A2560E" w:rsidRDefault="00EB4785" w:rsidP="00EB4785">
      <w:pPr>
        <w:pStyle w:val="Paragrafi"/>
        <w:rPr>
          <w:sz w:val="21"/>
          <w:szCs w:val="21"/>
          <w:lang w:val="sq-AL"/>
        </w:rPr>
      </w:pPr>
      <w:r w:rsidRPr="00A2560E">
        <w:rPr>
          <w:sz w:val="21"/>
          <w:szCs w:val="21"/>
          <w:lang w:val="sq-AL"/>
        </w:rPr>
        <w:t xml:space="preserve">Në 26 tetor 2010, pasi u analizuan të gjitha opsionet e mundshme, Task-Forcë për </w:t>
      </w:r>
      <w:r w:rsidR="004C7C91" w:rsidRPr="00A2560E">
        <w:rPr>
          <w:sz w:val="21"/>
          <w:szCs w:val="21"/>
          <w:lang w:val="sq-AL"/>
        </w:rPr>
        <w:t xml:space="preserve">reformën rregullatore miratoi ngritjen e sistemit të thjeshtë të vlerësimi të ndikimit rregullator </w:t>
      </w:r>
      <w:r w:rsidRPr="00A2560E">
        <w:rPr>
          <w:sz w:val="21"/>
          <w:szCs w:val="21"/>
          <w:lang w:val="sq-AL"/>
        </w:rPr>
        <w:t>(VNR/RIA light), si një mundësi zbatimi që i përgjigjej më mirë realitetit të vendit, dhe që merr parasysh më mirë stadin aktual të zhvillimit të Shqipërisë, m</w:t>
      </w:r>
      <w:r w:rsidR="006C07BC">
        <w:rPr>
          <w:sz w:val="21"/>
          <w:szCs w:val="21"/>
          <w:lang w:val="sq-AL"/>
        </w:rPr>
        <w:t>undësitë e saj</w:t>
      </w:r>
      <w:r w:rsidRPr="00A2560E">
        <w:rPr>
          <w:sz w:val="21"/>
          <w:szCs w:val="21"/>
          <w:lang w:val="sq-AL"/>
        </w:rPr>
        <w:t xml:space="preserve"> buxhetore, institucionale dhe njerëzore. Kjo do të thotë adoptimin e një sistemi të VNR/RIA-s që integrohet në procesin ekzistues të </w:t>
      </w:r>
      <w:r w:rsidRPr="004C7C91">
        <w:rPr>
          <w:sz w:val="21"/>
          <w:szCs w:val="21"/>
          <w:lang w:val="sq-AL"/>
        </w:rPr>
        <w:t>politik</w:t>
      </w:r>
      <w:r w:rsidRPr="004C7C91">
        <w:rPr>
          <w:rFonts w:ascii="Times New Roman" w:hAnsi="Times New Roman" w:cs="Times New Roman"/>
          <w:sz w:val="21"/>
          <w:szCs w:val="21"/>
          <w:lang w:val="sq-AL"/>
        </w:rPr>
        <w:t>ё</w:t>
      </w:r>
      <w:r w:rsidRPr="004C7C91">
        <w:rPr>
          <w:sz w:val="21"/>
          <w:szCs w:val="21"/>
          <w:lang w:val="sq-AL"/>
        </w:rPr>
        <w:t>bërjes,</w:t>
      </w:r>
      <w:r w:rsidRPr="00A2560E">
        <w:rPr>
          <w:sz w:val="21"/>
          <w:szCs w:val="21"/>
          <w:lang w:val="sq-AL"/>
        </w:rPr>
        <w:t xml:space="preserve"> duke e ndërtuar kështu mbi strukturat dhe procedurat aktuale institucionale.</w:t>
      </w:r>
    </w:p>
    <w:p w:rsidR="00EB4785" w:rsidRPr="00A2560E" w:rsidRDefault="00EB4785" w:rsidP="00EB4785">
      <w:pPr>
        <w:pStyle w:val="Paragrafi"/>
        <w:rPr>
          <w:sz w:val="21"/>
          <w:szCs w:val="21"/>
          <w:lang w:val="sq-AL"/>
        </w:rPr>
      </w:pPr>
      <w:r w:rsidRPr="00A2560E">
        <w:rPr>
          <w:sz w:val="21"/>
          <w:szCs w:val="21"/>
          <w:lang w:val="sq-AL"/>
        </w:rPr>
        <w:t>Në këtë kuadër është kërkuar amendimi i vendimit të Këshillit të Ministrave nr. 584, datë 28 gusht 2003 “Për miratimin e rregullores së Këshillit të Ministrave”</w:t>
      </w:r>
      <w:r w:rsidR="006C07BC">
        <w:rPr>
          <w:sz w:val="21"/>
          <w:szCs w:val="21"/>
          <w:lang w:val="sq-AL"/>
        </w:rPr>
        <w:t>,</w:t>
      </w:r>
      <w:r w:rsidRPr="00A2560E">
        <w:rPr>
          <w:sz w:val="21"/>
          <w:szCs w:val="21"/>
          <w:lang w:val="sq-AL"/>
        </w:rPr>
        <w:t xml:space="preserve"> me qëllim rishikimin e procedurave të draftimit të akteve dhe reformimin e </w:t>
      </w:r>
      <w:r w:rsidR="004C7C91" w:rsidRPr="00A2560E">
        <w:rPr>
          <w:sz w:val="21"/>
          <w:szCs w:val="21"/>
          <w:lang w:val="sq-AL"/>
        </w:rPr>
        <w:t>relacionit shpjegues aktual dhe të vlerësimit buxhetor</w:t>
      </w:r>
      <w:r w:rsidRPr="00A2560E">
        <w:rPr>
          <w:sz w:val="21"/>
          <w:szCs w:val="21"/>
          <w:lang w:val="sq-AL"/>
        </w:rPr>
        <w:t xml:space="preserve">. Nga ana e METE-s është përgatitur projektvendimi dhe është dërguar për shqyrtim pranë Këshillit të Ministrave. </w:t>
      </w:r>
    </w:p>
    <w:p w:rsidR="00EB4785" w:rsidRPr="00A2560E" w:rsidRDefault="00EB4785" w:rsidP="00EB4785">
      <w:pPr>
        <w:pStyle w:val="Paragrafi"/>
        <w:rPr>
          <w:sz w:val="21"/>
          <w:szCs w:val="21"/>
          <w:lang w:val="sq-AL"/>
        </w:rPr>
      </w:pPr>
      <w:r w:rsidRPr="00A2560E">
        <w:rPr>
          <w:sz w:val="21"/>
          <w:szCs w:val="21"/>
          <w:lang w:val="sq-AL"/>
        </w:rPr>
        <w:t xml:space="preserve">Sistemi i thjeshtë i VNR/RIA, mundëson një performancë më të mirë të procesit të draftimit dhe një </w:t>
      </w:r>
      <w:r w:rsidR="004C7C91" w:rsidRPr="00A2560E">
        <w:rPr>
          <w:sz w:val="21"/>
          <w:szCs w:val="21"/>
          <w:lang w:val="sq-AL"/>
        </w:rPr>
        <w:t xml:space="preserve">relacion shpjegues </w:t>
      </w:r>
      <w:r w:rsidRPr="00A2560E">
        <w:rPr>
          <w:sz w:val="21"/>
          <w:szCs w:val="21"/>
          <w:lang w:val="sq-AL"/>
        </w:rPr>
        <w:t xml:space="preserve">me më shumë informacion për vendimmarrësit. Në </w:t>
      </w:r>
      <w:r w:rsidR="004C7C91" w:rsidRPr="00A2560E">
        <w:rPr>
          <w:sz w:val="21"/>
          <w:szCs w:val="21"/>
          <w:lang w:val="sq-AL"/>
        </w:rPr>
        <w:t xml:space="preserve">relacionin shpjegues </w:t>
      </w:r>
      <w:r w:rsidRPr="00A2560E">
        <w:rPr>
          <w:sz w:val="21"/>
          <w:szCs w:val="21"/>
          <w:lang w:val="sq-AL"/>
        </w:rPr>
        <w:t xml:space="preserve">të ri do të ketë më shumë informacion mbi problematikën, objektivin e </w:t>
      </w:r>
      <w:r w:rsidRPr="009031C1">
        <w:rPr>
          <w:sz w:val="21"/>
          <w:szCs w:val="21"/>
          <w:lang w:val="sq-AL"/>
        </w:rPr>
        <w:t>draft-aktit,</w:t>
      </w:r>
      <w:r w:rsidRPr="00A2560E">
        <w:rPr>
          <w:sz w:val="21"/>
          <w:szCs w:val="21"/>
          <w:lang w:val="sq-AL"/>
        </w:rPr>
        <w:t xml:space="preserve"> kostot dhe impaktet pozitive dhe negative sipas opsioneve, impaktin te biznesi, familjet në nevoje, zonat dhe degët e ndryshme të ekonomisë, impaktin në mjedis, periudhën dhe institucionin e monitorimit pas zbatimit të aktit të ri etj.</w:t>
      </w:r>
    </w:p>
    <w:p w:rsidR="00EB4785" w:rsidRPr="00A2560E" w:rsidRDefault="00EB4785" w:rsidP="00EB4785">
      <w:pPr>
        <w:pStyle w:val="Paragrafi"/>
        <w:rPr>
          <w:sz w:val="21"/>
          <w:szCs w:val="21"/>
          <w:lang w:val="sq-AL"/>
        </w:rPr>
      </w:pPr>
      <w:r w:rsidRPr="00A2560E">
        <w:rPr>
          <w:sz w:val="21"/>
          <w:szCs w:val="21"/>
          <w:lang w:val="sq-AL"/>
        </w:rPr>
        <w:t xml:space="preserve">Gjatë vitit 2011, METE me strukturat përkatëse të saj, bazuar në </w:t>
      </w:r>
      <w:r w:rsidR="006C07BC" w:rsidRPr="00A2560E">
        <w:rPr>
          <w:sz w:val="21"/>
          <w:szCs w:val="21"/>
          <w:lang w:val="sq-AL"/>
        </w:rPr>
        <w:t xml:space="preserve">Programin Analitik Legjislativ </w:t>
      </w:r>
      <w:r w:rsidRPr="00A2560E">
        <w:rPr>
          <w:sz w:val="21"/>
          <w:szCs w:val="21"/>
          <w:lang w:val="sq-AL"/>
        </w:rPr>
        <w:t xml:space="preserve">të Këshillit të Ministrave për vitin 2011 ka përzgjedhur projektaktet, të cilat do të jenë objekt monitorimi për zbatimin e sistemit të thjeshtë të VNR/RIA. </w:t>
      </w:r>
      <w:r w:rsidRPr="00A2560E">
        <w:rPr>
          <w:sz w:val="21"/>
          <w:szCs w:val="21"/>
          <w:lang w:val="sq-AL"/>
        </w:rPr>
        <w:cr/>
        <w:t xml:space="preserve">Gjatë këtij viti është synuar që draftimi i akteve dhe përpilimi i </w:t>
      </w:r>
      <w:r w:rsidR="004C7C91" w:rsidRPr="00A2560E">
        <w:rPr>
          <w:sz w:val="21"/>
          <w:szCs w:val="21"/>
          <w:lang w:val="sq-AL"/>
        </w:rPr>
        <w:t xml:space="preserve">relacionit shpjegues </w:t>
      </w:r>
      <w:r w:rsidRPr="00A2560E">
        <w:rPr>
          <w:sz w:val="21"/>
          <w:szCs w:val="21"/>
          <w:lang w:val="sq-AL"/>
        </w:rPr>
        <w:t>për projektaktet me përmbajtje ekonomike dhe ndikim te biznesi të bëhet sipas parimeve dhe përcaktimeve që kërkon sistemi i thjeshtë i VNR/RIA, duke dhënë më shumë informacion mbi problematikën, objektivat që kërkohen të arrihen me aktin e ri, opsionet e mundshme, kostot dhe impaktet pozitive dhe negative sipas opsioneve, impaktin te biznesi, familjet në nevojë, zonat dhe degët e ndryshme të ekonomisë, respektimin e procesit të konsultimit, përcaktimi i strukturave monitoruese të zbatimit, periudha e matjes së efektshmërisë dhe rishikimit të aktit të ri etj.</w:t>
      </w:r>
    </w:p>
    <w:p w:rsidR="00EB4785" w:rsidRPr="00A2560E" w:rsidRDefault="00EB4785" w:rsidP="00D15A4C">
      <w:pPr>
        <w:pStyle w:val="Paragrafi"/>
        <w:rPr>
          <w:sz w:val="21"/>
          <w:szCs w:val="21"/>
          <w:lang w:val="sq-AL"/>
        </w:rPr>
      </w:pPr>
      <w:r w:rsidRPr="00A2560E">
        <w:rPr>
          <w:sz w:val="21"/>
          <w:szCs w:val="21"/>
          <w:lang w:val="sq-AL"/>
        </w:rPr>
        <w:t xml:space="preserve">Gjatë viteve 2011-2012 METE do të sigurojë trajnimin dhe ngritjen e kapaciteteve për zyrtarët e lartë të administratës publike dhe për zyrtarët, të cilët do të jenë përgjegjës për hartimin e legjislacionit, rregulloreve dhe </w:t>
      </w:r>
      <w:r w:rsidR="004C7C91" w:rsidRPr="00A2560E">
        <w:rPr>
          <w:sz w:val="21"/>
          <w:szCs w:val="21"/>
          <w:lang w:val="sq-AL"/>
        </w:rPr>
        <w:t xml:space="preserve">relacionin shpjegues </w:t>
      </w:r>
      <w:r w:rsidRPr="00A2560E">
        <w:rPr>
          <w:sz w:val="21"/>
          <w:szCs w:val="21"/>
          <w:lang w:val="sq-AL"/>
        </w:rPr>
        <w:t xml:space="preserve">që i shoqëron këto. Në këtë kuadër, për avancimin e procesit është parashikuar ngritja e një rrjeti për RIA-n, të përbërë nga zyrtarë të </w:t>
      </w:r>
      <w:r w:rsidR="004C7C91">
        <w:rPr>
          <w:sz w:val="21"/>
          <w:szCs w:val="21"/>
          <w:lang w:val="sq-AL"/>
        </w:rPr>
        <w:t>M</w:t>
      </w:r>
      <w:r w:rsidRPr="00A2560E">
        <w:rPr>
          <w:sz w:val="21"/>
          <w:szCs w:val="21"/>
          <w:lang w:val="sq-AL"/>
        </w:rPr>
        <w:t xml:space="preserve">inistrive të linjës, si mënyrë për t’i përmirësuar njohuritë, përvojat dhe kapacitetet lidhur me RIA-n.  </w:t>
      </w:r>
    </w:p>
    <w:p w:rsidR="00EB4785" w:rsidRPr="00A2560E" w:rsidRDefault="00EB4785" w:rsidP="00EB4785">
      <w:pPr>
        <w:pStyle w:val="Paragrafi"/>
        <w:rPr>
          <w:sz w:val="21"/>
          <w:szCs w:val="21"/>
          <w:lang w:val="sq-AL"/>
        </w:rPr>
      </w:pPr>
      <w:r w:rsidRPr="00A2560E">
        <w:rPr>
          <w:sz w:val="21"/>
          <w:szCs w:val="21"/>
          <w:lang w:val="sq-AL"/>
        </w:rPr>
        <w:t>Monitorimi i zbatimit të sistemit të thjeshtë të VNR/RIA për periudhën 2011-2012, për aktet që kanë një domethënie ekonomike, do të bëhet nga METE. Në fund të kësaj periudhe është planifikuar të bëhet një rishikim i pavarur i sistemit të thjeshtë të VNR/RIA, me synimin p</w:t>
      </w:r>
      <w:r w:rsidRPr="00A2560E">
        <w:rPr>
          <w:rFonts w:ascii="Times New Roman" w:hAnsi="Times New Roman" w:cs="Times New Roman"/>
          <w:sz w:val="21"/>
          <w:szCs w:val="21"/>
          <w:lang w:val="sq-AL"/>
        </w:rPr>
        <w:t>ë</w:t>
      </w:r>
      <w:r w:rsidRPr="00A2560E">
        <w:rPr>
          <w:sz w:val="21"/>
          <w:szCs w:val="21"/>
          <w:lang w:val="sq-AL"/>
        </w:rPr>
        <w:t>r t</w:t>
      </w:r>
      <w:r w:rsidRPr="00A2560E">
        <w:rPr>
          <w:rFonts w:ascii="Times New Roman" w:hAnsi="Times New Roman" w:cs="Times New Roman"/>
          <w:sz w:val="21"/>
          <w:szCs w:val="21"/>
          <w:lang w:val="sq-AL"/>
        </w:rPr>
        <w:t>ё</w:t>
      </w:r>
      <w:r w:rsidRPr="00A2560E">
        <w:rPr>
          <w:sz w:val="21"/>
          <w:szCs w:val="21"/>
          <w:lang w:val="sq-AL"/>
        </w:rPr>
        <w:t xml:space="preserve"> p</w:t>
      </w:r>
      <w:r w:rsidRPr="00A2560E">
        <w:rPr>
          <w:rFonts w:ascii="Times New Roman" w:hAnsi="Times New Roman" w:cs="Times New Roman"/>
          <w:sz w:val="21"/>
          <w:szCs w:val="21"/>
          <w:lang w:val="sq-AL"/>
        </w:rPr>
        <w:t>ë</w:t>
      </w:r>
      <w:r w:rsidRPr="00A2560E">
        <w:rPr>
          <w:sz w:val="21"/>
          <w:szCs w:val="21"/>
          <w:lang w:val="sq-AL"/>
        </w:rPr>
        <w:t xml:space="preserve">rcaktuar nëse Shqipëria zotëron kapacitetet e nevojshme për të lançuar një sistem të plotë të VNR/RIA në vitin 2013. </w:t>
      </w:r>
    </w:p>
    <w:p w:rsidR="00EB4785" w:rsidRPr="00A2560E" w:rsidRDefault="00EB4785" w:rsidP="00EB4785">
      <w:pPr>
        <w:pStyle w:val="Paragrafi"/>
        <w:rPr>
          <w:sz w:val="21"/>
          <w:szCs w:val="21"/>
          <w:lang w:val="sq-AL"/>
        </w:rPr>
      </w:pPr>
      <w:r w:rsidRPr="00A2560E">
        <w:rPr>
          <w:sz w:val="21"/>
          <w:szCs w:val="21"/>
          <w:lang w:val="sq-AL"/>
        </w:rPr>
        <w:t>Nëse ky rishikim do të konstatojë mundësinë për lançimin e një sistemi të plotë të RIA-s, Qeveria Shqiptare do të procedojë me zbatimin e një sistemi të plotë të RIA-s, duke përfshirë këtu një ligj mbi RIA-n, një Njësi Kombëtare për Koordinimin e RIA-s, ngritjen e njësive për RIA-n brenda Ministrive të linjës, etj.</w:t>
      </w:r>
    </w:p>
    <w:p w:rsidR="00EB4785" w:rsidRPr="00A2560E" w:rsidRDefault="00EB4785" w:rsidP="00EB4785">
      <w:pPr>
        <w:pStyle w:val="Paragrafi"/>
        <w:rPr>
          <w:sz w:val="21"/>
          <w:szCs w:val="21"/>
          <w:lang w:val="sq-AL"/>
        </w:rPr>
      </w:pPr>
      <w:r w:rsidRPr="00A2560E">
        <w:rPr>
          <w:sz w:val="21"/>
          <w:szCs w:val="21"/>
          <w:lang w:val="sq-AL"/>
        </w:rPr>
        <w:t xml:space="preserve">Reforma në </w:t>
      </w:r>
      <w:r w:rsidR="006C07BC">
        <w:rPr>
          <w:sz w:val="21"/>
          <w:szCs w:val="21"/>
          <w:lang w:val="sq-AL"/>
        </w:rPr>
        <w:t>s</w:t>
      </w:r>
      <w:r w:rsidRPr="00A2560E">
        <w:rPr>
          <w:sz w:val="21"/>
          <w:szCs w:val="21"/>
          <w:lang w:val="sq-AL"/>
        </w:rPr>
        <w:t xml:space="preserve">istemin e </w:t>
      </w:r>
      <w:r w:rsidR="006C07BC">
        <w:rPr>
          <w:sz w:val="21"/>
          <w:szCs w:val="21"/>
          <w:lang w:val="sq-AL"/>
        </w:rPr>
        <w:t>i</w:t>
      </w:r>
      <w:r w:rsidRPr="00A2560E">
        <w:rPr>
          <w:sz w:val="21"/>
          <w:szCs w:val="21"/>
          <w:lang w:val="sq-AL"/>
        </w:rPr>
        <w:t>nspektimit</w:t>
      </w:r>
    </w:p>
    <w:p w:rsidR="00EB4785" w:rsidRPr="00A2560E" w:rsidRDefault="00EB4785" w:rsidP="00EB4785">
      <w:pPr>
        <w:pStyle w:val="Paragrafi"/>
        <w:rPr>
          <w:sz w:val="21"/>
          <w:szCs w:val="21"/>
          <w:lang w:val="sq-AL"/>
        </w:rPr>
      </w:pPr>
      <w:r w:rsidRPr="00A2560E">
        <w:rPr>
          <w:sz w:val="21"/>
          <w:szCs w:val="21"/>
          <w:lang w:val="sq-AL"/>
        </w:rPr>
        <w:t xml:space="preserve">Reforma në  sistemin e </w:t>
      </w:r>
      <w:r w:rsidR="006C07BC">
        <w:rPr>
          <w:sz w:val="21"/>
          <w:szCs w:val="21"/>
          <w:lang w:val="sq-AL"/>
        </w:rPr>
        <w:t>i</w:t>
      </w:r>
      <w:r w:rsidRPr="00A2560E">
        <w:rPr>
          <w:sz w:val="21"/>
          <w:szCs w:val="21"/>
          <w:lang w:val="sq-AL"/>
        </w:rPr>
        <w:t xml:space="preserve">nspektimeve është pjesë e </w:t>
      </w:r>
      <w:r w:rsidR="006C07BC">
        <w:rPr>
          <w:sz w:val="21"/>
          <w:szCs w:val="21"/>
          <w:lang w:val="sq-AL"/>
        </w:rPr>
        <w:t>r</w:t>
      </w:r>
      <w:r w:rsidRPr="00A2560E">
        <w:rPr>
          <w:sz w:val="21"/>
          <w:szCs w:val="21"/>
          <w:lang w:val="sq-AL"/>
        </w:rPr>
        <w:t xml:space="preserve">eformës </w:t>
      </w:r>
      <w:r w:rsidR="006C07BC">
        <w:rPr>
          <w:sz w:val="21"/>
          <w:szCs w:val="21"/>
          <w:lang w:val="sq-AL"/>
        </w:rPr>
        <w:t>r</w:t>
      </w:r>
      <w:r w:rsidRPr="00A2560E">
        <w:rPr>
          <w:sz w:val="21"/>
          <w:szCs w:val="21"/>
          <w:lang w:val="sq-AL"/>
        </w:rPr>
        <w:t xml:space="preserve">regullatore të Qeverisë dhe është një ndër reformat më komplekse të ndërmarra deri tani. Për realizimin e </w:t>
      </w:r>
      <w:r w:rsidR="009031C1">
        <w:rPr>
          <w:sz w:val="21"/>
          <w:szCs w:val="21"/>
          <w:lang w:val="sq-AL"/>
        </w:rPr>
        <w:t>r</w:t>
      </w:r>
      <w:r w:rsidRPr="00A2560E">
        <w:rPr>
          <w:sz w:val="21"/>
          <w:szCs w:val="21"/>
          <w:lang w:val="sq-AL"/>
        </w:rPr>
        <w:t xml:space="preserve">eformës në </w:t>
      </w:r>
      <w:r w:rsidR="006C07BC">
        <w:rPr>
          <w:sz w:val="21"/>
          <w:szCs w:val="21"/>
          <w:lang w:val="sq-AL"/>
        </w:rPr>
        <w:t>i</w:t>
      </w:r>
      <w:r w:rsidRPr="00A2560E">
        <w:rPr>
          <w:sz w:val="21"/>
          <w:szCs w:val="21"/>
          <w:lang w:val="sq-AL"/>
        </w:rPr>
        <w:t>nspektim ishin parashikuar një sërë masash në Planin e Veprimit për reformën rregullatore në funksion të përmirësimit të klimës së biznesit.</w:t>
      </w:r>
    </w:p>
    <w:p w:rsidR="00EB4785" w:rsidRPr="00A2560E" w:rsidRDefault="00EB4785" w:rsidP="00EB4785">
      <w:pPr>
        <w:pStyle w:val="Paragrafi"/>
        <w:rPr>
          <w:sz w:val="21"/>
          <w:szCs w:val="21"/>
          <w:lang w:val="sq-AL"/>
        </w:rPr>
      </w:pPr>
      <w:r w:rsidRPr="00A2560E">
        <w:rPr>
          <w:sz w:val="21"/>
          <w:szCs w:val="21"/>
          <w:lang w:val="sq-AL"/>
        </w:rPr>
        <w:t xml:space="preserve">Reforma është udhëhequr nga Task-Forca për Reformën Rregullatore dhe Ministria e Ekonomisë, Tregtisë dhe Energjetikes, duke u mbështetur nga projekti BERIS, i financuar nga Banka Botërore. Me urdhër të Kryeministrit nr. 79, datë 3.6.2009 është ngritur </w:t>
      </w:r>
      <w:r w:rsidR="00752BC1" w:rsidRPr="00A2560E">
        <w:rPr>
          <w:sz w:val="21"/>
          <w:szCs w:val="21"/>
          <w:lang w:val="sq-AL"/>
        </w:rPr>
        <w:t xml:space="preserve">grupi-teknik </w:t>
      </w:r>
      <w:r w:rsidRPr="00A2560E">
        <w:rPr>
          <w:sz w:val="21"/>
          <w:szCs w:val="21"/>
          <w:lang w:val="sq-AL"/>
        </w:rPr>
        <w:t xml:space="preserve">ndërinstitucional për drejtimin dhe monitorimin e reformës në fushën e Inspektimit, i cili udhëhiqet nga </w:t>
      </w:r>
      <w:r w:rsidR="009031C1">
        <w:rPr>
          <w:sz w:val="21"/>
          <w:szCs w:val="21"/>
          <w:lang w:val="sq-AL"/>
        </w:rPr>
        <w:t>Zëvendësm</w:t>
      </w:r>
      <w:r w:rsidRPr="00A2560E">
        <w:rPr>
          <w:sz w:val="21"/>
          <w:szCs w:val="21"/>
          <w:lang w:val="sq-AL"/>
        </w:rPr>
        <w:t>inistri i METE-s.</w:t>
      </w:r>
    </w:p>
    <w:p w:rsidR="00EB4785" w:rsidRPr="00A2560E" w:rsidRDefault="00EB4785" w:rsidP="00EB4785">
      <w:pPr>
        <w:pStyle w:val="Paragrafi"/>
        <w:rPr>
          <w:sz w:val="21"/>
          <w:szCs w:val="21"/>
          <w:lang w:val="sq-AL"/>
        </w:rPr>
      </w:pPr>
      <w:r w:rsidRPr="00A2560E">
        <w:rPr>
          <w:sz w:val="21"/>
          <w:szCs w:val="21"/>
          <w:lang w:val="sq-AL"/>
        </w:rPr>
        <w:t xml:space="preserve">Reforma në fushën e </w:t>
      </w:r>
      <w:r w:rsidR="006C07BC">
        <w:rPr>
          <w:sz w:val="21"/>
          <w:szCs w:val="21"/>
          <w:lang w:val="sq-AL"/>
        </w:rPr>
        <w:t>i</w:t>
      </w:r>
      <w:r w:rsidRPr="00A2560E">
        <w:rPr>
          <w:sz w:val="21"/>
          <w:szCs w:val="21"/>
          <w:lang w:val="sq-AL"/>
        </w:rPr>
        <w:t>nspektimit lidhet me:</w:t>
      </w:r>
    </w:p>
    <w:p w:rsidR="00EB4785" w:rsidRPr="00A2560E" w:rsidRDefault="00EB4785" w:rsidP="00EB4785">
      <w:pPr>
        <w:pStyle w:val="Paragrafi"/>
        <w:rPr>
          <w:sz w:val="21"/>
          <w:szCs w:val="21"/>
          <w:lang w:val="sq-AL"/>
        </w:rPr>
      </w:pPr>
      <w:r w:rsidRPr="00A2560E">
        <w:rPr>
          <w:sz w:val="21"/>
          <w:szCs w:val="21"/>
          <w:lang w:val="sq-AL"/>
        </w:rPr>
        <w:t xml:space="preserve">-  Zgjedhjen e modelit më të mire dhe më të duhurin për Shqipërinë. </w:t>
      </w:r>
    </w:p>
    <w:p w:rsidR="00EB4785" w:rsidRPr="00A2560E" w:rsidRDefault="00EB4785" w:rsidP="00EB4785">
      <w:pPr>
        <w:pStyle w:val="Paragrafi"/>
        <w:rPr>
          <w:sz w:val="21"/>
          <w:szCs w:val="21"/>
          <w:lang w:val="sq-AL"/>
        </w:rPr>
      </w:pPr>
      <w:r w:rsidRPr="00A2560E">
        <w:rPr>
          <w:sz w:val="21"/>
          <w:szCs w:val="21"/>
          <w:lang w:val="sq-AL"/>
        </w:rPr>
        <w:t>-  Përgatitja e kuadrit ligjor dhe institucional në përputhje me modelin e përzgjedhur.</w:t>
      </w:r>
    </w:p>
    <w:p w:rsidR="00EB4785" w:rsidRPr="00A2560E" w:rsidRDefault="00EB4785" w:rsidP="00EB4785">
      <w:pPr>
        <w:pStyle w:val="Paragrafi"/>
        <w:rPr>
          <w:sz w:val="21"/>
          <w:szCs w:val="21"/>
          <w:lang w:val="sq-AL"/>
        </w:rPr>
      </w:pPr>
      <w:r w:rsidRPr="00A2560E">
        <w:rPr>
          <w:sz w:val="21"/>
          <w:szCs w:val="21"/>
          <w:lang w:val="sq-AL"/>
        </w:rPr>
        <w:t xml:space="preserve">Pas një pune 2-vjeçare analizuese dhe të detajuar të problematikës së funksionimit të </w:t>
      </w:r>
      <w:r w:rsidR="009031C1">
        <w:rPr>
          <w:sz w:val="21"/>
          <w:szCs w:val="21"/>
          <w:lang w:val="sq-AL"/>
        </w:rPr>
        <w:t>i</w:t>
      </w:r>
      <w:r w:rsidRPr="00A2560E">
        <w:rPr>
          <w:sz w:val="21"/>
          <w:szCs w:val="21"/>
          <w:lang w:val="sq-AL"/>
        </w:rPr>
        <w:t>nspektimit, të analizimit të informacionit të grumbulluar për të gjitha inspektimet që realizohen aktualisht në vend, u konkludua në variantin më të mirë të mundshëm për Shqipërinë.</w:t>
      </w:r>
    </w:p>
    <w:p w:rsidR="00EB4785" w:rsidRPr="00A2560E" w:rsidRDefault="00EB4785" w:rsidP="00EB4785">
      <w:pPr>
        <w:pStyle w:val="Paragrafi"/>
        <w:rPr>
          <w:sz w:val="21"/>
          <w:szCs w:val="21"/>
          <w:lang w:val="sq-AL"/>
        </w:rPr>
      </w:pPr>
      <w:r w:rsidRPr="00A2560E">
        <w:rPr>
          <w:sz w:val="21"/>
          <w:szCs w:val="21"/>
          <w:lang w:val="sq-AL"/>
        </w:rPr>
        <w:t xml:space="preserve">Bazuar në këto analiza, gjatë vitit 2010 Task-Forca miratoi dokumentin e politikës për drejtimet kryesore të reformës së inspektimeve, u shqyrtuan projektpropozimet në aspektin teknik, dhe u përzgjodh opsioni më i përshtatshëm mes tre opsioneve të vlefshme. Si sistem me i përshtatshëm u vlerësua sistemi që parashikon krijimin e një strukture qendrore (Inspektorati Qendror), e cila do të merret me të gjithë problematikën e inspektimit, duke promovuar metodologjinë më të mirë, parimet dhe praktikat kryesore më të mira që zbatohen në vendet e zhvilluara të BE-së dhe OECD. </w:t>
      </w:r>
    </w:p>
    <w:p w:rsidR="00EB4785" w:rsidRPr="00A2560E" w:rsidRDefault="00EB4785" w:rsidP="00EB4785">
      <w:pPr>
        <w:pStyle w:val="Paragrafi"/>
        <w:rPr>
          <w:sz w:val="21"/>
          <w:szCs w:val="21"/>
          <w:lang w:val="sq-AL"/>
        </w:rPr>
      </w:pPr>
      <w:r w:rsidRPr="00A2560E">
        <w:rPr>
          <w:sz w:val="21"/>
          <w:szCs w:val="21"/>
          <w:lang w:val="sq-AL"/>
        </w:rPr>
        <w:t xml:space="preserve">Në vijim është përgatitur draftligji për </w:t>
      </w:r>
      <w:r w:rsidR="006C07BC">
        <w:rPr>
          <w:sz w:val="21"/>
          <w:szCs w:val="21"/>
          <w:lang w:val="sq-AL"/>
        </w:rPr>
        <w:t>i</w:t>
      </w:r>
      <w:r w:rsidRPr="00A2560E">
        <w:rPr>
          <w:sz w:val="21"/>
          <w:szCs w:val="21"/>
          <w:lang w:val="sq-AL"/>
        </w:rPr>
        <w:t xml:space="preserve">nspektimin, i cili është konsultuar me komunitetin e biznesit, palët e tjera të interesuara dhe institucionet (Inspektoratet) që operojnë aktualisht në sistemin e Inspektimit. Projektligji përcakton parimet më të përgjithshme të </w:t>
      </w:r>
      <w:r w:rsidR="00042B0B">
        <w:rPr>
          <w:sz w:val="21"/>
          <w:szCs w:val="21"/>
          <w:lang w:val="sq-AL"/>
        </w:rPr>
        <w:t>i</w:t>
      </w:r>
      <w:r w:rsidRPr="00A2560E">
        <w:rPr>
          <w:sz w:val="21"/>
          <w:szCs w:val="21"/>
          <w:lang w:val="sq-AL"/>
        </w:rPr>
        <w:t xml:space="preserve">nspektimit dhe mundëson krijimin e një strukture qendrore për inspektimin dhe ndarjen e roleve midis institucioneve. Në të bëjnë pjesë parimet e pavarësisë së inspektimit, të proporcionalitetit në veprimtarinë e inspektimit, të prezumimit të pafajësisë dhe barrës së provës, këshillimit dhe informimit, i informimit publik, i paanësisë etj. </w:t>
      </w:r>
    </w:p>
    <w:p w:rsidR="00EB4785" w:rsidRPr="00A2560E" w:rsidRDefault="00EB4785" w:rsidP="00EB4785">
      <w:pPr>
        <w:pStyle w:val="Paragrafi"/>
        <w:rPr>
          <w:sz w:val="21"/>
          <w:szCs w:val="21"/>
          <w:lang w:val="sq-AL"/>
        </w:rPr>
      </w:pPr>
      <w:r w:rsidRPr="00A2560E">
        <w:rPr>
          <w:sz w:val="21"/>
          <w:szCs w:val="21"/>
          <w:lang w:val="sq-AL"/>
        </w:rPr>
        <w:t xml:space="preserve">Projektligji “Për </w:t>
      </w:r>
      <w:r w:rsidR="009031C1">
        <w:rPr>
          <w:sz w:val="21"/>
          <w:szCs w:val="21"/>
          <w:lang w:val="sq-AL"/>
        </w:rPr>
        <w:t>i</w:t>
      </w:r>
      <w:r w:rsidRPr="00A2560E">
        <w:rPr>
          <w:sz w:val="21"/>
          <w:szCs w:val="21"/>
          <w:lang w:val="sq-AL"/>
        </w:rPr>
        <w:t xml:space="preserve">nspektimin në Republikën e Shqipërisë” është miratuar nga Kuvendi i Shqipërisë më datë 16.6.2011, </w:t>
      </w:r>
      <w:r w:rsidRPr="009031C1">
        <w:rPr>
          <w:sz w:val="21"/>
          <w:szCs w:val="21"/>
          <w:lang w:val="sq-AL"/>
        </w:rPr>
        <w:t>ligji</w:t>
      </w:r>
      <w:r w:rsidRPr="00A2560E">
        <w:rPr>
          <w:sz w:val="21"/>
          <w:szCs w:val="21"/>
          <w:lang w:val="sq-AL"/>
        </w:rPr>
        <w:t xml:space="preserve"> nr. 10 433 dhe është botuar në Fletoren Zyrtare nr. 90, datë 5.7.2011. Në zbatim të ligjit “Për ngritjen dhe funksionimin e Inspektoratit Qendror”, janë nxjerrë aktet nënligjore si: ve</w:t>
      </w:r>
      <w:r w:rsidR="009031C1">
        <w:rPr>
          <w:sz w:val="21"/>
          <w:szCs w:val="21"/>
          <w:lang w:val="sq-AL"/>
        </w:rPr>
        <w:t>ndimi i Këshillit të Ministrave</w:t>
      </w:r>
      <w:r w:rsidRPr="00A2560E">
        <w:rPr>
          <w:sz w:val="21"/>
          <w:szCs w:val="21"/>
          <w:lang w:val="sq-AL"/>
        </w:rPr>
        <w:t xml:space="preserve"> nr. 630, datë 14.9.2011 “Për </w:t>
      </w:r>
      <w:r w:rsidR="00D4627A" w:rsidRPr="00A2560E">
        <w:rPr>
          <w:sz w:val="21"/>
          <w:szCs w:val="21"/>
          <w:lang w:val="sq-AL"/>
        </w:rPr>
        <w:t xml:space="preserve">organizimin dhe funksionimin </w:t>
      </w:r>
      <w:r w:rsidRPr="00A2560E">
        <w:rPr>
          <w:sz w:val="21"/>
          <w:szCs w:val="21"/>
          <w:lang w:val="sq-AL"/>
        </w:rPr>
        <w:t xml:space="preserve">e Inspektoratit Qendror”,  si dhe urdhri i Kryeministrit më 30.8.2011 “Për emërimin e Kryeinspektorit”. </w:t>
      </w:r>
    </w:p>
    <w:p w:rsidR="00EB4785" w:rsidRPr="00A2560E" w:rsidRDefault="00EB4785" w:rsidP="00EB4785">
      <w:pPr>
        <w:pStyle w:val="Paragrafi"/>
        <w:rPr>
          <w:sz w:val="21"/>
          <w:szCs w:val="21"/>
          <w:lang w:val="sq-AL"/>
        </w:rPr>
      </w:pPr>
      <w:r w:rsidRPr="00A2560E">
        <w:rPr>
          <w:sz w:val="21"/>
          <w:szCs w:val="21"/>
          <w:lang w:val="sq-AL"/>
        </w:rPr>
        <w:t xml:space="preserve">Aktualisht po punohet për lidhjen e kontratave me firmat konsulente për realizimin e fazës së dytë të </w:t>
      </w:r>
      <w:r w:rsidR="009031C1" w:rsidRPr="00A2560E">
        <w:rPr>
          <w:sz w:val="21"/>
          <w:szCs w:val="21"/>
          <w:lang w:val="sq-AL"/>
        </w:rPr>
        <w:t>reformës në sistemin e inspektimit</w:t>
      </w:r>
      <w:r w:rsidRPr="00A2560E">
        <w:rPr>
          <w:sz w:val="21"/>
          <w:szCs w:val="21"/>
          <w:lang w:val="sq-AL"/>
        </w:rPr>
        <w:t>. Kjo fazë mjaft e rëndësishme parashikohet që të mbyllet brenda muajit prill 2012.</w:t>
      </w:r>
    </w:p>
    <w:p w:rsidR="00EB4785" w:rsidRPr="00A2560E" w:rsidRDefault="00EB4785" w:rsidP="00EB4785">
      <w:pPr>
        <w:pStyle w:val="Paragrafi"/>
        <w:rPr>
          <w:sz w:val="21"/>
          <w:szCs w:val="21"/>
          <w:lang w:val="sq-AL"/>
        </w:rPr>
      </w:pPr>
      <w:r w:rsidRPr="00A2560E">
        <w:rPr>
          <w:sz w:val="21"/>
          <w:szCs w:val="21"/>
          <w:lang w:val="sq-AL"/>
        </w:rPr>
        <w:t xml:space="preserve">Faza e dytë e </w:t>
      </w:r>
      <w:r w:rsidR="00042B0B">
        <w:rPr>
          <w:sz w:val="21"/>
          <w:szCs w:val="21"/>
          <w:lang w:val="sq-AL"/>
        </w:rPr>
        <w:t>r</w:t>
      </w:r>
      <w:r w:rsidRPr="00A2560E">
        <w:rPr>
          <w:sz w:val="21"/>
          <w:szCs w:val="21"/>
          <w:lang w:val="sq-AL"/>
        </w:rPr>
        <w:t xml:space="preserve">eformës në </w:t>
      </w:r>
      <w:r w:rsidR="00042B0B">
        <w:rPr>
          <w:sz w:val="21"/>
          <w:szCs w:val="21"/>
          <w:lang w:val="sq-AL"/>
        </w:rPr>
        <w:t>s</w:t>
      </w:r>
      <w:r w:rsidRPr="00A2560E">
        <w:rPr>
          <w:sz w:val="21"/>
          <w:szCs w:val="21"/>
          <w:lang w:val="sq-AL"/>
        </w:rPr>
        <w:t xml:space="preserve">istemin e </w:t>
      </w:r>
      <w:r w:rsidR="00042B0B">
        <w:rPr>
          <w:sz w:val="21"/>
          <w:szCs w:val="21"/>
          <w:lang w:val="sq-AL"/>
        </w:rPr>
        <w:t>i</w:t>
      </w:r>
      <w:r w:rsidRPr="00A2560E">
        <w:rPr>
          <w:sz w:val="21"/>
          <w:szCs w:val="21"/>
          <w:lang w:val="sq-AL"/>
        </w:rPr>
        <w:t>nspektimit konsiston në riorganizimin dhe ristrukturimin e të gjith</w:t>
      </w:r>
      <w:r w:rsidR="009031C1">
        <w:rPr>
          <w:sz w:val="21"/>
          <w:szCs w:val="21"/>
          <w:lang w:val="sq-AL"/>
        </w:rPr>
        <w:t>a</w:t>
      </w:r>
      <w:r w:rsidRPr="00A2560E">
        <w:rPr>
          <w:sz w:val="21"/>
          <w:szCs w:val="21"/>
          <w:lang w:val="sq-AL"/>
        </w:rPr>
        <w:t xml:space="preserve"> </w:t>
      </w:r>
      <w:r w:rsidR="009031C1">
        <w:rPr>
          <w:sz w:val="21"/>
          <w:szCs w:val="21"/>
          <w:lang w:val="sq-AL"/>
        </w:rPr>
        <w:t>i</w:t>
      </w:r>
      <w:r w:rsidRPr="00A2560E">
        <w:rPr>
          <w:sz w:val="21"/>
          <w:szCs w:val="21"/>
          <w:lang w:val="sq-AL"/>
        </w:rPr>
        <w:t>nspektorateve dhe trupave inspektues me synim reduktimin e tyre (kalimin nga 33-Inspektorate në 11-12 Inspektorate), adoptimin e të gjithë legjislacionit përkatës qe bazohet në l</w:t>
      </w:r>
      <w:r w:rsidR="00042B0B">
        <w:rPr>
          <w:sz w:val="21"/>
          <w:szCs w:val="21"/>
          <w:lang w:val="sq-AL"/>
        </w:rPr>
        <w:t xml:space="preserve">igjin nr. 10 433, datë </w:t>
      </w:r>
      <w:r w:rsidR="00042B0B" w:rsidRPr="00C86D29">
        <w:rPr>
          <w:sz w:val="21"/>
          <w:szCs w:val="21"/>
          <w:lang w:val="sq-AL"/>
        </w:rPr>
        <w:t>16.6.201</w:t>
      </w:r>
      <w:r w:rsidR="00C86D29">
        <w:rPr>
          <w:sz w:val="21"/>
          <w:szCs w:val="21"/>
          <w:lang w:val="sq-AL"/>
        </w:rPr>
        <w:t>1</w:t>
      </w:r>
      <w:r w:rsidRPr="00A2560E">
        <w:rPr>
          <w:sz w:val="21"/>
          <w:szCs w:val="21"/>
          <w:lang w:val="sq-AL"/>
        </w:rPr>
        <w:t xml:space="preserve"> “Për inspektimin në Republikën e Shqipërisë”, si dhe aplikimin e praktikave më të mira dhe orientimet më të fundit të EU-së në drejtim të </w:t>
      </w:r>
      <w:r w:rsidR="00042B0B">
        <w:rPr>
          <w:sz w:val="21"/>
          <w:szCs w:val="21"/>
          <w:lang w:val="sq-AL"/>
        </w:rPr>
        <w:t>i</w:t>
      </w:r>
      <w:r w:rsidRPr="00A2560E">
        <w:rPr>
          <w:sz w:val="21"/>
          <w:szCs w:val="21"/>
          <w:lang w:val="sq-AL"/>
        </w:rPr>
        <w:t xml:space="preserve">nspektimit, </w:t>
      </w:r>
      <w:r w:rsidR="00042B0B">
        <w:rPr>
          <w:sz w:val="21"/>
          <w:szCs w:val="21"/>
          <w:lang w:val="sq-AL"/>
        </w:rPr>
        <w:t>s</w:t>
      </w:r>
      <w:r w:rsidRPr="00A2560E">
        <w:rPr>
          <w:sz w:val="21"/>
          <w:szCs w:val="21"/>
          <w:lang w:val="sq-AL"/>
        </w:rPr>
        <w:t xml:space="preserve">igurisë, </w:t>
      </w:r>
      <w:r w:rsidR="00042B0B">
        <w:rPr>
          <w:sz w:val="21"/>
          <w:szCs w:val="21"/>
          <w:lang w:val="sq-AL"/>
        </w:rPr>
        <w:t>a</w:t>
      </w:r>
      <w:r w:rsidRPr="00A2560E">
        <w:rPr>
          <w:sz w:val="21"/>
          <w:szCs w:val="21"/>
          <w:lang w:val="sq-AL"/>
        </w:rPr>
        <w:t>mbientit etj.</w:t>
      </w:r>
    </w:p>
    <w:p w:rsidR="00EB4785" w:rsidRPr="00A2560E" w:rsidRDefault="00EB4785" w:rsidP="00EB4785">
      <w:pPr>
        <w:pStyle w:val="Paragrafi"/>
        <w:rPr>
          <w:sz w:val="21"/>
          <w:szCs w:val="21"/>
          <w:lang w:val="sq-AL"/>
        </w:rPr>
      </w:pPr>
      <w:r w:rsidRPr="00A2560E">
        <w:rPr>
          <w:sz w:val="21"/>
          <w:szCs w:val="21"/>
          <w:lang w:val="sq-AL"/>
        </w:rPr>
        <w:t xml:space="preserve">Regjistri </w:t>
      </w:r>
      <w:r w:rsidR="00042B0B" w:rsidRPr="00A2560E">
        <w:rPr>
          <w:sz w:val="21"/>
          <w:szCs w:val="21"/>
          <w:lang w:val="sq-AL"/>
        </w:rPr>
        <w:t>elektronik për legjislacionin e biznesit</w:t>
      </w:r>
      <w:r w:rsidRPr="00A2560E">
        <w:rPr>
          <w:sz w:val="21"/>
          <w:szCs w:val="21"/>
          <w:lang w:val="sq-AL"/>
        </w:rPr>
        <w:tab/>
      </w:r>
    </w:p>
    <w:p w:rsidR="00EB4785" w:rsidRPr="00A2560E" w:rsidRDefault="00EB4785" w:rsidP="00EB4785">
      <w:pPr>
        <w:pStyle w:val="Paragrafi"/>
        <w:rPr>
          <w:sz w:val="21"/>
          <w:szCs w:val="21"/>
          <w:lang w:val="sq-AL"/>
        </w:rPr>
      </w:pPr>
      <w:r w:rsidRPr="00A2560E">
        <w:rPr>
          <w:sz w:val="21"/>
          <w:szCs w:val="21"/>
          <w:lang w:val="sq-AL"/>
        </w:rPr>
        <w:t>Ngritj</w:t>
      </w:r>
      <w:r w:rsidR="00042B0B">
        <w:rPr>
          <w:sz w:val="21"/>
          <w:szCs w:val="21"/>
          <w:lang w:val="sq-AL"/>
        </w:rPr>
        <w:t>a</w:t>
      </w:r>
      <w:r w:rsidRPr="00A2560E">
        <w:rPr>
          <w:sz w:val="21"/>
          <w:szCs w:val="21"/>
          <w:lang w:val="sq-AL"/>
        </w:rPr>
        <w:t xml:space="preserve"> e </w:t>
      </w:r>
      <w:r w:rsidR="00042B0B" w:rsidRPr="00A2560E">
        <w:rPr>
          <w:sz w:val="21"/>
          <w:szCs w:val="21"/>
          <w:lang w:val="sq-AL"/>
        </w:rPr>
        <w:t xml:space="preserve">regjistrit elektronik për legjislacionin e biznesit </w:t>
      </w:r>
      <w:r w:rsidRPr="00A2560E">
        <w:rPr>
          <w:sz w:val="21"/>
          <w:szCs w:val="21"/>
          <w:lang w:val="sq-AL"/>
        </w:rPr>
        <w:t xml:space="preserve">është parashikuar si pjesë e </w:t>
      </w:r>
      <w:r w:rsidR="00042B0B">
        <w:rPr>
          <w:sz w:val="21"/>
          <w:szCs w:val="21"/>
          <w:lang w:val="sq-AL"/>
        </w:rPr>
        <w:t>r</w:t>
      </w:r>
      <w:r w:rsidRPr="00A2560E">
        <w:rPr>
          <w:sz w:val="21"/>
          <w:szCs w:val="21"/>
          <w:lang w:val="sq-AL"/>
        </w:rPr>
        <w:t xml:space="preserve">eformës </w:t>
      </w:r>
      <w:r w:rsidR="00042B0B">
        <w:rPr>
          <w:sz w:val="21"/>
          <w:szCs w:val="21"/>
          <w:lang w:val="sq-AL"/>
        </w:rPr>
        <w:t>r</w:t>
      </w:r>
      <w:r w:rsidRPr="00A2560E">
        <w:rPr>
          <w:sz w:val="21"/>
          <w:szCs w:val="21"/>
          <w:lang w:val="sq-AL"/>
        </w:rPr>
        <w:t>regullatore, me synimin për të rritur shkallën e transparencës, konsultimit, lehtësimit të biznesit, informimit të tij, si dhe për minimizimin e mundësive korruptive.</w:t>
      </w:r>
    </w:p>
    <w:p w:rsidR="00EB4785" w:rsidRPr="00A2560E" w:rsidRDefault="00EB4785" w:rsidP="00EB4785">
      <w:pPr>
        <w:pStyle w:val="Paragrafi"/>
        <w:rPr>
          <w:sz w:val="21"/>
          <w:szCs w:val="21"/>
          <w:lang w:val="sq-AL"/>
        </w:rPr>
      </w:pPr>
      <w:r w:rsidRPr="00A2560E">
        <w:rPr>
          <w:sz w:val="21"/>
          <w:szCs w:val="21"/>
          <w:lang w:val="sq-AL"/>
        </w:rPr>
        <w:t xml:space="preserve">Regjistri është në formatin e një </w:t>
      </w:r>
      <w:r w:rsidRPr="00A2560E">
        <w:rPr>
          <w:i/>
          <w:sz w:val="21"/>
          <w:szCs w:val="21"/>
          <w:lang w:val="sq-AL"/>
        </w:rPr>
        <w:t>Web-Site</w:t>
      </w:r>
      <w:r w:rsidRPr="00A2560E">
        <w:rPr>
          <w:sz w:val="21"/>
          <w:szCs w:val="21"/>
          <w:lang w:val="sq-AL"/>
        </w:rPr>
        <w:t xml:space="preserve"> ku i gjithë legjislacioni (çdo akt legjislativ) gjendet në format (</w:t>
      </w:r>
      <w:r w:rsidRPr="00A2560E">
        <w:rPr>
          <w:i/>
          <w:sz w:val="21"/>
          <w:szCs w:val="21"/>
          <w:lang w:val="sq-AL"/>
        </w:rPr>
        <w:t>file</w:t>
      </w:r>
      <w:r w:rsidRPr="00A2560E">
        <w:rPr>
          <w:sz w:val="21"/>
          <w:szCs w:val="21"/>
          <w:lang w:val="sq-AL"/>
        </w:rPr>
        <w:t xml:space="preserve">) elektronik. Regjistri </w:t>
      </w:r>
      <w:r w:rsidR="00042B0B">
        <w:rPr>
          <w:sz w:val="21"/>
          <w:szCs w:val="21"/>
          <w:lang w:val="sq-AL"/>
        </w:rPr>
        <w:t>e</w:t>
      </w:r>
      <w:r w:rsidRPr="00A2560E">
        <w:rPr>
          <w:sz w:val="21"/>
          <w:szCs w:val="21"/>
          <w:lang w:val="sq-AL"/>
        </w:rPr>
        <w:t xml:space="preserve">lektronik është konceptuar dhe dizenjuar, si një instrument për të ndihmuar kryesisht ndërmarrjet e vogla dhe të mesme (NVM/SME) dhe publikun në përgjithësi, për të gjetur të gjithë </w:t>
      </w:r>
      <w:r w:rsidR="00042B0B" w:rsidRPr="00A2560E">
        <w:rPr>
          <w:sz w:val="21"/>
          <w:szCs w:val="21"/>
          <w:lang w:val="sq-AL"/>
        </w:rPr>
        <w:t>informacionin r</w:t>
      </w:r>
      <w:r w:rsidRPr="00A2560E">
        <w:rPr>
          <w:sz w:val="21"/>
          <w:szCs w:val="21"/>
          <w:lang w:val="sq-AL"/>
        </w:rPr>
        <w:t>regullator të nevojshëm për të gjitha fushat e veprimtarisë së të bërit biznes, si në momentin e nisjes, funksionimit dhe zhvillimit të biznesit.</w:t>
      </w:r>
    </w:p>
    <w:p w:rsidR="00EB4785" w:rsidRPr="00A2560E" w:rsidRDefault="00EB4785" w:rsidP="00EB4785">
      <w:pPr>
        <w:pStyle w:val="Paragrafi"/>
        <w:rPr>
          <w:sz w:val="21"/>
          <w:szCs w:val="21"/>
          <w:lang w:val="sq-AL"/>
        </w:rPr>
      </w:pPr>
      <w:r w:rsidRPr="00A2560E">
        <w:rPr>
          <w:sz w:val="21"/>
          <w:szCs w:val="21"/>
          <w:lang w:val="sq-AL"/>
        </w:rPr>
        <w:t xml:space="preserve">Regjistri </w:t>
      </w:r>
      <w:r w:rsidR="00042B0B" w:rsidRPr="00A2560E">
        <w:rPr>
          <w:sz w:val="21"/>
          <w:szCs w:val="21"/>
          <w:lang w:val="sq-AL"/>
        </w:rPr>
        <w:t xml:space="preserve">elektronik i legjislacionit të biznesit </w:t>
      </w:r>
      <w:r w:rsidRPr="00A2560E">
        <w:rPr>
          <w:sz w:val="21"/>
          <w:szCs w:val="21"/>
          <w:lang w:val="sq-AL"/>
        </w:rPr>
        <w:t xml:space="preserve">përmban: </w:t>
      </w:r>
    </w:p>
    <w:p w:rsidR="00EB4785" w:rsidRPr="00A2560E" w:rsidRDefault="00EB4785" w:rsidP="00EB4785">
      <w:pPr>
        <w:pStyle w:val="Paragrafi"/>
        <w:rPr>
          <w:sz w:val="21"/>
          <w:szCs w:val="21"/>
          <w:lang w:val="sq-AL"/>
        </w:rPr>
      </w:pPr>
      <w:r w:rsidRPr="00A2560E">
        <w:rPr>
          <w:sz w:val="21"/>
          <w:szCs w:val="21"/>
          <w:lang w:val="sq-AL"/>
        </w:rPr>
        <w:t xml:space="preserve">a) të gjitha aktet ligjore dhe nënligjore që lidhen direkt apo indirekt me biznesin; </w:t>
      </w:r>
    </w:p>
    <w:p w:rsidR="00EB4785" w:rsidRPr="00A2560E" w:rsidRDefault="00EB4785" w:rsidP="00EB4785">
      <w:pPr>
        <w:pStyle w:val="Paragrafi"/>
        <w:rPr>
          <w:sz w:val="21"/>
          <w:szCs w:val="21"/>
          <w:lang w:val="sq-AL"/>
        </w:rPr>
      </w:pPr>
      <w:r w:rsidRPr="00A2560E">
        <w:rPr>
          <w:sz w:val="21"/>
          <w:szCs w:val="21"/>
          <w:lang w:val="sq-AL"/>
        </w:rPr>
        <w:t>b) të gjitha  ligjet dhe vendimet e Këshillit të Ministrave që kanë të bëjnë me biznesin;</w:t>
      </w:r>
    </w:p>
    <w:p w:rsidR="00EB4785" w:rsidRPr="00A2560E" w:rsidRDefault="00EB4785" w:rsidP="00EB4785">
      <w:pPr>
        <w:pStyle w:val="Paragrafi"/>
        <w:rPr>
          <w:sz w:val="21"/>
          <w:szCs w:val="21"/>
          <w:lang w:val="sq-AL"/>
        </w:rPr>
      </w:pPr>
      <w:r w:rsidRPr="00A2560E">
        <w:rPr>
          <w:sz w:val="21"/>
          <w:szCs w:val="21"/>
          <w:lang w:val="sq-AL"/>
        </w:rPr>
        <w:t xml:space="preserve">c) të gjitha udhëzimet, urdhrat e veçanta dhe të përbashkëta të çdo </w:t>
      </w:r>
      <w:r w:rsidR="009031C1">
        <w:rPr>
          <w:sz w:val="21"/>
          <w:szCs w:val="21"/>
          <w:lang w:val="sq-AL"/>
        </w:rPr>
        <w:t>m</w:t>
      </w:r>
      <w:r w:rsidRPr="00A2560E">
        <w:rPr>
          <w:sz w:val="21"/>
          <w:szCs w:val="21"/>
          <w:lang w:val="sq-AL"/>
        </w:rPr>
        <w:t xml:space="preserve">inistrie, të Këshillit të Ministrave, dhe çdo </w:t>
      </w:r>
      <w:r w:rsidR="00042B0B" w:rsidRPr="00A2560E">
        <w:rPr>
          <w:sz w:val="21"/>
          <w:szCs w:val="21"/>
          <w:lang w:val="sq-AL"/>
        </w:rPr>
        <w:t>institucioni të pavarur</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d) të gjitha procedurat, format e aplikimit, manualet, skemat e ndryshme që nxjerrin Ministritë dhe çdo </w:t>
      </w:r>
      <w:r w:rsidR="00042B0B" w:rsidRPr="00A2560E">
        <w:rPr>
          <w:sz w:val="21"/>
          <w:szCs w:val="21"/>
          <w:lang w:val="sq-AL"/>
        </w:rPr>
        <w:t xml:space="preserve">institucion i pavarur </w:t>
      </w:r>
      <w:r w:rsidRPr="00A2560E">
        <w:rPr>
          <w:sz w:val="21"/>
          <w:szCs w:val="21"/>
          <w:lang w:val="sq-AL"/>
        </w:rPr>
        <w:t xml:space="preserve">në zbatim të ligjeve dhe </w:t>
      </w:r>
      <w:r w:rsidR="00042B0B">
        <w:rPr>
          <w:sz w:val="21"/>
          <w:szCs w:val="21"/>
          <w:lang w:val="sq-AL"/>
        </w:rPr>
        <w:t xml:space="preserve">vendimeve të </w:t>
      </w:r>
      <w:r w:rsidRPr="00A2560E">
        <w:rPr>
          <w:sz w:val="21"/>
          <w:szCs w:val="21"/>
          <w:lang w:val="sq-AL"/>
        </w:rPr>
        <w:t>K</w:t>
      </w:r>
      <w:r w:rsidR="00042B0B">
        <w:rPr>
          <w:sz w:val="21"/>
          <w:szCs w:val="21"/>
          <w:lang w:val="sq-AL"/>
        </w:rPr>
        <w:t xml:space="preserve">ëshillit të </w:t>
      </w:r>
      <w:r w:rsidRPr="00A2560E">
        <w:rPr>
          <w:sz w:val="21"/>
          <w:szCs w:val="21"/>
          <w:lang w:val="sq-AL"/>
        </w:rPr>
        <w:t>M</w:t>
      </w:r>
      <w:r w:rsidR="00042B0B">
        <w:rPr>
          <w:sz w:val="21"/>
          <w:szCs w:val="21"/>
          <w:lang w:val="sq-AL"/>
        </w:rPr>
        <w:t>inistrave</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e) të gjitha projektaktet rregullatore që iniciohen nga </w:t>
      </w:r>
      <w:r w:rsidR="00C86D29" w:rsidRPr="00A2560E">
        <w:rPr>
          <w:sz w:val="21"/>
          <w:szCs w:val="21"/>
          <w:lang w:val="sq-AL"/>
        </w:rPr>
        <w:t xml:space="preserve">ministritë dhe institucionet </w:t>
      </w:r>
      <w:r w:rsidRPr="00A2560E">
        <w:rPr>
          <w:sz w:val="21"/>
          <w:szCs w:val="21"/>
          <w:lang w:val="sq-AL"/>
        </w:rPr>
        <w:t>e pavarura.</w:t>
      </w:r>
    </w:p>
    <w:p w:rsidR="00EB4785" w:rsidRPr="00A2560E" w:rsidRDefault="00EB4785" w:rsidP="00EB4785">
      <w:pPr>
        <w:pStyle w:val="Paragrafi"/>
        <w:rPr>
          <w:sz w:val="21"/>
          <w:szCs w:val="21"/>
          <w:lang w:val="sq-AL"/>
        </w:rPr>
      </w:pPr>
      <w:r w:rsidRPr="00A2560E">
        <w:rPr>
          <w:sz w:val="21"/>
          <w:szCs w:val="21"/>
          <w:lang w:val="sq-AL"/>
        </w:rPr>
        <w:t xml:space="preserve">Regjistri </w:t>
      </w:r>
      <w:r w:rsidR="00042B0B" w:rsidRPr="00A2560E">
        <w:rPr>
          <w:sz w:val="21"/>
          <w:szCs w:val="21"/>
          <w:lang w:val="sq-AL"/>
        </w:rPr>
        <w:t xml:space="preserve">elektronik i legjislacionit të biznesit </w:t>
      </w:r>
      <w:r w:rsidRPr="00A2560E">
        <w:rPr>
          <w:sz w:val="21"/>
          <w:szCs w:val="21"/>
          <w:lang w:val="sq-AL"/>
        </w:rPr>
        <w:t>ofron shërbimet:</w:t>
      </w:r>
    </w:p>
    <w:p w:rsidR="00EB4785" w:rsidRPr="00A2560E" w:rsidRDefault="00EB4785" w:rsidP="00EB4785">
      <w:pPr>
        <w:pStyle w:val="Paragrafi"/>
        <w:rPr>
          <w:sz w:val="21"/>
          <w:szCs w:val="21"/>
          <w:lang w:val="sq-AL"/>
        </w:rPr>
      </w:pPr>
      <w:r w:rsidRPr="00A2560E">
        <w:rPr>
          <w:sz w:val="21"/>
          <w:szCs w:val="21"/>
          <w:lang w:val="sq-AL"/>
        </w:rPr>
        <w:t xml:space="preserve">a) të gjitha shërbimet janë </w:t>
      </w:r>
      <w:r w:rsidRPr="00A2560E">
        <w:rPr>
          <w:i/>
          <w:sz w:val="21"/>
          <w:szCs w:val="21"/>
          <w:lang w:val="sq-AL"/>
        </w:rPr>
        <w:t>free</w:t>
      </w:r>
      <w:r w:rsidRPr="00A2560E">
        <w:rPr>
          <w:sz w:val="21"/>
          <w:szCs w:val="21"/>
          <w:lang w:val="sq-AL"/>
        </w:rPr>
        <w:t xml:space="preserve"> dhe aksesi i hapur për të gjithë publikun</w:t>
      </w:r>
      <w:r w:rsidR="00752BC1"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b) një </w:t>
      </w:r>
      <w:r w:rsidRPr="00A2560E">
        <w:rPr>
          <w:i/>
          <w:sz w:val="21"/>
          <w:szCs w:val="21"/>
          <w:lang w:val="sq-AL"/>
        </w:rPr>
        <w:t>soft</w:t>
      </w:r>
      <w:r w:rsidRPr="00A2560E">
        <w:rPr>
          <w:sz w:val="21"/>
          <w:szCs w:val="21"/>
          <w:lang w:val="sq-AL"/>
        </w:rPr>
        <w:t xml:space="preserve"> i specializuar për kërkimin e akteve ligjore e nënligjore, udhëzimet, format e aplikimeve, manualet që lidhen direkt apo indirekt me biznesin, duke përdorur mënyrat me kërkim ose me përcaktim direkt të akteve, ose sipas fushës aktivitetit, institucionit etj.</w:t>
      </w:r>
      <w:r w:rsidR="00752BC1"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c) informacion për statusin e akteve (akti është në fuqi, i amenduar, i shfuqizuar, projektaktet);</w:t>
      </w:r>
    </w:p>
    <w:p w:rsidR="00EB4785" w:rsidRPr="00A2560E" w:rsidRDefault="00EB4785" w:rsidP="00EB4785">
      <w:pPr>
        <w:pStyle w:val="Paragrafi"/>
        <w:rPr>
          <w:sz w:val="21"/>
          <w:szCs w:val="21"/>
          <w:lang w:val="sq-AL"/>
        </w:rPr>
      </w:pPr>
      <w:r w:rsidRPr="00A2560E">
        <w:rPr>
          <w:sz w:val="21"/>
          <w:szCs w:val="21"/>
          <w:lang w:val="sq-AL"/>
        </w:rPr>
        <w:t xml:space="preserve">d) në këtë </w:t>
      </w:r>
      <w:r w:rsidRPr="00A2560E">
        <w:rPr>
          <w:i/>
          <w:sz w:val="21"/>
          <w:szCs w:val="21"/>
          <w:lang w:val="sq-AL"/>
        </w:rPr>
        <w:t>web-site</w:t>
      </w:r>
      <w:r w:rsidRPr="00A2560E">
        <w:rPr>
          <w:sz w:val="21"/>
          <w:szCs w:val="21"/>
          <w:lang w:val="sq-AL"/>
        </w:rPr>
        <w:t xml:space="preserve"> mund të jepen dhe tërhiqen komente të ndryshme nga përdoruesit për projektaktet por edhe ato që janë aktualisht në fuqi.</w:t>
      </w:r>
    </w:p>
    <w:p w:rsidR="00EB4785" w:rsidRPr="00A2560E" w:rsidRDefault="00EB4785" w:rsidP="00EB4785">
      <w:pPr>
        <w:pStyle w:val="Paragrafi"/>
        <w:rPr>
          <w:sz w:val="21"/>
          <w:szCs w:val="21"/>
          <w:lang w:val="sq-AL"/>
        </w:rPr>
      </w:pPr>
      <w:r w:rsidRPr="00A2560E">
        <w:rPr>
          <w:sz w:val="21"/>
          <w:szCs w:val="21"/>
          <w:lang w:val="sq-AL"/>
        </w:rPr>
        <w:t xml:space="preserve">Portali </w:t>
      </w:r>
      <w:r w:rsidR="00042B0B">
        <w:rPr>
          <w:sz w:val="21"/>
          <w:szCs w:val="21"/>
          <w:lang w:val="sq-AL"/>
        </w:rPr>
        <w:t>e</w:t>
      </w:r>
      <w:r w:rsidRPr="00A2560E">
        <w:rPr>
          <w:sz w:val="21"/>
          <w:szCs w:val="21"/>
          <w:lang w:val="sq-AL"/>
        </w:rPr>
        <w:t>lektronik është bërë funksional që nga janari i vitit 2011 dhe është hostuar në Agjencinë Kombëtare të Shoqërisë së Informacionit (AKSHI), i cili gjendet me adresë zyrtare: http//</w:t>
      </w:r>
      <w:r w:rsidR="00042B0B">
        <w:rPr>
          <w:sz w:val="21"/>
          <w:szCs w:val="21"/>
          <w:lang w:val="sq-AL"/>
        </w:rPr>
        <w:t>www</w:t>
      </w:r>
      <w:r w:rsidRPr="00A2560E">
        <w:rPr>
          <w:sz w:val="21"/>
          <w:szCs w:val="21"/>
          <w:lang w:val="sq-AL"/>
        </w:rPr>
        <w:t xml:space="preserve">.rlb.gov.al; Në hedhjen e akteve të ndryshme rregullatore në këtë </w:t>
      </w:r>
      <w:r w:rsidR="00725888">
        <w:rPr>
          <w:sz w:val="21"/>
          <w:szCs w:val="21"/>
          <w:lang w:val="sq-AL"/>
        </w:rPr>
        <w:t>p</w:t>
      </w:r>
      <w:r w:rsidRPr="00A2560E">
        <w:rPr>
          <w:sz w:val="21"/>
          <w:szCs w:val="21"/>
          <w:lang w:val="sq-AL"/>
        </w:rPr>
        <w:t>ortal janë përfshirë mbi 30-Institucione.</w:t>
      </w:r>
    </w:p>
    <w:p w:rsidR="00EB4785" w:rsidRPr="00A2560E" w:rsidRDefault="00EB4785" w:rsidP="00EB4785">
      <w:pPr>
        <w:pStyle w:val="Paragrafi"/>
        <w:rPr>
          <w:sz w:val="21"/>
          <w:szCs w:val="21"/>
          <w:lang w:val="sq-AL"/>
        </w:rPr>
      </w:pPr>
      <w:r w:rsidRPr="00A2560E">
        <w:rPr>
          <w:sz w:val="21"/>
          <w:szCs w:val="21"/>
          <w:lang w:val="sq-AL"/>
        </w:rPr>
        <w:t>Me qëllim që ky “</w:t>
      </w:r>
      <w:r w:rsidRPr="00A2560E">
        <w:rPr>
          <w:i/>
          <w:sz w:val="21"/>
          <w:szCs w:val="21"/>
          <w:lang w:val="sq-AL"/>
        </w:rPr>
        <w:t>Web-Site</w:t>
      </w:r>
      <w:r w:rsidRPr="00A2560E">
        <w:rPr>
          <w:sz w:val="21"/>
          <w:szCs w:val="21"/>
          <w:lang w:val="sq-AL"/>
        </w:rPr>
        <w:t xml:space="preserve">” të mbetej i disponueshëm në mënyrë të përhershme, i përditësuar e administruar sa më mirë në dobi të komunitetit të biznesit, gjatë vitit 2011 ka dalë një urdhër i Kryeministrit, nr. 74, datë 3.8.2011 “Për krijimin, funksionimin, administrimin dhe monitorimin e </w:t>
      </w:r>
      <w:r w:rsidR="00725888" w:rsidRPr="00A2560E">
        <w:rPr>
          <w:sz w:val="21"/>
          <w:szCs w:val="21"/>
          <w:lang w:val="sq-AL"/>
        </w:rPr>
        <w:t>reg</w:t>
      </w:r>
      <w:r w:rsidRPr="00A2560E">
        <w:rPr>
          <w:sz w:val="21"/>
          <w:szCs w:val="21"/>
          <w:lang w:val="sq-AL"/>
        </w:rPr>
        <w:t xml:space="preserve">jistrit </w:t>
      </w:r>
      <w:r w:rsidR="00725888" w:rsidRPr="00A2560E">
        <w:rPr>
          <w:sz w:val="21"/>
          <w:szCs w:val="21"/>
          <w:lang w:val="sq-AL"/>
        </w:rPr>
        <w:t>elektronik për legjislacionin e biznesit</w:t>
      </w:r>
      <w:r w:rsidRPr="00A2560E">
        <w:rPr>
          <w:sz w:val="21"/>
          <w:szCs w:val="21"/>
          <w:lang w:val="sq-AL"/>
        </w:rPr>
        <w:t xml:space="preserve">”, i cili përcakton detyrat dhe përgjegjësitë për çdo Institucion për funksionimin e këtij </w:t>
      </w:r>
      <w:r w:rsidR="00D4627A">
        <w:rPr>
          <w:sz w:val="21"/>
          <w:szCs w:val="21"/>
          <w:lang w:val="sq-AL"/>
        </w:rPr>
        <w:t>p</w:t>
      </w:r>
      <w:r w:rsidRPr="00A2560E">
        <w:rPr>
          <w:sz w:val="21"/>
          <w:szCs w:val="21"/>
          <w:lang w:val="sq-AL"/>
        </w:rPr>
        <w:t>ortali.</w:t>
      </w:r>
    </w:p>
    <w:p w:rsidR="00EB4785" w:rsidRPr="00A2560E" w:rsidRDefault="00EB4785" w:rsidP="00EB4785">
      <w:pPr>
        <w:pStyle w:val="Paragrafi"/>
        <w:rPr>
          <w:sz w:val="21"/>
          <w:szCs w:val="21"/>
          <w:lang w:val="sq-AL"/>
        </w:rPr>
      </w:pPr>
      <w:r w:rsidRPr="00A2560E">
        <w:rPr>
          <w:sz w:val="21"/>
          <w:szCs w:val="21"/>
          <w:lang w:val="sq-AL"/>
        </w:rPr>
        <w:t xml:space="preserve">Për periudhën në vijim, Struktura për Reformën Rregullatore në METE, do të punojë për përfshirjen në këtë </w:t>
      </w:r>
      <w:r w:rsidR="00D4627A">
        <w:rPr>
          <w:sz w:val="21"/>
          <w:szCs w:val="21"/>
          <w:lang w:val="sq-AL"/>
        </w:rPr>
        <w:t>p</w:t>
      </w:r>
      <w:r w:rsidRPr="00A2560E">
        <w:rPr>
          <w:sz w:val="21"/>
          <w:szCs w:val="21"/>
          <w:lang w:val="sq-AL"/>
        </w:rPr>
        <w:t>ortal edhe të shumë Institucioneve dhe Enteve të tjera të Pavarura, të cilat nxjerrin akte rregulluese, dhe që lidhen direkt apo indirekt me të bërit biznes në çdo fushë të aktivitetit ekonomik dhe të shërbimeve.</w:t>
      </w:r>
    </w:p>
    <w:p w:rsidR="00EB4785" w:rsidRPr="00A2560E" w:rsidRDefault="00EB4785" w:rsidP="00EB4785">
      <w:pPr>
        <w:pStyle w:val="Paragrafi"/>
        <w:rPr>
          <w:sz w:val="21"/>
          <w:szCs w:val="21"/>
          <w:lang w:val="sq-AL"/>
        </w:rPr>
      </w:pPr>
      <w:r w:rsidRPr="00A2560E">
        <w:rPr>
          <w:sz w:val="21"/>
          <w:szCs w:val="21"/>
          <w:lang w:val="sq-AL"/>
        </w:rPr>
        <w:t>Politikat e ndihmës shtetërore në sektorin e ndërmarrjeve</w:t>
      </w:r>
    </w:p>
    <w:p w:rsidR="00EB4785" w:rsidRPr="00A2560E" w:rsidRDefault="00EB4785" w:rsidP="00EB4785">
      <w:pPr>
        <w:pStyle w:val="Paragrafi"/>
        <w:rPr>
          <w:sz w:val="21"/>
          <w:szCs w:val="21"/>
          <w:lang w:val="sq-AL"/>
        </w:rPr>
      </w:pPr>
      <w:r w:rsidRPr="00A2560E">
        <w:rPr>
          <w:sz w:val="21"/>
          <w:szCs w:val="21"/>
          <w:lang w:val="sq-AL"/>
        </w:rPr>
        <w:t xml:space="preserve">Kuadri ligjor për ndihmën shtetërore përfshin ligjin nr. 9374, datë 21.4.2005 “Për ndihmën shtetërore”, të ndryshuar me ligjin nr. 10 183, datë 29.10.2009 “Për disa ndryshime dhe shtesa në ligjin nr. 9374, datë 21.4.2005 “Për ndihmën shtetërore”, tri rregulloret në zbatim të tij, të miratuara me vendime të Këshillit të Ministrave, si dhe një numër udhëzimesh mbi aspekte apo kategori të caktuara të ndihmës shtetërore, të miratuara me vendime të Komisionit të </w:t>
      </w:r>
      <w:r w:rsidR="00D4627A" w:rsidRPr="00A2560E">
        <w:rPr>
          <w:sz w:val="21"/>
          <w:szCs w:val="21"/>
          <w:lang w:val="sq-AL"/>
        </w:rPr>
        <w:t>ndihmës shtetërore</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Ligji zbatohet për veprimtaritë që ushtrohen në të gjithë sektorët e prodhimit dhe të shërbimeve në Republikën e Shqipërisë, me përjashtim të sektorëve të bujqësisë e të peshkimit. Ligji bazohet në parimet, rregullat dhe procedurat e parashikuara në legjislacionin </w:t>
      </w:r>
      <w:r w:rsidR="00C86D29">
        <w:rPr>
          <w:sz w:val="21"/>
          <w:szCs w:val="21"/>
          <w:lang w:val="sq-AL"/>
        </w:rPr>
        <w:t>e</w:t>
      </w:r>
      <w:r w:rsidRPr="00A2560E">
        <w:rPr>
          <w:sz w:val="21"/>
          <w:szCs w:val="21"/>
          <w:lang w:val="sq-AL"/>
        </w:rPr>
        <w:t xml:space="preserve">uropian për ndihmën shtetërore. Ai përcakton format e dhënies së ndihmës shtetërore, kategoritë e ndihmës shtetërore, procedurat e dhënies së ndihmës dhe mbikëqyrjes së saj, si dhe strukturat përgjegjëse kontrolluese dhe vendimmarrëse. </w:t>
      </w:r>
    </w:p>
    <w:p w:rsidR="00EB4785" w:rsidRPr="00A2560E" w:rsidRDefault="00EB4785" w:rsidP="00EB4785">
      <w:pPr>
        <w:pStyle w:val="Paragrafi"/>
        <w:rPr>
          <w:sz w:val="21"/>
          <w:szCs w:val="21"/>
          <w:lang w:val="sq-AL"/>
        </w:rPr>
      </w:pPr>
      <w:r w:rsidRPr="00A2560E">
        <w:rPr>
          <w:sz w:val="21"/>
          <w:szCs w:val="21"/>
          <w:lang w:val="sq-AL"/>
        </w:rPr>
        <w:t xml:space="preserve">Strukturat përgjegjëse për kontrollin e ndihmave shtetërore në Shqipëri, janë: Komisioni i </w:t>
      </w:r>
      <w:r w:rsidR="00D4627A" w:rsidRPr="00A2560E">
        <w:rPr>
          <w:sz w:val="21"/>
          <w:szCs w:val="21"/>
          <w:lang w:val="sq-AL"/>
        </w:rPr>
        <w:t>ndihmës</w:t>
      </w:r>
      <w:r w:rsidRPr="00A2560E">
        <w:rPr>
          <w:sz w:val="21"/>
          <w:szCs w:val="21"/>
          <w:lang w:val="sq-AL"/>
        </w:rPr>
        <w:t xml:space="preserve"> </w:t>
      </w:r>
      <w:r w:rsidR="00D4627A" w:rsidRPr="00A2560E">
        <w:rPr>
          <w:sz w:val="21"/>
          <w:szCs w:val="21"/>
          <w:lang w:val="sq-AL"/>
        </w:rPr>
        <w:t>s</w:t>
      </w:r>
      <w:r w:rsidRPr="00A2560E">
        <w:rPr>
          <w:sz w:val="21"/>
          <w:szCs w:val="21"/>
          <w:lang w:val="sq-AL"/>
        </w:rPr>
        <w:t xml:space="preserve">htetërore, si strukturë vendimmarrëse dhe Drejtoria e Mekanizmave të Tregut dhe Ndihmës Shtetërore si strukturë tekniko-organizative në Ministrinë e Ekonomisë, Tregtisë dhe Energjetikës. Komisioni i Ndihmës Shtetërore përbëhet nga 5 anëtarë, të emëruar nga Këshilli i Ministrave me një mandat 4 vjeçar. Kryetar i Komisionit të Ndihmës Shtetërore është ministri që mbulon çështjet e ekonomisë. </w:t>
      </w:r>
    </w:p>
    <w:p w:rsidR="00EB4785" w:rsidRPr="00A2560E" w:rsidRDefault="00EB4785" w:rsidP="00EB4785">
      <w:pPr>
        <w:pStyle w:val="Paragrafi"/>
        <w:rPr>
          <w:sz w:val="21"/>
          <w:szCs w:val="21"/>
          <w:lang w:val="sq-AL"/>
        </w:rPr>
      </w:pPr>
      <w:r w:rsidRPr="00A2560E">
        <w:rPr>
          <w:sz w:val="21"/>
          <w:szCs w:val="21"/>
          <w:lang w:val="sq-AL"/>
        </w:rPr>
        <w:t xml:space="preserve">Referuar raportit për ndihmat shtetërore të vitit 2010, për periudhën 2007-2010 ndihma shtetërore në Republikën e Shqipërisë është vlerësuar në rreth 45.348,68 milionë lekë </w:t>
      </w:r>
      <w:r w:rsidR="00D15A4C">
        <w:rPr>
          <w:sz w:val="21"/>
          <w:szCs w:val="21"/>
          <w:lang w:val="sq-AL"/>
        </w:rPr>
        <w:t>(</w:t>
      </w:r>
      <w:r w:rsidRPr="00A2560E">
        <w:rPr>
          <w:sz w:val="21"/>
          <w:szCs w:val="21"/>
          <w:lang w:val="sq-AL"/>
        </w:rPr>
        <w:t xml:space="preserve">358 milionë </w:t>
      </w:r>
      <w:r w:rsidRPr="00A2560E">
        <w:rPr>
          <w:rFonts w:ascii="Times New Roman" w:hAnsi="Times New Roman" w:cs="Times New Roman"/>
          <w:sz w:val="21"/>
          <w:szCs w:val="21"/>
          <w:lang w:val="sq-AL"/>
        </w:rPr>
        <w:t>€</w:t>
      </w:r>
      <w:r w:rsidRPr="00A2560E">
        <w:rPr>
          <w:sz w:val="21"/>
          <w:szCs w:val="21"/>
          <w:lang w:val="sq-AL"/>
        </w:rPr>
        <w:t xml:space="preserve">). Ndihma shtetërore për vitin 2010, duke përfshirë të gjithë sektorët, arrin në vlerën 9.918,92 milionë lekë (72,16 milionë </w:t>
      </w:r>
      <w:r w:rsidRPr="00A2560E">
        <w:rPr>
          <w:rFonts w:ascii="Times New Roman" w:hAnsi="Times New Roman" w:cs="Times New Roman"/>
          <w:sz w:val="21"/>
          <w:szCs w:val="21"/>
          <w:lang w:val="sq-AL"/>
        </w:rPr>
        <w:t>€</w:t>
      </w:r>
      <w:r w:rsidRPr="00A2560E">
        <w:rPr>
          <w:sz w:val="21"/>
          <w:szCs w:val="21"/>
          <w:lang w:val="sq-AL"/>
        </w:rPr>
        <w:t xml:space="preserve">), që përfaqësojnë 0.81 për qind të PBB-së të Republikës së Shqipërisë. </w:t>
      </w:r>
    </w:p>
    <w:p w:rsidR="00EB4785" w:rsidRPr="00A2560E" w:rsidRDefault="00EB4785" w:rsidP="00EB4785">
      <w:pPr>
        <w:pStyle w:val="Paragrafi"/>
        <w:rPr>
          <w:sz w:val="21"/>
          <w:szCs w:val="21"/>
          <w:lang w:val="sq-AL"/>
        </w:rPr>
      </w:pPr>
      <w:r w:rsidRPr="00A2560E">
        <w:rPr>
          <w:sz w:val="21"/>
          <w:szCs w:val="21"/>
          <w:lang w:val="sq-AL"/>
        </w:rPr>
        <w:t xml:space="preserve">Instrumentet kryesore të përdorura për dhënien e ndihmës shtetërore, për periudhën e trajtuar kanë qenë grandet, përjashtimi dhe ulja e taksave. </w:t>
      </w:r>
    </w:p>
    <w:p w:rsidR="00EB4785" w:rsidRPr="00A2560E" w:rsidRDefault="00EB4785" w:rsidP="00EB4785">
      <w:pPr>
        <w:pStyle w:val="Paragrafi"/>
        <w:rPr>
          <w:sz w:val="21"/>
          <w:szCs w:val="21"/>
          <w:lang w:val="sq-AL"/>
        </w:rPr>
      </w:pPr>
      <w:r w:rsidRPr="00A2560E">
        <w:rPr>
          <w:sz w:val="21"/>
          <w:szCs w:val="21"/>
          <w:lang w:val="sq-AL"/>
        </w:rPr>
        <w:t>Gjatë vitit 2010, strukturat e kontrollit të ndihmës shtetërore e kanë trajtuar mbështetjen e ndërmarrjeve me burime shtetërore si një politikë të rëndësishme për të inkurajuar ndërmarrjet publike/private dhe duke mos krijuar shtrembërime të konkurrencës. Në bazë të ligjit “Për ndihmën shtetërore” dhe detyrimeve të MSA-së, për sigurimin e transparencës në përdorimin e fondeve publike, janë përgatitur këto dokumente kryesore:</w:t>
      </w:r>
    </w:p>
    <w:p w:rsidR="00EB4785" w:rsidRPr="00A2560E" w:rsidRDefault="00EB4785" w:rsidP="00EB4785">
      <w:pPr>
        <w:pStyle w:val="Paragrafi"/>
        <w:numPr>
          <w:ilvl w:val="0"/>
          <w:numId w:val="20"/>
        </w:numPr>
        <w:rPr>
          <w:sz w:val="21"/>
          <w:szCs w:val="21"/>
          <w:lang w:val="sq-AL"/>
        </w:rPr>
      </w:pPr>
      <w:r w:rsidRPr="00A2560E">
        <w:rPr>
          <w:sz w:val="21"/>
          <w:szCs w:val="21"/>
          <w:lang w:val="sq-AL"/>
        </w:rPr>
        <w:t xml:space="preserve">Raporti për </w:t>
      </w:r>
      <w:r w:rsidR="009031C1">
        <w:rPr>
          <w:sz w:val="21"/>
          <w:szCs w:val="21"/>
          <w:lang w:val="sq-AL"/>
        </w:rPr>
        <w:t>i</w:t>
      </w:r>
      <w:r w:rsidRPr="00A2560E">
        <w:rPr>
          <w:sz w:val="21"/>
          <w:szCs w:val="21"/>
          <w:lang w:val="sq-AL"/>
        </w:rPr>
        <w:t>nventarin e skemave ekzistuese të ndihmës shtetërore në Shqipëri, pas shqyrtimit dhe marrjes së vendimeve përkatëse për secilën nga skemat ekzistuese të regjistruara. Ky raport është miratuar me vendim të Këshillit të Ministrave nr. 45, datë 16.1.2008.</w:t>
      </w:r>
    </w:p>
    <w:p w:rsidR="00EB4785" w:rsidRPr="00A2560E" w:rsidRDefault="00EB4785" w:rsidP="00EB4785">
      <w:pPr>
        <w:pStyle w:val="Paragrafi"/>
        <w:numPr>
          <w:ilvl w:val="0"/>
          <w:numId w:val="20"/>
        </w:numPr>
        <w:rPr>
          <w:sz w:val="21"/>
          <w:szCs w:val="21"/>
          <w:lang w:val="sq-AL"/>
        </w:rPr>
      </w:pPr>
      <w:r w:rsidRPr="00A2560E">
        <w:rPr>
          <w:sz w:val="21"/>
          <w:szCs w:val="21"/>
          <w:lang w:val="sq-AL"/>
        </w:rPr>
        <w:t xml:space="preserve">Raportet </w:t>
      </w:r>
      <w:r w:rsidR="002D0067" w:rsidRPr="00A2560E">
        <w:rPr>
          <w:sz w:val="21"/>
          <w:szCs w:val="21"/>
          <w:lang w:val="sq-AL"/>
        </w:rPr>
        <w:t xml:space="preserve">vjetore </w:t>
      </w:r>
      <w:r w:rsidRPr="00A2560E">
        <w:rPr>
          <w:sz w:val="21"/>
          <w:szCs w:val="21"/>
          <w:lang w:val="sq-AL"/>
        </w:rPr>
        <w:t xml:space="preserve">për </w:t>
      </w:r>
      <w:r w:rsidR="002D0067" w:rsidRPr="00A2560E">
        <w:rPr>
          <w:sz w:val="21"/>
          <w:szCs w:val="21"/>
          <w:lang w:val="sq-AL"/>
        </w:rPr>
        <w:t xml:space="preserve">ndihmat shtetërore </w:t>
      </w:r>
      <w:r w:rsidRPr="00A2560E">
        <w:rPr>
          <w:sz w:val="21"/>
          <w:szCs w:val="21"/>
          <w:lang w:val="sq-AL"/>
        </w:rPr>
        <w:t xml:space="preserve">të dhëna në Shqipëri për vitin 2007, 2008, 2009 dhe 2010, të miratuara, përkatësisht, me vendim të Këshillit të Ministrave nr. 1023, datë 9.7.2008, vendim të Këshillit të Ministrave nr. 630, 11.6.2009, vendim të Këshillit të Ministrave nr. 635, datë 23.7.2010, vendim të Këshillit të Ministrave nr. 668, datë 28.9.2011, të cilat më pas janë dërguar pranë strukturave të Komisionit Europian. </w:t>
      </w:r>
    </w:p>
    <w:p w:rsidR="00EB4785" w:rsidRPr="00A2560E" w:rsidRDefault="00EB4785" w:rsidP="00EB4785">
      <w:pPr>
        <w:pStyle w:val="Paragrafi"/>
        <w:rPr>
          <w:sz w:val="21"/>
          <w:szCs w:val="21"/>
          <w:lang w:val="sq-AL"/>
        </w:rPr>
      </w:pPr>
      <w:r w:rsidRPr="00A2560E">
        <w:rPr>
          <w:sz w:val="21"/>
          <w:szCs w:val="21"/>
          <w:lang w:val="sq-AL"/>
        </w:rPr>
        <w:t xml:space="preserve">Deri tani KNSH-ja ka marrë 41 vendime, nga të cilat 15 vendime për skemat  ekzistuese, 13 për ndihmat e reja, dhe të tjerat për udhëzimet për kategori të veçanta të ndihmës shtetërore, hartën rajonale, rregulloren e funksionimit etj. Të gjitha vendimet e KNSH-së janë botuar në Fletoren Zyrtare, si dhe janë pasqyruar në </w:t>
      </w:r>
      <w:r w:rsidRPr="00A2560E">
        <w:rPr>
          <w:i/>
          <w:sz w:val="21"/>
          <w:szCs w:val="21"/>
          <w:lang w:val="sq-AL"/>
        </w:rPr>
        <w:t>web-site-n</w:t>
      </w:r>
      <w:r w:rsidRPr="00A2560E">
        <w:rPr>
          <w:sz w:val="21"/>
          <w:szCs w:val="21"/>
          <w:lang w:val="sq-AL"/>
        </w:rPr>
        <w:t xml:space="preserve"> e METE-s. </w:t>
      </w:r>
    </w:p>
    <w:p w:rsidR="00EB4785" w:rsidRPr="00A2560E" w:rsidRDefault="00EB4785" w:rsidP="00EB4785">
      <w:pPr>
        <w:pStyle w:val="Paragrafi"/>
        <w:rPr>
          <w:sz w:val="21"/>
          <w:szCs w:val="21"/>
          <w:lang w:val="sq-AL"/>
        </w:rPr>
      </w:pPr>
      <w:r w:rsidRPr="00A2560E">
        <w:rPr>
          <w:sz w:val="21"/>
          <w:szCs w:val="21"/>
          <w:lang w:val="sq-AL"/>
        </w:rPr>
        <w:t xml:space="preserve">Në dy vitet e fundit, një prioritet i ndihmës shtetërore ka qenë mbështetja për ndërmarrjet inovative me qëllim rritjen e konkurrueshmërisë së tyre. Ndihma për ndërmarrjet e reja inovative lejohet nëse plotësohen disa kushte, ndër të cilat: i) përfituesi duhet të jetë një ndërmarrje e vogël, e krijuar jo më parë se 6 vjet nga koha kur është dhënë ndihma; ii) kostot për kërkim dhe zhvillim, që duhet të përballojë përfituesi, duhet të zënë të paktën 15% të kostove totale operacionale të ndërmarrjes, në të paktën një nga tre vitet përpara vitit në të cilin jepet ndihma; iii) shuma e ndihmës nuk duhet të kalojë vlerën 100,000 euro; iv) përfituesi mund të përfitojë ndihmë vetëm një herë gjatë periudhës në të cilën ai cilësohet si një ndërmarrje e re inovatore. </w:t>
      </w:r>
    </w:p>
    <w:p w:rsidR="00EB4785" w:rsidRPr="00A2560E" w:rsidRDefault="00EB4785" w:rsidP="00EB4785">
      <w:pPr>
        <w:pStyle w:val="Paragrafi"/>
        <w:rPr>
          <w:sz w:val="21"/>
          <w:szCs w:val="21"/>
          <w:lang w:val="sq-AL"/>
        </w:rPr>
      </w:pPr>
      <w:r w:rsidRPr="00A2560E">
        <w:rPr>
          <w:sz w:val="21"/>
          <w:szCs w:val="21"/>
          <w:lang w:val="sq-AL"/>
        </w:rPr>
        <w:t>Mbështetja e ndërmarrjeve inovative do të vazhdojë të konsiderohet me prioritet edhe për tre vitet e ardhshme. Skema e garantimit të kredive afatshkurtra për kolateral për kreditë tregtare për mjete xhiroje ka vler</w:t>
      </w:r>
      <w:r w:rsidR="00D4627A">
        <w:rPr>
          <w:sz w:val="21"/>
          <w:szCs w:val="21"/>
          <w:lang w:val="sq-AL"/>
        </w:rPr>
        <w:t>ë</w:t>
      </w:r>
      <w:r w:rsidRPr="00A2560E">
        <w:rPr>
          <w:sz w:val="21"/>
          <w:szCs w:val="21"/>
          <w:lang w:val="sq-AL"/>
        </w:rPr>
        <w:t xml:space="preserve"> maksimale deri në 10.000.000 lekë. Skema ka një kohëzgjatje 6 vjet. Vlerësimi i kësaj skeme është bërë sipas Komunikatës së Komisionit Europian 97/C281/03 “Për sigurimin afatshkurtër të kredive të eksportit”. </w:t>
      </w:r>
    </w:p>
    <w:p w:rsidR="00EB4785" w:rsidRPr="00A2560E" w:rsidRDefault="00EB4785" w:rsidP="00EB4785">
      <w:pPr>
        <w:pStyle w:val="Paragrafi"/>
        <w:rPr>
          <w:sz w:val="21"/>
          <w:szCs w:val="21"/>
          <w:lang w:val="sq-AL"/>
        </w:rPr>
      </w:pPr>
      <w:bookmarkStart w:id="131" w:name="_Financial_sector"/>
      <w:bookmarkStart w:id="132" w:name="_Toc315093383"/>
      <w:bookmarkEnd w:id="131"/>
      <w:r w:rsidRPr="00A2560E">
        <w:rPr>
          <w:sz w:val="21"/>
          <w:szCs w:val="21"/>
          <w:lang w:val="sq-AL"/>
        </w:rPr>
        <w:t xml:space="preserve">3.2.2 Sektori </w:t>
      </w:r>
      <w:r w:rsidR="00D4627A">
        <w:rPr>
          <w:sz w:val="21"/>
          <w:szCs w:val="21"/>
          <w:lang w:val="sq-AL"/>
        </w:rPr>
        <w:t>f</w:t>
      </w:r>
      <w:r w:rsidRPr="00A2560E">
        <w:rPr>
          <w:sz w:val="21"/>
          <w:szCs w:val="21"/>
          <w:lang w:val="sq-AL"/>
        </w:rPr>
        <w:t>inanciar</w:t>
      </w:r>
      <w:bookmarkEnd w:id="132"/>
    </w:p>
    <w:p w:rsidR="00EB4785" w:rsidRPr="00A2560E" w:rsidRDefault="00EB4785" w:rsidP="00EB4785">
      <w:pPr>
        <w:pStyle w:val="Paragrafi"/>
        <w:rPr>
          <w:sz w:val="21"/>
          <w:szCs w:val="21"/>
          <w:lang w:val="sq-AL"/>
        </w:rPr>
      </w:pPr>
      <w:r w:rsidRPr="00A2560E">
        <w:rPr>
          <w:sz w:val="21"/>
          <w:szCs w:val="21"/>
          <w:lang w:val="sq-AL"/>
        </w:rPr>
        <w:t>Kuadri rregullator lidhur me aktivitetin bankar i është nënshtruar një procesi përsosjeje të mëtejshme mbështetur në standardet më të mira ndërkombëtare. Ky proces vijon, dhe gjatë vitit 2012 pritet të shoqërohet edhe me hyrjen në fuqi të rregullores së re të mjaftueshmërisë së kapitalit, e cila është duke u hartuar në kuadrin e përafrimit të legjislacionit dhe bazës rregullatore me standardet e Bashkimit Europian. Edhe trajtimi rregullator i aspekteve të tjera relevante të mbikëqyrjes do të rishikohet me qëllim forcimin e tij, përfshirë këtu qeverisjen e përgjegjshme të bankave mbështetur në parimet dhe standardet e Komitetit të Baselit dhe udhëzimet e BE-së në këtë fushë.</w:t>
      </w:r>
    </w:p>
    <w:p w:rsidR="00EB4785" w:rsidRPr="00A2560E" w:rsidRDefault="00EB4785" w:rsidP="00EB4785">
      <w:pPr>
        <w:pStyle w:val="Paragrafi"/>
        <w:rPr>
          <w:sz w:val="21"/>
          <w:szCs w:val="21"/>
          <w:lang w:val="sq-AL"/>
        </w:rPr>
      </w:pPr>
      <w:r w:rsidRPr="00A2560E">
        <w:rPr>
          <w:sz w:val="21"/>
          <w:szCs w:val="21"/>
          <w:lang w:val="sq-AL"/>
        </w:rPr>
        <w:t xml:space="preserve">Aktivitetet në industrinë financiare si edhe mbikëqyrja e tij duhet të jenë në përmirësim të vazhdueshëm, si rezultat i mjedisit sfidues dhe të ndryshueshëm të tregut. Si rrjedhim, edhe politikat e ardhshme të autoriteteve publike duhet të fokusohen në: </w:t>
      </w:r>
    </w:p>
    <w:p w:rsidR="00EB4785" w:rsidRPr="00A2560E" w:rsidRDefault="00EB4785" w:rsidP="00EB4785">
      <w:pPr>
        <w:pStyle w:val="Paragrafi"/>
        <w:rPr>
          <w:sz w:val="21"/>
          <w:szCs w:val="21"/>
          <w:lang w:val="sq-AL"/>
        </w:rPr>
      </w:pPr>
      <w:r w:rsidRPr="00A2560E">
        <w:rPr>
          <w:sz w:val="21"/>
          <w:szCs w:val="21"/>
          <w:lang w:val="sq-AL"/>
        </w:rPr>
        <w:t xml:space="preserve">a) </w:t>
      </w:r>
      <w:r w:rsidR="00D4627A">
        <w:rPr>
          <w:sz w:val="21"/>
          <w:szCs w:val="21"/>
          <w:lang w:val="sq-AL"/>
        </w:rPr>
        <w:t>z</w:t>
      </w:r>
      <w:r w:rsidRPr="00A2560E">
        <w:rPr>
          <w:sz w:val="21"/>
          <w:szCs w:val="21"/>
          <w:lang w:val="sq-AL"/>
        </w:rPr>
        <w:t>hvillimin e sistemit financiar dhe segmenteve të tij, si tregu ndërbankar;</w:t>
      </w:r>
    </w:p>
    <w:p w:rsidR="00EB4785" w:rsidRPr="00A2560E" w:rsidRDefault="00EB4785" w:rsidP="00EB4785">
      <w:pPr>
        <w:pStyle w:val="Paragrafi"/>
        <w:rPr>
          <w:sz w:val="21"/>
          <w:szCs w:val="21"/>
          <w:lang w:val="sq-AL"/>
        </w:rPr>
      </w:pPr>
      <w:r w:rsidRPr="00A2560E">
        <w:rPr>
          <w:sz w:val="21"/>
          <w:szCs w:val="21"/>
          <w:lang w:val="sq-AL"/>
        </w:rPr>
        <w:t xml:space="preserve">b) </w:t>
      </w:r>
      <w:r w:rsidR="00D4627A">
        <w:rPr>
          <w:sz w:val="21"/>
          <w:szCs w:val="21"/>
          <w:lang w:val="sq-AL"/>
        </w:rPr>
        <w:t>p</w:t>
      </w:r>
      <w:r w:rsidRPr="00A2560E">
        <w:rPr>
          <w:sz w:val="21"/>
          <w:szCs w:val="21"/>
          <w:lang w:val="sq-AL"/>
        </w:rPr>
        <w:t>ërmirësimi i mbikëqyrjes së tregut financiar ndërmjet:</w:t>
      </w:r>
    </w:p>
    <w:p w:rsidR="00EB4785" w:rsidRPr="00A2560E" w:rsidRDefault="00D4627A" w:rsidP="00D432C9">
      <w:pPr>
        <w:pStyle w:val="Paragrafi"/>
        <w:ind w:left="720" w:firstLine="480"/>
        <w:rPr>
          <w:sz w:val="21"/>
          <w:szCs w:val="21"/>
          <w:lang w:val="sq-AL"/>
        </w:rPr>
      </w:pPr>
      <w:r>
        <w:rPr>
          <w:sz w:val="21"/>
          <w:szCs w:val="21"/>
          <w:lang w:val="sq-AL"/>
        </w:rPr>
        <w:t>a)</w:t>
      </w:r>
      <w:r w:rsidR="00EB4785" w:rsidRPr="00A2560E">
        <w:rPr>
          <w:sz w:val="21"/>
          <w:szCs w:val="21"/>
          <w:lang w:val="sq-AL"/>
        </w:rPr>
        <w:t xml:space="preserve"> </w:t>
      </w:r>
      <w:r>
        <w:rPr>
          <w:sz w:val="21"/>
          <w:szCs w:val="21"/>
          <w:lang w:val="sq-AL"/>
        </w:rPr>
        <w:t>m</w:t>
      </w:r>
      <w:r w:rsidR="00EB4785" w:rsidRPr="00A2560E">
        <w:rPr>
          <w:sz w:val="21"/>
          <w:szCs w:val="21"/>
          <w:lang w:val="sq-AL"/>
        </w:rPr>
        <w:t xml:space="preserve">bulimit të plotë të institucioneve financiare si edhe i aktiviteteve financiare të cilat mund të lindin në të ardhmen; </w:t>
      </w:r>
    </w:p>
    <w:p w:rsidR="00EB4785" w:rsidRPr="00A2560E" w:rsidRDefault="00D4627A" w:rsidP="00D432C9">
      <w:pPr>
        <w:pStyle w:val="Paragrafi"/>
        <w:ind w:left="720" w:firstLine="480"/>
        <w:rPr>
          <w:sz w:val="21"/>
          <w:szCs w:val="21"/>
          <w:lang w:val="sq-AL"/>
        </w:rPr>
      </w:pPr>
      <w:r>
        <w:rPr>
          <w:sz w:val="21"/>
          <w:szCs w:val="21"/>
          <w:lang w:val="sq-AL"/>
        </w:rPr>
        <w:t>b)</w:t>
      </w:r>
      <w:r w:rsidR="00EB4785" w:rsidRPr="00A2560E">
        <w:rPr>
          <w:sz w:val="21"/>
          <w:szCs w:val="21"/>
          <w:lang w:val="sq-AL"/>
        </w:rPr>
        <w:t xml:space="preserve"> </w:t>
      </w:r>
      <w:r>
        <w:rPr>
          <w:sz w:val="21"/>
          <w:szCs w:val="21"/>
          <w:lang w:val="sq-AL"/>
        </w:rPr>
        <w:t>b</w:t>
      </w:r>
      <w:r w:rsidR="00EB4785" w:rsidRPr="00A2560E">
        <w:rPr>
          <w:sz w:val="21"/>
          <w:szCs w:val="21"/>
          <w:lang w:val="sq-AL"/>
        </w:rPr>
        <w:t>ashkëpunimit më të mirë ndërmjet autoriteteve publike të cilat kanë për detyrë rregullimin dhe mbikëqyrjen e sistemit dhe tregut financiar. Ky bashkëpunim më i mirë do të sjellë përgatitje më të mirë të identifikimit dhe menaxhimit të riskut, shtrirje më të mirë të praktikave rregullative</w:t>
      </w:r>
      <w:r w:rsidR="009031C1">
        <w:rPr>
          <w:sz w:val="21"/>
          <w:szCs w:val="21"/>
          <w:lang w:val="sq-AL"/>
        </w:rPr>
        <w:t>,</w:t>
      </w:r>
      <w:r w:rsidR="00EB4785" w:rsidRPr="00A2560E">
        <w:rPr>
          <w:sz w:val="21"/>
          <w:szCs w:val="21"/>
          <w:lang w:val="sq-AL"/>
        </w:rPr>
        <w:t xml:space="preserve"> si edhe praktika mbikëqyrjeje më të mirëharmonizuara me standarde ndërkombëtare.</w:t>
      </w:r>
    </w:p>
    <w:p w:rsidR="00EB4785" w:rsidRPr="00A2560E" w:rsidRDefault="00EB4785" w:rsidP="00EB4785">
      <w:pPr>
        <w:pStyle w:val="Paragrafi"/>
        <w:rPr>
          <w:sz w:val="21"/>
          <w:szCs w:val="21"/>
          <w:lang w:val="sq-AL"/>
        </w:rPr>
      </w:pPr>
      <w:r w:rsidRPr="00A2560E">
        <w:rPr>
          <w:sz w:val="21"/>
          <w:szCs w:val="21"/>
          <w:lang w:val="sq-AL"/>
        </w:rPr>
        <w:t>Për sa i përket mbikëqyrjes bankare, Banka e Shqipërisë do të fokusohet në:</w:t>
      </w:r>
    </w:p>
    <w:p w:rsidR="00EB4785" w:rsidRPr="00A2560E" w:rsidRDefault="00EB4785" w:rsidP="00EB4785">
      <w:pPr>
        <w:pStyle w:val="Paragrafi"/>
        <w:rPr>
          <w:sz w:val="21"/>
          <w:szCs w:val="21"/>
          <w:lang w:val="sq-AL"/>
        </w:rPr>
      </w:pPr>
      <w:r w:rsidRPr="00A2560E">
        <w:rPr>
          <w:sz w:val="21"/>
          <w:szCs w:val="21"/>
          <w:lang w:val="sq-AL"/>
        </w:rPr>
        <w:t>- shtimin e mbikëqyrjes së riskut, duke u siguruar mbi ekzistencën e një sërë rregullash të mirëpërcaktuara, të cilat sigurojnë thjeshtësinë, transparencën dhe janë në pajtim të plotë me industrinë bankare;</w:t>
      </w:r>
    </w:p>
    <w:p w:rsidR="00EB4785" w:rsidRPr="00A2560E" w:rsidRDefault="00EB4785" w:rsidP="00EB4785">
      <w:pPr>
        <w:pStyle w:val="Paragrafi"/>
        <w:rPr>
          <w:sz w:val="21"/>
          <w:szCs w:val="21"/>
          <w:lang w:val="sq-AL"/>
        </w:rPr>
      </w:pPr>
      <w:r w:rsidRPr="00A2560E">
        <w:rPr>
          <w:sz w:val="21"/>
          <w:szCs w:val="21"/>
          <w:lang w:val="sq-AL"/>
        </w:rPr>
        <w:t>- fokus më të fortë mbikëqyrës dhe kërkesa më të forta rregullatore nga bankat kryesore, sipas madhësisë së tyre, bashkëveprimit në treg</w:t>
      </w:r>
      <w:r w:rsidR="00D4627A">
        <w:rPr>
          <w:sz w:val="21"/>
          <w:szCs w:val="21"/>
          <w:lang w:val="sq-AL"/>
        </w:rPr>
        <w:t>,</w:t>
      </w:r>
      <w:r w:rsidRPr="00A2560E">
        <w:rPr>
          <w:sz w:val="21"/>
          <w:szCs w:val="21"/>
          <w:lang w:val="sq-AL"/>
        </w:rPr>
        <w:t xml:space="preserve"> si edhe ekspozimit të tyre;</w:t>
      </w:r>
    </w:p>
    <w:p w:rsidR="00EB4785" w:rsidRPr="00A2560E" w:rsidRDefault="00EB4785" w:rsidP="00EB4785">
      <w:pPr>
        <w:pStyle w:val="Paragrafi"/>
        <w:rPr>
          <w:sz w:val="21"/>
          <w:szCs w:val="21"/>
          <w:lang w:val="sq-AL"/>
        </w:rPr>
      </w:pPr>
      <w:r w:rsidRPr="00A2560E">
        <w:rPr>
          <w:sz w:val="21"/>
          <w:szCs w:val="21"/>
          <w:lang w:val="sq-AL"/>
        </w:rPr>
        <w:t>- prezantimin e masave rregullative të cilat kanë për qëllim reduktimin e prociklimit në aktivitetin bankar;</w:t>
      </w:r>
    </w:p>
    <w:p w:rsidR="00EB4785" w:rsidRPr="00A2560E" w:rsidRDefault="00EB4785" w:rsidP="00EB4785">
      <w:pPr>
        <w:pStyle w:val="Paragrafi"/>
        <w:rPr>
          <w:sz w:val="21"/>
          <w:szCs w:val="21"/>
          <w:lang w:val="sq-AL"/>
        </w:rPr>
      </w:pPr>
      <w:r w:rsidRPr="00A2560E">
        <w:rPr>
          <w:sz w:val="21"/>
          <w:szCs w:val="21"/>
          <w:lang w:val="sq-AL"/>
        </w:rPr>
        <w:t xml:space="preserve">- përmirësimin e rregullave dhe praktikave të manaxhimit të krizës; </w:t>
      </w:r>
    </w:p>
    <w:p w:rsidR="00EB4785" w:rsidRPr="00A2560E" w:rsidRDefault="00EB4785" w:rsidP="00EB4785">
      <w:pPr>
        <w:pStyle w:val="Paragrafi"/>
        <w:rPr>
          <w:sz w:val="21"/>
          <w:szCs w:val="21"/>
          <w:lang w:val="sq-AL"/>
        </w:rPr>
      </w:pPr>
      <w:r w:rsidRPr="00A2560E">
        <w:rPr>
          <w:sz w:val="21"/>
          <w:szCs w:val="21"/>
          <w:lang w:val="sq-AL"/>
        </w:rPr>
        <w:t>- sigurimin e mbrojtjes më të mirë të konsumatorëve të mallrave dhe shërbimeve financiare.</w:t>
      </w:r>
    </w:p>
    <w:p w:rsidR="00EB4785" w:rsidRPr="00A2560E" w:rsidRDefault="00EB4785" w:rsidP="00EB4785">
      <w:pPr>
        <w:pStyle w:val="Paragrafi"/>
        <w:rPr>
          <w:sz w:val="21"/>
          <w:szCs w:val="21"/>
          <w:lang w:val="sq-AL"/>
        </w:rPr>
      </w:pPr>
      <w:r w:rsidRPr="00A2560E">
        <w:rPr>
          <w:sz w:val="21"/>
          <w:szCs w:val="21"/>
          <w:lang w:val="sq-AL"/>
        </w:rPr>
        <w:t xml:space="preserve">Sistemi i </w:t>
      </w:r>
      <w:r w:rsidR="00D4627A">
        <w:rPr>
          <w:sz w:val="21"/>
          <w:szCs w:val="21"/>
          <w:lang w:val="sq-AL"/>
        </w:rPr>
        <w:t>p</w:t>
      </w:r>
      <w:r w:rsidRPr="00A2560E">
        <w:rPr>
          <w:sz w:val="21"/>
          <w:szCs w:val="21"/>
          <w:lang w:val="sq-AL"/>
        </w:rPr>
        <w:t xml:space="preserve">agesave </w:t>
      </w:r>
    </w:p>
    <w:p w:rsidR="00EB4785" w:rsidRPr="00A2560E" w:rsidRDefault="00EB4785" w:rsidP="00EB4785">
      <w:pPr>
        <w:pStyle w:val="Paragrafi"/>
        <w:rPr>
          <w:sz w:val="21"/>
          <w:szCs w:val="21"/>
          <w:lang w:val="sq-AL"/>
        </w:rPr>
      </w:pPr>
      <w:r w:rsidRPr="00A2560E">
        <w:rPr>
          <w:sz w:val="21"/>
          <w:szCs w:val="21"/>
          <w:lang w:val="sq-AL"/>
        </w:rPr>
        <w:t xml:space="preserve">Banka e Shqipërisë në kuadër të fuqizimit të mbikëqyrjes së </w:t>
      </w:r>
      <w:r w:rsidR="009031C1">
        <w:rPr>
          <w:sz w:val="21"/>
          <w:szCs w:val="21"/>
          <w:lang w:val="sq-AL"/>
        </w:rPr>
        <w:t>s</w:t>
      </w:r>
      <w:r w:rsidRPr="00A2560E">
        <w:rPr>
          <w:sz w:val="21"/>
          <w:szCs w:val="21"/>
          <w:lang w:val="sq-AL"/>
        </w:rPr>
        <w:t xml:space="preserve">istemit të </w:t>
      </w:r>
      <w:r w:rsidR="00E74953" w:rsidRPr="00A2560E">
        <w:rPr>
          <w:sz w:val="21"/>
          <w:szCs w:val="21"/>
          <w:lang w:val="sq-AL"/>
        </w:rPr>
        <w:t>p</w:t>
      </w:r>
      <w:r w:rsidRPr="00A2560E">
        <w:rPr>
          <w:sz w:val="21"/>
          <w:szCs w:val="21"/>
          <w:lang w:val="sq-AL"/>
        </w:rPr>
        <w:t xml:space="preserve">agesave, në bashkëpunim të ngushtë me FMN-në, gjatë periudhës 2009–2011 ka qenë në proces hartimi dhe reflektimi të opinioneve të ministrive të linjës për projektligjin “Për sistemin e pagesave”. Ky projektligj është në linjë dhe me tendencat ndërkombëtare për ridimensionimin e rolit të mbikëqyrjes në sistemin e pagesave pas krizës financiare ndërkombëtare, nga një përqasje e “butë” drejt një përqasjeje “të </w:t>
      </w:r>
      <w:r w:rsidRPr="00E74953">
        <w:rPr>
          <w:sz w:val="21"/>
          <w:szCs w:val="21"/>
          <w:lang w:val="sq-AL"/>
        </w:rPr>
        <w:t>fortë</w:t>
      </w:r>
      <w:r w:rsidR="00E74953" w:rsidRPr="00E74953">
        <w:rPr>
          <w:sz w:val="21"/>
          <w:szCs w:val="21"/>
          <w:lang w:val="sq-AL"/>
        </w:rPr>
        <w:t>”</w:t>
      </w:r>
      <w:r w:rsidRPr="00E74953">
        <w:rPr>
          <w:sz w:val="21"/>
          <w:szCs w:val="21"/>
          <w:vertAlign w:val="superscript"/>
          <w:lang w:val="sq-AL"/>
        </w:rPr>
        <w:footnoteReference w:id="14"/>
      </w:r>
      <w:r w:rsidRPr="00E74953">
        <w:rPr>
          <w:sz w:val="21"/>
          <w:szCs w:val="21"/>
          <w:lang w:val="sq-AL"/>
        </w:rPr>
        <w:t>.</w:t>
      </w:r>
      <w:r w:rsidRPr="00A2560E">
        <w:rPr>
          <w:sz w:val="21"/>
          <w:szCs w:val="21"/>
          <w:lang w:val="sq-AL"/>
        </w:rPr>
        <w:t xml:space="preserve"> Gjithashtu ky projektligj përbën edhe një hap të mëtejshëm në procesin e përafrimit të legjislacionit shqiptar me atë të BE-së në fushën bankare dhe financiare. Qëllimi i këtij ligji është të nxisë sigurinë, qëndrueshmërinë dhe efikasitetin e sistemit kombëtar të pagesave në Shqipëri, nëpërmjet: 1) përcaktimit të standardeve që kanë të bëjnë me licencimin, rregullimin dhe mbikëqyrjen e elementeve të rëndësishëm të sistemit kombëtar të pagesave, si dhe me mbrojtjen e sistemeve, si dhe 2) mbrojtjes së marrëveshjeve të kolateraleve financiare, të rëndësishme për mirëfunksionimin e sistemit të pagesave, por me një synim akoma më të gjerë: atë të mbrojtjes së stabilitetit financiar të vendit.</w:t>
      </w:r>
    </w:p>
    <w:p w:rsidR="00EB4785" w:rsidRPr="00A2560E" w:rsidRDefault="00EB4785" w:rsidP="00EB4785">
      <w:pPr>
        <w:pStyle w:val="Paragrafi"/>
        <w:rPr>
          <w:sz w:val="21"/>
          <w:szCs w:val="21"/>
          <w:lang w:val="sq-AL"/>
        </w:rPr>
      </w:pPr>
      <w:r w:rsidRPr="00A2560E">
        <w:rPr>
          <w:sz w:val="21"/>
          <w:szCs w:val="21"/>
          <w:lang w:val="sq-AL"/>
        </w:rPr>
        <w:t>Gjithashtu, Banka e Shqipërisë me qëllim rritjen e efiçencës dhe mirëfunksionimin e sistemit t</w:t>
      </w:r>
      <w:r w:rsidR="00752BC1" w:rsidRPr="00A2560E">
        <w:rPr>
          <w:sz w:val="21"/>
          <w:szCs w:val="21"/>
          <w:lang w:val="sq-AL"/>
        </w:rPr>
        <w:t>ë</w:t>
      </w:r>
      <w:r w:rsidRPr="00A2560E">
        <w:rPr>
          <w:sz w:val="21"/>
          <w:szCs w:val="21"/>
          <w:lang w:val="sq-AL"/>
        </w:rPr>
        <w:t xml:space="preserve"> pagesave, dhe në veçanti për të nxitur zhvendosjen e pagesave në ekonomi nga </w:t>
      </w:r>
      <w:r w:rsidRPr="00A2560E">
        <w:rPr>
          <w:i/>
          <w:sz w:val="21"/>
          <w:szCs w:val="21"/>
          <w:lang w:val="sq-AL"/>
        </w:rPr>
        <w:t>cash</w:t>
      </w:r>
      <w:r w:rsidRPr="00A2560E">
        <w:rPr>
          <w:sz w:val="21"/>
          <w:szCs w:val="21"/>
          <w:lang w:val="sq-AL"/>
        </w:rPr>
        <w:t xml:space="preserve"> me anë të sistemit bankar të cilat mund të je</w:t>
      </w:r>
      <w:r w:rsidR="00752BC1" w:rsidRPr="00A2560E">
        <w:rPr>
          <w:sz w:val="21"/>
          <w:szCs w:val="21"/>
          <w:lang w:val="sq-AL"/>
        </w:rPr>
        <w:t>n</w:t>
      </w:r>
      <w:r w:rsidRPr="00A2560E">
        <w:rPr>
          <w:sz w:val="21"/>
          <w:szCs w:val="21"/>
          <w:lang w:val="sq-AL"/>
        </w:rPr>
        <w:t>ë ndikuar edhe nga niveli i la</w:t>
      </w:r>
      <w:r w:rsidR="00E74953">
        <w:rPr>
          <w:sz w:val="21"/>
          <w:szCs w:val="21"/>
          <w:lang w:val="sq-AL"/>
        </w:rPr>
        <w:t xml:space="preserve">rtë i komisioneve të aplikuara </w:t>
      </w:r>
      <w:r w:rsidRPr="00A2560E">
        <w:rPr>
          <w:sz w:val="21"/>
          <w:szCs w:val="21"/>
          <w:lang w:val="sq-AL"/>
        </w:rPr>
        <w:t xml:space="preserve">në muajin mars  të vitit 2011, ndërmori një paketë masash të cilat konsistojnë në: </w:t>
      </w:r>
    </w:p>
    <w:p w:rsidR="00EB4785" w:rsidRPr="00A2560E" w:rsidRDefault="009031C1" w:rsidP="009031C1">
      <w:pPr>
        <w:pStyle w:val="Paragrafi"/>
        <w:rPr>
          <w:sz w:val="21"/>
          <w:szCs w:val="21"/>
          <w:lang w:val="sq-AL"/>
        </w:rPr>
      </w:pPr>
      <w:r>
        <w:rPr>
          <w:sz w:val="21"/>
          <w:szCs w:val="21"/>
          <w:lang w:val="sq-AL"/>
        </w:rPr>
        <w:t xml:space="preserve">- </w:t>
      </w:r>
      <w:r w:rsidR="00EB4785" w:rsidRPr="00A2560E">
        <w:rPr>
          <w:sz w:val="21"/>
          <w:szCs w:val="21"/>
          <w:lang w:val="sq-AL"/>
        </w:rPr>
        <w:t>Përcaktimin e çmimeve tavan të cilin bankat mund t’u</w:t>
      </w:r>
      <w:r w:rsidR="00E74953">
        <w:rPr>
          <w:sz w:val="21"/>
          <w:szCs w:val="21"/>
          <w:lang w:val="sq-AL"/>
        </w:rPr>
        <w:t>a</w:t>
      </w:r>
      <w:r w:rsidR="00EB4785" w:rsidRPr="00A2560E">
        <w:rPr>
          <w:sz w:val="21"/>
          <w:szCs w:val="21"/>
          <w:lang w:val="sq-AL"/>
        </w:rPr>
        <w:t xml:space="preserve"> aplikojnë klientëve të tyre për pagesat/transfertat që procesohen nëpërmjet sistemeve “AIPS” (Sistemi i </w:t>
      </w:r>
      <w:r w:rsidR="0006185F" w:rsidRPr="00A2560E">
        <w:rPr>
          <w:sz w:val="21"/>
          <w:szCs w:val="21"/>
          <w:lang w:val="sq-AL"/>
        </w:rPr>
        <w:t>pagesave</w:t>
      </w:r>
      <w:r w:rsidR="00EB4785" w:rsidRPr="00A2560E">
        <w:rPr>
          <w:sz w:val="21"/>
          <w:szCs w:val="21"/>
          <w:lang w:val="sq-AL"/>
        </w:rPr>
        <w:t xml:space="preserve"> </w:t>
      </w:r>
      <w:r w:rsidR="0006185F" w:rsidRPr="00A2560E">
        <w:rPr>
          <w:sz w:val="21"/>
          <w:szCs w:val="21"/>
          <w:lang w:val="sq-AL"/>
        </w:rPr>
        <w:t>ndërbankare me vlera të mëdha</w:t>
      </w:r>
      <w:r w:rsidR="00EB4785" w:rsidRPr="00A2560E">
        <w:rPr>
          <w:sz w:val="21"/>
          <w:szCs w:val="21"/>
          <w:lang w:val="sq-AL"/>
        </w:rPr>
        <w:t xml:space="preserve">) dhe “AECH”, (Sistemi i </w:t>
      </w:r>
      <w:r w:rsidR="0006185F" w:rsidRPr="00A2560E">
        <w:rPr>
          <w:sz w:val="21"/>
          <w:szCs w:val="21"/>
          <w:lang w:val="sq-AL"/>
        </w:rPr>
        <w:t xml:space="preserve">klerimit të pagesave me vlera </w:t>
      </w:r>
      <w:r w:rsidR="00EB4785" w:rsidRPr="00A2560E">
        <w:rPr>
          <w:sz w:val="21"/>
          <w:szCs w:val="21"/>
          <w:lang w:val="sq-AL"/>
        </w:rPr>
        <w:t xml:space="preserve">të </w:t>
      </w:r>
      <w:r w:rsidR="0006185F" w:rsidRPr="00A2560E">
        <w:rPr>
          <w:sz w:val="21"/>
          <w:szCs w:val="21"/>
          <w:lang w:val="sq-AL"/>
        </w:rPr>
        <w:t>v</w:t>
      </w:r>
      <w:r w:rsidR="00EB4785" w:rsidRPr="00A2560E">
        <w:rPr>
          <w:sz w:val="21"/>
          <w:szCs w:val="21"/>
          <w:lang w:val="sq-AL"/>
        </w:rPr>
        <w:t>ogla).</w:t>
      </w:r>
    </w:p>
    <w:p w:rsidR="00EB4785" w:rsidRPr="00A2560E" w:rsidRDefault="009031C1" w:rsidP="009031C1">
      <w:pPr>
        <w:pStyle w:val="Paragrafi"/>
        <w:rPr>
          <w:sz w:val="21"/>
          <w:szCs w:val="21"/>
          <w:lang w:val="sq-AL"/>
        </w:rPr>
      </w:pPr>
      <w:r>
        <w:rPr>
          <w:sz w:val="21"/>
          <w:szCs w:val="21"/>
          <w:lang w:val="sq-AL"/>
        </w:rPr>
        <w:t xml:space="preserve">- </w:t>
      </w:r>
      <w:r w:rsidR="00EB4785" w:rsidRPr="00A2560E">
        <w:rPr>
          <w:sz w:val="21"/>
          <w:szCs w:val="21"/>
          <w:lang w:val="sq-AL"/>
        </w:rPr>
        <w:t>Rritjen e vlerës limit të pagesave me vlerë të vogël të cilat shlyhen nga bankat nëpërmjet sistemit të klerimit të pagesave me vlera të vogla.</w:t>
      </w:r>
    </w:p>
    <w:p w:rsidR="00EB4785" w:rsidRPr="00A2560E" w:rsidRDefault="009031C1" w:rsidP="009031C1">
      <w:pPr>
        <w:pStyle w:val="Paragrafi"/>
        <w:rPr>
          <w:sz w:val="21"/>
          <w:szCs w:val="21"/>
          <w:lang w:val="sq-AL"/>
        </w:rPr>
      </w:pPr>
      <w:r>
        <w:rPr>
          <w:sz w:val="21"/>
          <w:szCs w:val="21"/>
          <w:lang w:val="sq-AL"/>
        </w:rPr>
        <w:t xml:space="preserve">- </w:t>
      </w:r>
      <w:r w:rsidR="00EB4785" w:rsidRPr="00A2560E">
        <w:rPr>
          <w:sz w:val="21"/>
          <w:szCs w:val="21"/>
          <w:lang w:val="sq-AL"/>
        </w:rPr>
        <w:t xml:space="preserve">Shtimin e seancave të klerimit të pagesave në sistemin e pagesave ndërbankare me vlera të </w:t>
      </w:r>
      <w:r w:rsidR="00E74953">
        <w:rPr>
          <w:sz w:val="21"/>
          <w:szCs w:val="21"/>
          <w:lang w:val="sq-AL"/>
        </w:rPr>
        <w:t>m</w:t>
      </w:r>
      <w:r w:rsidR="00EB4785" w:rsidRPr="00A2560E">
        <w:rPr>
          <w:sz w:val="21"/>
          <w:szCs w:val="21"/>
          <w:lang w:val="sq-AL"/>
        </w:rPr>
        <w:t xml:space="preserve">ëdha, duke </w:t>
      </w:r>
      <w:r w:rsidR="00E74953">
        <w:rPr>
          <w:sz w:val="21"/>
          <w:szCs w:val="21"/>
          <w:lang w:val="sq-AL"/>
        </w:rPr>
        <w:t>i</w:t>
      </w:r>
      <w:r w:rsidR="00EB4785" w:rsidRPr="00A2560E">
        <w:rPr>
          <w:sz w:val="21"/>
          <w:szCs w:val="21"/>
          <w:lang w:val="sq-AL"/>
        </w:rPr>
        <w:t>u ofruar mundësinë bankave të shlyejnë pagesat e klientëve pothuajse në kohë reale, me një komision të reduktuar.</w:t>
      </w:r>
    </w:p>
    <w:p w:rsidR="00EB4785" w:rsidRPr="00A2560E" w:rsidRDefault="009031C1" w:rsidP="009031C1">
      <w:pPr>
        <w:pStyle w:val="Paragrafi"/>
        <w:rPr>
          <w:sz w:val="21"/>
          <w:szCs w:val="21"/>
          <w:lang w:val="sq-AL"/>
        </w:rPr>
      </w:pPr>
      <w:r>
        <w:rPr>
          <w:sz w:val="21"/>
          <w:szCs w:val="21"/>
          <w:lang w:val="sq-AL"/>
        </w:rPr>
        <w:t xml:space="preserve">- </w:t>
      </w:r>
      <w:r w:rsidR="00EB4785" w:rsidRPr="00A2560E">
        <w:rPr>
          <w:sz w:val="21"/>
          <w:szCs w:val="21"/>
          <w:lang w:val="sq-AL"/>
        </w:rPr>
        <w:t xml:space="preserve">Rishikimin e tarifave të pjesëmarrjes së bankave në sistemin e pagesave ndërbankare me vlera të mëdha dhe sistemin e klerimit të pagesave me vlera të vogla, kundrejt kërkesës për ulje të komisioneve bankare për shërbimet e pagesave. </w:t>
      </w:r>
    </w:p>
    <w:p w:rsidR="00EB4785" w:rsidRPr="00A2560E" w:rsidRDefault="00EB4785" w:rsidP="00EB4785">
      <w:pPr>
        <w:pStyle w:val="Paragrafi"/>
        <w:rPr>
          <w:sz w:val="21"/>
          <w:szCs w:val="21"/>
          <w:lang w:val="sq-AL"/>
        </w:rPr>
      </w:pPr>
      <w:r w:rsidRPr="00A2560E">
        <w:rPr>
          <w:sz w:val="21"/>
          <w:szCs w:val="21"/>
          <w:lang w:val="sq-AL"/>
        </w:rPr>
        <w:t xml:space="preserve">Përgjatë vitit 2011, Banka e Shqipërisë ka vijuar punën për fuqizimin e rolit mbikëqyrës së Sistemit të </w:t>
      </w:r>
      <w:r w:rsidR="00E74953" w:rsidRPr="00A2560E">
        <w:rPr>
          <w:sz w:val="21"/>
          <w:szCs w:val="21"/>
          <w:lang w:val="sq-AL"/>
        </w:rPr>
        <w:t>page</w:t>
      </w:r>
      <w:r w:rsidRPr="00A2560E">
        <w:rPr>
          <w:sz w:val="21"/>
          <w:szCs w:val="21"/>
          <w:lang w:val="sq-AL"/>
        </w:rPr>
        <w:t xml:space="preserve">save nëpërmjet: </w:t>
      </w:r>
    </w:p>
    <w:p w:rsidR="00EB4785" w:rsidRPr="00A2560E" w:rsidRDefault="009031C1" w:rsidP="009031C1">
      <w:pPr>
        <w:pStyle w:val="Paragrafi"/>
        <w:rPr>
          <w:sz w:val="21"/>
          <w:szCs w:val="21"/>
          <w:lang w:val="sq-AL"/>
        </w:rPr>
      </w:pPr>
      <w:r>
        <w:rPr>
          <w:sz w:val="21"/>
          <w:szCs w:val="21"/>
          <w:lang w:val="sq-AL"/>
        </w:rPr>
        <w:t>a)</w:t>
      </w:r>
      <w:r w:rsidR="00EB4785" w:rsidRPr="00A2560E">
        <w:rPr>
          <w:sz w:val="21"/>
          <w:szCs w:val="21"/>
          <w:lang w:val="sq-AL"/>
        </w:rPr>
        <w:t>Rishikimit të Dokumentit të Politikave të Mbikëqyrjes të miratuar me vendim të Këshillit Mbikëqyrës  nr. 38 në datë 18.6.2008. Qëllimi kryesor i këtij rishikimi, është ridimensionimi i  politikave të mbikëqyrjes sipas projektligji</w:t>
      </w:r>
      <w:r w:rsidR="00E74953">
        <w:rPr>
          <w:sz w:val="21"/>
          <w:szCs w:val="21"/>
          <w:lang w:val="sq-AL"/>
        </w:rPr>
        <w:t>t</w:t>
      </w:r>
      <w:r w:rsidR="00EB4785" w:rsidRPr="00A2560E">
        <w:rPr>
          <w:sz w:val="21"/>
          <w:szCs w:val="21"/>
          <w:lang w:val="sq-AL"/>
        </w:rPr>
        <w:t xml:space="preserve"> “Për sistemin e pagesave” duke zgjeruar kështu objektivat dhe qëllimin e funksionit mbikëqyrës për të gjithë komponentët e sistemeve të pagesave duke përfshirë këtu edhe instrumentet e pagesave. (prioritet afatshkurtër)  </w:t>
      </w:r>
    </w:p>
    <w:p w:rsidR="00EB4785" w:rsidRPr="00A2560E" w:rsidRDefault="009031C1" w:rsidP="009031C1">
      <w:pPr>
        <w:pStyle w:val="Paragrafi"/>
        <w:rPr>
          <w:sz w:val="21"/>
          <w:szCs w:val="21"/>
          <w:lang w:val="sq-AL"/>
        </w:rPr>
      </w:pPr>
      <w:r>
        <w:rPr>
          <w:sz w:val="21"/>
          <w:szCs w:val="21"/>
          <w:lang w:val="sq-AL"/>
        </w:rPr>
        <w:t>b)</w:t>
      </w:r>
      <w:r w:rsidR="00EB4785" w:rsidRPr="00A2560E">
        <w:rPr>
          <w:sz w:val="21"/>
          <w:szCs w:val="21"/>
          <w:lang w:val="sq-AL"/>
        </w:rPr>
        <w:t>Krijimit të një skeme rregullative për infrastrukturën e tregjeve financiare, me qëllim krijimin e metodave dhe instrumenteve për të siguruar përputhshmërinë e funksionimit të sistemeve të pagesave dhe të shlyerjes me standardet më të mira ndërkombëtare, duke vendosur kështu parimet dhe standardet më të mira ndërkombëtare të mbikëqyrjes (prioritet afatshkurtër)</w:t>
      </w:r>
      <w:r w:rsidRPr="009031C1">
        <w:rPr>
          <w:sz w:val="21"/>
          <w:szCs w:val="21"/>
          <w:lang w:val="sq-AL"/>
        </w:rPr>
        <w:t xml:space="preserve"> </w:t>
      </w:r>
      <w:r w:rsidRPr="00A2560E">
        <w:rPr>
          <w:sz w:val="21"/>
          <w:szCs w:val="21"/>
          <w:lang w:val="sq-AL"/>
        </w:rPr>
        <w:t>.</w:t>
      </w:r>
      <w:r w:rsidR="00EB4785" w:rsidRPr="00A2560E">
        <w:rPr>
          <w:sz w:val="21"/>
          <w:szCs w:val="21"/>
          <w:lang w:val="sq-AL"/>
        </w:rPr>
        <w:t xml:space="preserve"> </w:t>
      </w:r>
    </w:p>
    <w:p w:rsidR="00EB4785" w:rsidRPr="00A2560E" w:rsidRDefault="009031C1" w:rsidP="009031C1">
      <w:pPr>
        <w:pStyle w:val="Paragrafi"/>
        <w:rPr>
          <w:sz w:val="21"/>
          <w:szCs w:val="21"/>
          <w:lang w:val="sq-AL"/>
        </w:rPr>
      </w:pPr>
      <w:r>
        <w:rPr>
          <w:sz w:val="21"/>
          <w:szCs w:val="21"/>
          <w:lang w:val="sq-AL"/>
        </w:rPr>
        <w:t>c)</w:t>
      </w:r>
      <w:r w:rsidR="00EB4785" w:rsidRPr="00A2560E">
        <w:rPr>
          <w:sz w:val="21"/>
          <w:szCs w:val="21"/>
          <w:lang w:val="sq-AL"/>
        </w:rPr>
        <w:t xml:space="preserve">Hartimin e një manuali të brendshëm për zbatimin e mbikëqyrjes të sistemeve të pagesave, i cili synon konkretizimin e hapave të ndjekura nga DSP-ja në kuadër të mbikëqyrjes së sistemeve dhe shërbimeve të pagesave në përgjithësi (prioritet afatshkurtër) </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Në kuadër të reduktimit të mëtejshëm të përdorimit të parasë fizike në ekonomi, ndër të tjera, Banka e Shqipërisë ka fokusuar punën e saj në marrjen e masave në lidhje me transpozimin e disa direktivave shumë të rëndësishme në fushën e pagesave, siç është direktiva 2007/64/EC “Mbi shërbimet e pagesave në tregun e brendshëm” dhe direktiva 2009/110/EC “Mbi ngritjen, ndjekjen dhe mbikëqyrjen e kujdesshme të veprimtarisë së institucioneve të parasë elektronike” dhe/ose me praktikat më të mira ndërkombëtare”. Implementimi i këtyre direktivave synon krijimin e institucioneve të reja në treg me fokus shërbimet e pagesave dhe emetimin e parasë elektronike, çka mendohet të sjellë rritjen e konkurrencës në treg. Gjithashtu, këto direktiva synojnë fuqizimin e transparencës në lidhje me shërbimet e pagesave dhe paranë elektronike, si dhe vendosin një set rregullash moderne në lidhje me të drejta dhe detyrimet e përdoruesve dhe ofruesve të këtyre shërbimeve duke rritur kështu sigurinë dhe efi</w:t>
      </w:r>
      <w:r w:rsidRPr="00A2560E">
        <w:rPr>
          <w:rFonts w:ascii="Times New Roman" w:hAnsi="Times New Roman" w:cs="Times New Roman"/>
          <w:sz w:val="21"/>
          <w:szCs w:val="21"/>
          <w:lang w:val="sq-AL" w:eastAsia="zh-CN"/>
        </w:rPr>
        <w:t>ç</w:t>
      </w:r>
      <w:r w:rsidRPr="00A2560E">
        <w:rPr>
          <w:sz w:val="21"/>
          <w:szCs w:val="21"/>
          <w:lang w:val="sq-AL"/>
        </w:rPr>
        <w:t xml:space="preserve">encën, si dhe duke fuqizuar rolin e autoritetit mbikëqyrës në këto fusha. Për arritjen e qëllimeve të lartpërmendura, Banka e Shqipërisë ka ngritur një grup pune ndërdepartamental. </w:t>
      </w:r>
    </w:p>
    <w:p w:rsidR="00EB4785" w:rsidRPr="00A2560E" w:rsidRDefault="00EB4785" w:rsidP="00EB4785">
      <w:pPr>
        <w:pStyle w:val="Paragrafi"/>
        <w:rPr>
          <w:sz w:val="21"/>
          <w:szCs w:val="21"/>
          <w:lang w:val="sq-AL"/>
        </w:rPr>
      </w:pPr>
      <w:r w:rsidRPr="00A2560E">
        <w:rPr>
          <w:sz w:val="21"/>
          <w:szCs w:val="21"/>
          <w:lang w:val="sq-AL"/>
        </w:rPr>
        <w:t>Gjithashtu, Banka e  Shqipërisë në kuadër të implementimit të direktivave të lartpërmendura, në amendimet e bëra ri</w:t>
      </w:r>
      <w:r w:rsidR="00E74953">
        <w:rPr>
          <w:sz w:val="21"/>
          <w:szCs w:val="21"/>
          <w:lang w:val="sq-AL"/>
        </w:rPr>
        <w:t xml:space="preserve">shtazi në ligjin nr. 9662 “Për </w:t>
      </w:r>
      <w:r w:rsidRPr="00A2560E">
        <w:rPr>
          <w:sz w:val="21"/>
          <w:szCs w:val="21"/>
          <w:lang w:val="sq-AL"/>
        </w:rPr>
        <w:t xml:space="preserve">Bankat në Republikën e Shqipërisë” ka përafruar përkufizimin e shërbimeve të pagesave dhe të parasë elektronike </w:t>
      </w:r>
      <w:r w:rsidR="00E74953">
        <w:rPr>
          <w:sz w:val="21"/>
          <w:szCs w:val="21"/>
          <w:lang w:val="sq-AL"/>
        </w:rPr>
        <w:t xml:space="preserve">përkatësisht sipas direktivave </w:t>
      </w:r>
      <w:r w:rsidRPr="00A2560E">
        <w:rPr>
          <w:sz w:val="21"/>
          <w:szCs w:val="21"/>
          <w:lang w:val="sq-AL"/>
        </w:rPr>
        <w:t xml:space="preserve">2007/64/EC dhe 2009/110/EC, si dhe ka prezantuar konceptin e institucioneve të pagesave dhe atyre të emetimit të parasë elektronike, duke përkufizuar veprimtari të tilla veprimtari jo më si veprimtari bankare por si veprimtari financiare, të cilat mund të kryhen edhe nga institucione financiare jo banka. </w:t>
      </w:r>
    </w:p>
    <w:p w:rsidR="00EB4785" w:rsidRPr="00A2560E" w:rsidRDefault="00EB4785" w:rsidP="00EB4785">
      <w:pPr>
        <w:pStyle w:val="Paragrafi"/>
        <w:rPr>
          <w:sz w:val="21"/>
          <w:szCs w:val="21"/>
          <w:lang w:val="sq-AL"/>
        </w:rPr>
      </w:pPr>
      <w:r w:rsidRPr="00A2560E">
        <w:rPr>
          <w:sz w:val="21"/>
          <w:szCs w:val="21"/>
          <w:lang w:val="sq-AL"/>
        </w:rPr>
        <w:t xml:space="preserve">Me qëllim  rritjen e efiçencës dhe reduktimin e rrezikut operacional  në proceset  e pagesave, BOA po punon për  një projekt i cili do të sigurojë  administrimin automatik të kolateralit. Projekti do të jetë pjesë integrale e zhvillimit të procedurës DVP (delivery vs payment) i cili  do të materializohet me krijimin nga ana e Bankës së Shqipërisë të një CSD-je (Central Securities Depository) për titujt e  qeverisë.  </w:t>
      </w:r>
    </w:p>
    <w:p w:rsidR="00EB4785" w:rsidRPr="00A2560E" w:rsidRDefault="00EB4785" w:rsidP="00EB4785">
      <w:pPr>
        <w:pStyle w:val="Paragrafi"/>
        <w:rPr>
          <w:sz w:val="21"/>
          <w:szCs w:val="21"/>
          <w:lang w:val="sq-AL"/>
        </w:rPr>
      </w:pPr>
      <w:r w:rsidRPr="00A2560E">
        <w:rPr>
          <w:sz w:val="21"/>
          <w:szCs w:val="21"/>
          <w:lang w:val="sq-AL"/>
        </w:rPr>
        <w:t>Përmirësimi i infrastrukturës nëpërmjet masave të lartpërmendura i mbështetur edhe nga reformat në kuadrin rregullativ të sistemit të pagesave, siç është transpozimi i direktivës 98/26/EEC “Mbi finalitetin e shlyerjeve” dhe direktiva 2002/47</w:t>
      </w:r>
      <w:r w:rsidR="002426B4" w:rsidRPr="00A2560E">
        <w:rPr>
          <w:sz w:val="21"/>
          <w:szCs w:val="21"/>
          <w:lang w:val="sq-AL"/>
        </w:rPr>
        <w:t xml:space="preserve">/EC “Mbi kolateralin financiar”, </w:t>
      </w:r>
      <w:r w:rsidRPr="00A2560E">
        <w:rPr>
          <w:sz w:val="21"/>
          <w:szCs w:val="21"/>
          <w:lang w:val="sq-AL"/>
        </w:rPr>
        <w:t>si dhe krijimi i një skeme rregullative për infrastrukturën e tregjeve financiare sipas parimeve të BIS[1] vlerësohet të krijojë baza të shëndosha për zhvillimin e një infrastrukture tregu të sigurt dhe efektiv.</w:t>
      </w:r>
    </w:p>
    <w:p w:rsidR="00EB4785" w:rsidRPr="00A2560E" w:rsidRDefault="00EB4785" w:rsidP="00EB4785">
      <w:pPr>
        <w:pStyle w:val="Paragrafi"/>
        <w:rPr>
          <w:sz w:val="21"/>
          <w:szCs w:val="21"/>
          <w:lang w:val="sq-AL"/>
        </w:rPr>
      </w:pPr>
      <w:bookmarkStart w:id="133" w:name="_Labour_market"/>
      <w:bookmarkStart w:id="134" w:name="_Toc315093384"/>
      <w:bookmarkEnd w:id="133"/>
      <w:r w:rsidRPr="00A2560E">
        <w:rPr>
          <w:sz w:val="21"/>
          <w:szCs w:val="21"/>
          <w:lang w:val="sq-AL"/>
        </w:rPr>
        <w:t xml:space="preserve">3.2.3 Tregu i </w:t>
      </w:r>
      <w:bookmarkEnd w:id="134"/>
      <w:r w:rsidRPr="00A2560E">
        <w:rPr>
          <w:sz w:val="21"/>
          <w:szCs w:val="21"/>
          <w:lang w:val="sq-AL"/>
        </w:rPr>
        <w:t>punës</w:t>
      </w:r>
    </w:p>
    <w:p w:rsidR="00EB4785" w:rsidRPr="00A2560E" w:rsidRDefault="00EB4785" w:rsidP="00EB4785">
      <w:pPr>
        <w:pStyle w:val="Paragrafi"/>
        <w:rPr>
          <w:sz w:val="21"/>
          <w:szCs w:val="21"/>
          <w:lang w:val="sq-AL"/>
        </w:rPr>
      </w:pPr>
      <w:r w:rsidRPr="00A2560E">
        <w:rPr>
          <w:sz w:val="21"/>
          <w:szCs w:val="21"/>
          <w:lang w:val="sq-AL"/>
        </w:rPr>
        <w:t>Zhvillimi i tregut të punës dhe nxitja e punësimit përbëjnë një ndër komponentët kryesorë të politikave shtetërore për rritjen e nivelit të punësimit dhe si pasojë reduktimin e varfërisë. Strategjia Kombëtare e Punësimit dhe</w:t>
      </w:r>
      <w:r w:rsidR="00835E05">
        <w:rPr>
          <w:sz w:val="21"/>
          <w:szCs w:val="21"/>
          <w:lang w:val="sq-AL"/>
        </w:rPr>
        <w:t xml:space="preserve"> Formimit Profesional 2007-2013</w:t>
      </w:r>
      <w:r w:rsidRPr="00A2560E">
        <w:rPr>
          <w:sz w:val="21"/>
          <w:szCs w:val="21"/>
          <w:lang w:val="sq-AL"/>
        </w:rPr>
        <w:t xml:space="preserve"> ka programu</w:t>
      </w:r>
      <w:r w:rsidR="0054238D" w:rsidRPr="00A2560E">
        <w:rPr>
          <w:sz w:val="21"/>
          <w:szCs w:val="21"/>
          <w:lang w:val="sq-AL"/>
        </w:rPr>
        <w:t>ar objektiva konkrete dhe të arritshme</w:t>
      </w:r>
      <w:r w:rsidRPr="00A2560E">
        <w:rPr>
          <w:sz w:val="21"/>
          <w:szCs w:val="21"/>
          <w:lang w:val="sq-AL"/>
        </w:rPr>
        <w:t xml:space="preserve"> për zhvillimin e tregut të punës, përmirësimin e cilësisë së shërbimeve të punësimit, zbatimin e standardeve bashkëkohore për orientimin dhe përfshirjen e punëkërkuesve në tregun e punës, bashkëpunimin dhe mbështetjen e biznesit dhe operatorëve të tjerë ekonomikë dhe socialë.</w:t>
      </w:r>
    </w:p>
    <w:p w:rsidR="00EB4785" w:rsidRPr="00A2560E" w:rsidRDefault="00EB4785" w:rsidP="00EB4785">
      <w:pPr>
        <w:pStyle w:val="Paragrafi"/>
        <w:rPr>
          <w:sz w:val="21"/>
          <w:szCs w:val="21"/>
          <w:lang w:val="sq-AL"/>
        </w:rPr>
      </w:pPr>
      <w:r w:rsidRPr="00A2560E">
        <w:rPr>
          <w:sz w:val="21"/>
          <w:szCs w:val="21"/>
          <w:lang w:val="sq-AL"/>
        </w:rPr>
        <w:t>Objektivi  st</w:t>
      </w:r>
      <w:r w:rsidR="00835E05">
        <w:rPr>
          <w:sz w:val="21"/>
          <w:szCs w:val="21"/>
          <w:lang w:val="sq-AL"/>
        </w:rPr>
        <w:t>rategjik</w:t>
      </w:r>
      <w:r w:rsidRPr="00A2560E">
        <w:rPr>
          <w:sz w:val="21"/>
          <w:szCs w:val="21"/>
          <w:lang w:val="sq-AL"/>
        </w:rPr>
        <w:t xml:space="preserve"> do të vazhdojë të jetë, për periudhën  2011</w:t>
      </w:r>
      <w:r w:rsidR="00EF215C" w:rsidRPr="00A2560E">
        <w:rPr>
          <w:sz w:val="21"/>
          <w:szCs w:val="21"/>
          <w:lang w:val="sq-AL"/>
        </w:rPr>
        <w:t>-</w:t>
      </w:r>
      <w:r w:rsidRPr="00A2560E">
        <w:rPr>
          <w:sz w:val="21"/>
          <w:szCs w:val="21"/>
          <w:lang w:val="sq-AL"/>
        </w:rPr>
        <w:t>2013 në fushën e shërbimeve të punësimit, modernizimi i shërbimeve, duke e transformuar në mënyrë të vazhdueshme Shërbimin Kombëtar të Punësimit, nga një institucion që ofron shërbime administrative, në institucion që ofron shërbime ndaj dy klientëve kryesorë të saj, punëkërkuesve të papunë</w:t>
      </w:r>
      <w:r w:rsidR="00E74953">
        <w:rPr>
          <w:sz w:val="21"/>
          <w:szCs w:val="21"/>
          <w:lang w:val="sq-AL"/>
        </w:rPr>
        <w:t>ve</w:t>
      </w:r>
      <w:r w:rsidRPr="00A2560E">
        <w:rPr>
          <w:sz w:val="21"/>
          <w:szCs w:val="21"/>
          <w:lang w:val="sq-AL"/>
        </w:rPr>
        <w:t xml:space="preserve"> dhe biznesit.</w:t>
      </w:r>
    </w:p>
    <w:p w:rsidR="00EB4785" w:rsidRPr="00A2560E" w:rsidRDefault="00EB4785" w:rsidP="00EB4785">
      <w:pPr>
        <w:pStyle w:val="Paragrafi"/>
        <w:rPr>
          <w:sz w:val="21"/>
          <w:szCs w:val="21"/>
          <w:lang w:val="sq-AL"/>
        </w:rPr>
      </w:pPr>
      <w:r w:rsidRPr="00A2560E">
        <w:rPr>
          <w:sz w:val="21"/>
          <w:szCs w:val="21"/>
          <w:lang w:val="sq-AL"/>
        </w:rPr>
        <w:t>Për realizimin e këtij objektivi duhet të vazhdojë puna: i) të forcohet dhe zhvillohet institucionalisht sistemi i shërbimeve të punësimit; ii) të krijohet një sistem modern dhe unik i shërbimeve të punësimit në të gjithë vendin nëpërmjet përmirësimit dhe zhvillimit t</w:t>
      </w:r>
      <w:r w:rsidRPr="00A2560E">
        <w:rPr>
          <w:rFonts w:ascii="MS Mincho" w:hAnsi="MS Mincho" w:cs="MS Mincho"/>
          <w:sz w:val="21"/>
          <w:szCs w:val="21"/>
          <w:lang w:val="sq-AL"/>
        </w:rPr>
        <w:t>ë</w:t>
      </w:r>
      <w:r w:rsidRPr="00A2560E">
        <w:rPr>
          <w:sz w:val="21"/>
          <w:szCs w:val="21"/>
          <w:lang w:val="sq-AL"/>
        </w:rPr>
        <w:t xml:space="preserve"> metodës së punës dhe të kapaciteteve menaxheriale t</w:t>
      </w:r>
      <w:r w:rsidR="00835E05">
        <w:rPr>
          <w:sz w:val="21"/>
          <w:szCs w:val="21"/>
          <w:lang w:val="sq-AL"/>
        </w:rPr>
        <w:t>ë</w:t>
      </w:r>
      <w:r w:rsidRPr="00A2560E">
        <w:rPr>
          <w:sz w:val="21"/>
          <w:szCs w:val="21"/>
          <w:lang w:val="sq-AL"/>
        </w:rPr>
        <w:t xml:space="preserve"> stafit; iii) të rritet punësueshm</w:t>
      </w:r>
      <w:r w:rsidR="00835E05">
        <w:rPr>
          <w:sz w:val="21"/>
          <w:szCs w:val="21"/>
          <w:lang w:val="sq-AL"/>
        </w:rPr>
        <w:t>ë</w:t>
      </w:r>
      <w:r w:rsidRPr="00A2560E">
        <w:rPr>
          <w:sz w:val="21"/>
          <w:szCs w:val="21"/>
          <w:lang w:val="sq-AL"/>
        </w:rPr>
        <w:t>ria dhe ulet papunësia nëpërmjet aplikimit të politikave aktive të punësimit; iv) të ndërtohen dhe zhvillohen marrëdhënie të fuqishme të partneritetit me aktorë të tjerë që operojnë në tregun e punës e sidomos me partnerët social</w:t>
      </w:r>
      <w:r w:rsidR="00E74953">
        <w:rPr>
          <w:sz w:val="21"/>
          <w:szCs w:val="21"/>
          <w:lang w:val="sq-AL"/>
        </w:rPr>
        <w:t>ë</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Po</w:t>
      </w:r>
      <w:r w:rsidR="00835E05">
        <w:rPr>
          <w:sz w:val="21"/>
          <w:szCs w:val="21"/>
          <w:lang w:val="sq-AL"/>
        </w:rPr>
        <w:t>litikat shtetërore të punësimit do të vazhdojnë të përfshijnë</w:t>
      </w:r>
      <w:r w:rsidRPr="00A2560E">
        <w:rPr>
          <w:sz w:val="21"/>
          <w:szCs w:val="21"/>
          <w:lang w:val="sq-AL"/>
        </w:rPr>
        <w:t xml:space="preserve"> si masa për nxitjen e punësimit (</w:t>
      </w:r>
      <w:r w:rsidR="00835E05">
        <w:rPr>
          <w:sz w:val="21"/>
          <w:szCs w:val="21"/>
          <w:lang w:val="sq-AL"/>
        </w:rPr>
        <w:t>p</w:t>
      </w:r>
      <w:r w:rsidRPr="00A2560E">
        <w:rPr>
          <w:sz w:val="21"/>
          <w:szCs w:val="21"/>
          <w:lang w:val="sq-AL"/>
        </w:rPr>
        <w:t>olitikat aktive)</w:t>
      </w:r>
      <w:r w:rsidR="00835E05">
        <w:rPr>
          <w:sz w:val="21"/>
          <w:szCs w:val="21"/>
          <w:lang w:val="sq-AL"/>
        </w:rPr>
        <w:t>,</w:t>
      </w:r>
      <w:r w:rsidRPr="00A2560E">
        <w:rPr>
          <w:sz w:val="21"/>
          <w:szCs w:val="21"/>
          <w:lang w:val="sq-AL"/>
        </w:rPr>
        <w:t xml:space="preserve"> ashtu dhe sigurimin e mbështetjes me të ardhura (</w:t>
      </w:r>
      <w:r w:rsidR="00835E05">
        <w:rPr>
          <w:sz w:val="21"/>
          <w:szCs w:val="21"/>
          <w:lang w:val="sq-AL"/>
        </w:rPr>
        <w:t>p</w:t>
      </w:r>
      <w:r w:rsidRPr="00A2560E">
        <w:rPr>
          <w:sz w:val="21"/>
          <w:szCs w:val="21"/>
          <w:lang w:val="sq-AL"/>
        </w:rPr>
        <w:t>olitikat pasive).</w:t>
      </w:r>
    </w:p>
    <w:p w:rsidR="00EB4785" w:rsidRPr="00A2560E" w:rsidRDefault="00EB4785" w:rsidP="00EB4785">
      <w:pPr>
        <w:pStyle w:val="Paragrafi"/>
        <w:rPr>
          <w:sz w:val="21"/>
          <w:szCs w:val="21"/>
          <w:lang w:val="sq-AL"/>
        </w:rPr>
      </w:pPr>
      <w:r w:rsidRPr="00A2560E">
        <w:rPr>
          <w:sz w:val="21"/>
          <w:szCs w:val="21"/>
          <w:lang w:val="sq-AL"/>
        </w:rPr>
        <w:t>Politikat aktive të tregut të punës</w:t>
      </w:r>
    </w:p>
    <w:p w:rsidR="00EB4785" w:rsidRPr="00A2560E" w:rsidRDefault="00EB4785" w:rsidP="00EB4785">
      <w:pPr>
        <w:pStyle w:val="Paragrafi"/>
        <w:rPr>
          <w:sz w:val="21"/>
          <w:szCs w:val="21"/>
          <w:lang w:val="sq-AL"/>
        </w:rPr>
      </w:pPr>
      <w:r w:rsidRPr="00A2560E">
        <w:rPr>
          <w:sz w:val="21"/>
          <w:szCs w:val="21"/>
          <w:lang w:val="sq-AL"/>
        </w:rPr>
        <w:t>Politikat aktive të tregut të punës përfshijnë:</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shërbimet e </w:t>
      </w:r>
      <w:r w:rsidR="00E74953">
        <w:rPr>
          <w:sz w:val="21"/>
          <w:szCs w:val="21"/>
          <w:lang w:val="sq-AL"/>
        </w:rPr>
        <w:t>p</w:t>
      </w:r>
      <w:r w:rsidR="00EB4785" w:rsidRPr="00A2560E">
        <w:rPr>
          <w:sz w:val="21"/>
          <w:szCs w:val="21"/>
          <w:lang w:val="sq-AL"/>
        </w:rPr>
        <w:t>unësimit;</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programet e krijimit të vendeve të reja të punës;</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programet e formimit profesional.</w:t>
      </w:r>
    </w:p>
    <w:p w:rsidR="00EB4785" w:rsidRPr="00A2560E" w:rsidRDefault="00EB4785" w:rsidP="00EB4785">
      <w:pPr>
        <w:pStyle w:val="Paragrafi"/>
        <w:rPr>
          <w:sz w:val="21"/>
          <w:szCs w:val="21"/>
          <w:lang w:val="sq-AL"/>
        </w:rPr>
      </w:pPr>
      <w:r w:rsidRPr="00A2560E">
        <w:rPr>
          <w:sz w:val="21"/>
          <w:szCs w:val="21"/>
          <w:lang w:val="sq-AL"/>
        </w:rPr>
        <w:t>Niveli zyrtar i p</w:t>
      </w:r>
      <w:r w:rsidR="00EF215C" w:rsidRPr="00A2560E">
        <w:rPr>
          <w:sz w:val="21"/>
          <w:szCs w:val="21"/>
          <w:lang w:val="sq-AL"/>
        </w:rPr>
        <w:t>apunësisë të regjistruar për 11-</w:t>
      </w:r>
      <w:r w:rsidRPr="00A2560E">
        <w:rPr>
          <w:sz w:val="21"/>
          <w:szCs w:val="21"/>
          <w:lang w:val="sq-AL"/>
        </w:rPr>
        <w:t xml:space="preserve">mujorin 2011 figuron në shifrën 143.013 persona, e shprehur në përqindje në raport me forcat e punës 13.43%. </w:t>
      </w:r>
    </w:p>
    <w:p w:rsidR="00EB4785" w:rsidRPr="00A2560E" w:rsidRDefault="00EB4785" w:rsidP="00EB4785">
      <w:pPr>
        <w:pStyle w:val="Paragrafi"/>
        <w:rPr>
          <w:sz w:val="21"/>
          <w:szCs w:val="21"/>
          <w:lang w:val="sq-AL"/>
        </w:rPr>
      </w:pPr>
      <w:r w:rsidRPr="00A2560E">
        <w:rPr>
          <w:sz w:val="21"/>
          <w:szCs w:val="21"/>
          <w:lang w:val="sq-AL"/>
        </w:rPr>
        <w:t>Nga këta të papunë 73.750 janë femra, 89.643 pers</w:t>
      </w:r>
      <w:r w:rsidR="00E74953">
        <w:rPr>
          <w:sz w:val="21"/>
          <w:szCs w:val="21"/>
          <w:lang w:val="sq-AL"/>
        </w:rPr>
        <w:t>ona janë të papunë afat</w:t>
      </w:r>
      <w:r w:rsidRPr="00A2560E">
        <w:rPr>
          <w:sz w:val="21"/>
          <w:szCs w:val="21"/>
          <w:lang w:val="sq-AL"/>
        </w:rPr>
        <w:t>gjatë, 82692 përfitojnë ndihmë ekonomike, 9.290 përfitojnë pagesë papunësie, 7637 romë dhe egjiptianë, 2566 me aftësi të kufizuar dhe pjesa tjetër jetim dhe emigrantë të kthyer.</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Gjatë 11 mujorit 2011 janë realizuar rreth 22.000 punësime, nga të cilat rreth 50% janë femra. </w:t>
      </w:r>
    </w:p>
    <w:p w:rsidR="00EB4785" w:rsidRPr="00A2560E" w:rsidRDefault="00EB4785" w:rsidP="00EB4785">
      <w:pPr>
        <w:pStyle w:val="Paragrafi"/>
        <w:rPr>
          <w:sz w:val="21"/>
          <w:szCs w:val="21"/>
          <w:lang w:val="sq-AL"/>
        </w:rPr>
      </w:pPr>
      <w:r w:rsidRPr="00A2560E">
        <w:rPr>
          <w:sz w:val="21"/>
          <w:szCs w:val="21"/>
          <w:lang w:val="sq-AL"/>
        </w:rPr>
        <w:t>Punësimet janë:</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0.761 punësime  janë  me ndërmjetësimin e Zyrave të Punësimit; </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nga programet e nxitjes së punësimit janë punësuar/trajnuar 1170 persona;</w:t>
      </w:r>
    </w:p>
    <w:p w:rsidR="00EB4785" w:rsidRPr="00A2560E" w:rsidRDefault="00835E05" w:rsidP="00835E05">
      <w:pPr>
        <w:pStyle w:val="Paragrafi"/>
        <w:ind w:left="720" w:firstLine="0"/>
        <w:rPr>
          <w:sz w:val="21"/>
          <w:szCs w:val="21"/>
          <w:lang w:val="sq-AL"/>
        </w:rPr>
      </w:pPr>
      <w:r>
        <w:rPr>
          <w:sz w:val="21"/>
          <w:szCs w:val="21"/>
          <w:lang w:val="sq-AL"/>
        </w:rPr>
        <w:t xml:space="preserve">- </w:t>
      </w:r>
      <w:r w:rsidR="00E74953">
        <w:rPr>
          <w:sz w:val="21"/>
          <w:szCs w:val="21"/>
          <w:lang w:val="sq-AL"/>
        </w:rPr>
        <w:t>nga të papunët afat</w:t>
      </w:r>
      <w:r w:rsidR="00EB4785" w:rsidRPr="00A2560E">
        <w:rPr>
          <w:sz w:val="21"/>
          <w:szCs w:val="21"/>
          <w:lang w:val="sq-AL"/>
        </w:rPr>
        <w:t>gjatë 2226 persona;</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nga personat e trajtuar me ndihmë ekonomike 821 persona;</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pas përfundimit të një kursi formimi janë punësuar 678 persona;</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nga personat e trajtuar me pagesë papunësie janë punësuar 436 persona;</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romë 128 persona;</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pak 3 persona; </w:t>
      </w:r>
    </w:p>
    <w:p w:rsidR="00EB4785" w:rsidRPr="00A2560E" w:rsidRDefault="00835E05" w:rsidP="00835E05">
      <w:pPr>
        <w:pStyle w:val="Paragrafi"/>
        <w:ind w:left="720" w:firstLine="0"/>
        <w:rPr>
          <w:sz w:val="21"/>
          <w:szCs w:val="21"/>
          <w:lang w:val="sq-AL"/>
        </w:rPr>
      </w:pPr>
      <w:r>
        <w:rPr>
          <w:sz w:val="21"/>
          <w:szCs w:val="21"/>
          <w:lang w:val="sq-AL"/>
        </w:rPr>
        <w:t xml:space="preserve">- </w:t>
      </w:r>
      <w:r w:rsidR="00EB4785" w:rsidRPr="00A2560E">
        <w:rPr>
          <w:sz w:val="21"/>
          <w:szCs w:val="21"/>
          <w:lang w:val="sq-AL"/>
        </w:rPr>
        <w:t>pjesa tjetër janë punësuar me plan aksion ose e kanë gjetur vetë punën.</w:t>
      </w:r>
    </w:p>
    <w:p w:rsidR="00EB4785" w:rsidRPr="00A2560E" w:rsidRDefault="00EB4785" w:rsidP="00EB4785">
      <w:pPr>
        <w:pStyle w:val="Paragrafi"/>
        <w:rPr>
          <w:sz w:val="21"/>
          <w:szCs w:val="21"/>
          <w:lang w:val="sq-AL"/>
        </w:rPr>
      </w:pPr>
      <w:r w:rsidRPr="00A2560E">
        <w:rPr>
          <w:sz w:val="21"/>
          <w:szCs w:val="21"/>
          <w:lang w:val="sq-AL"/>
        </w:rPr>
        <w:t>Programet e nxitjes së punësimit</w:t>
      </w:r>
    </w:p>
    <w:p w:rsidR="00EB4785" w:rsidRPr="00A2560E" w:rsidRDefault="00EB4785" w:rsidP="00EB4785">
      <w:pPr>
        <w:pStyle w:val="Paragrafi"/>
        <w:rPr>
          <w:sz w:val="21"/>
          <w:szCs w:val="21"/>
          <w:lang w:val="sq-AL"/>
        </w:rPr>
      </w:pPr>
      <w:r w:rsidRPr="00A2560E">
        <w:rPr>
          <w:sz w:val="21"/>
          <w:szCs w:val="21"/>
          <w:lang w:val="sq-AL"/>
        </w:rPr>
        <w:t xml:space="preserve">Programet e nxitjes së punësimit janë zbatuar edhe në 2011 dhe do të jenë prezente në Shqipëri në vitet në vazhdim. </w:t>
      </w:r>
    </w:p>
    <w:p w:rsidR="00EB4785" w:rsidRPr="00A2560E" w:rsidRDefault="00EB4785" w:rsidP="00EB4785">
      <w:pPr>
        <w:pStyle w:val="Paragrafi"/>
        <w:rPr>
          <w:sz w:val="21"/>
          <w:szCs w:val="21"/>
          <w:lang w:val="sq-AL"/>
        </w:rPr>
      </w:pPr>
      <w:r w:rsidRPr="00A2560E">
        <w:rPr>
          <w:sz w:val="21"/>
          <w:szCs w:val="21"/>
          <w:lang w:val="sq-AL"/>
        </w:rPr>
        <w:t>Për vitin 2011 fondi për programet e nxitjes së punësimit është 100 milionë lekë dhe janë zbatuar programet ekzistuese me anë të së cilave janë punësuar dhe trajnuar 1170 punëkërkues të papunë.</w:t>
      </w:r>
    </w:p>
    <w:p w:rsidR="00EB4785" w:rsidRPr="00A2560E" w:rsidRDefault="00EB4785" w:rsidP="00EB4785">
      <w:pPr>
        <w:pStyle w:val="Paragrafi"/>
        <w:rPr>
          <w:sz w:val="21"/>
          <w:szCs w:val="21"/>
          <w:lang w:val="sq-AL"/>
        </w:rPr>
      </w:pPr>
      <w:r w:rsidRPr="00A2560E">
        <w:rPr>
          <w:sz w:val="21"/>
          <w:szCs w:val="21"/>
          <w:lang w:val="sq-AL"/>
        </w:rPr>
        <w:t xml:space="preserve">Projektvendime të tjera që pritet të miratohen </w:t>
      </w:r>
    </w:p>
    <w:p w:rsidR="00EB4785" w:rsidRPr="00A2560E" w:rsidRDefault="00EB4785" w:rsidP="00EB4785">
      <w:pPr>
        <w:pStyle w:val="Paragrafi"/>
        <w:rPr>
          <w:sz w:val="21"/>
          <w:szCs w:val="21"/>
          <w:lang w:val="sq-AL"/>
        </w:rPr>
      </w:pPr>
      <w:r w:rsidRPr="00A2560E">
        <w:rPr>
          <w:sz w:val="21"/>
          <w:szCs w:val="21"/>
          <w:lang w:val="sq-AL"/>
        </w:rPr>
        <w:t xml:space="preserve">Përveç projektvendimeve të parashikuara në strategji Drejtoria e Politikave të Punësimit nëpërmjet grupit të punës </w:t>
      </w:r>
      <w:r w:rsidR="00705C86">
        <w:rPr>
          <w:sz w:val="21"/>
          <w:szCs w:val="21"/>
          <w:lang w:val="sq-AL"/>
        </w:rPr>
        <w:t>s</w:t>
      </w:r>
      <w:r w:rsidRPr="00A2560E">
        <w:rPr>
          <w:sz w:val="21"/>
          <w:szCs w:val="21"/>
          <w:lang w:val="sq-AL"/>
        </w:rPr>
        <w:t xml:space="preserve">ë përmendur më sipër ka përgatitur dhe dy projektvendime të tjera dhe konkretisht: </w:t>
      </w:r>
    </w:p>
    <w:p w:rsidR="00EB4785" w:rsidRPr="00A2560E" w:rsidRDefault="00EB4785" w:rsidP="00EB4785">
      <w:pPr>
        <w:pStyle w:val="Paragrafi"/>
        <w:rPr>
          <w:sz w:val="21"/>
          <w:szCs w:val="21"/>
          <w:lang w:val="sq-AL"/>
        </w:rPr>
      </w:pPr>
      <w:r w:rsidRPr="00A2560E">
        <w:rPr>
          <w:sz w:val="21"/>
          <w:szCs w:val="21"/>
          <w:lang w:val="sq-AL"/>
        </w:rPr>
        <w:t xml:space="preserve">1. Projektvendimi i Këshillit të Ministrave “Për programin e nxitjes së punësimit të femrave nga grupet e veçanta”, neneve 4 e 8 të ligjit nr. </w:t>
      </w:r>
      <w:r w:rsidR="00705C86">
        <w:rPr>
          <w:sz w:val="21"/>
          <w:szCs w:val="21"/>
          <w:lang w:val="sq-AL"/>
        </w:rPr>
        <w:t>7995, datë 20.9.1995</w:t>
      </w:r>
      <w:r w:rsidRPr="00A2560E">
        <w:rPr>
          <w:sz w:val="21"/>
          <w:szCs w:val="21"/>
          <w:lang w:val="sq-AL"/>
        </w:rPr>
        <w:t xml:space="preserve"> “Për nxitjen e punësimit”, të ndryshuar. Programi për nxitjen e punësimit të punëkërkuesve të papunë femra është përgatitur në kuadrin e objektivit të Qeverisë për zhvillimin e politikave sociale aktive, nëpërmjet nxitjes së punësimit. Programi synon të nxisë drejtuesit dhe menaxherët shqiptarë të bëjnë përpjekje për të punësuar punëkërkuese të papuna femra nga grupet e veçanta. Programi synon punësimin e femrave nga grupet e veçanta të punëkërkuesve të cilat kanë vështirësi për të hyrë në tregun e punës. Ministria e Punës, Çështjeve Sociale dhe Shanseve të Barabarta i ka trajtuar me prioritet gratë në programet e nxitjes së punësimit. Me</w:t>
      </w:r>
      <w:r w:rsidR="00835E05">
        <w:rPr>
          <w:sz w:val="21"/>
          <w:szCs w:val="21"/>
          <w:lang w:val="sq-AL"/>
        </w:rPr>
        <w:t xml:space="preserve"> </w:t>
      </w:r>
      <w:r w:rsidRPr="00A2560E">
        <w:rPr>
          <w:sz w:val="21"/>
          <w:szCs w:val="21"/>
          <w:lang w:val="sq-AL"/>
        </w:rPr>
        <w:t>gjithë pjesëmarrjen e gjerë të tyre në programet e nxitjes së punësimit duke konsideruar nivelin e lartë të papunësisë te grupet e veçanta të femrave</w:t>
      </w:r>
      <w:r w:rsidR="00835E05">
        <w:rPr>
          <w:sz w:val="21"/>
          <w:szCs w:val="21"/>
          <w:lang w:val="sq-AL"/>
        </w:rPr>
        <w:t>,</w:t>
      </w:r>
      <w:r w:rsidRPr="00A2560E">
        <w:rPr>
          <w:sz w:val="21"/>
          <w:szCs w:val="21"/>
          <w:lang w:val="sq-AL"/>
        </w:rPr>
        <w:t xml:space="preserve"> ministria po merr masa konkrete për zbatimin e politikave aktive për punësimin e tyre. Me anë të këtij programi synohet mbështetja e punëdhënësve që marrin në punëkërkues të papunë femra nga grupet e veçanta. Kjo mbështetje konsiston në financimin e masës së detyrimeve të sigurimeve shoqërore dhe katër paga minimale në shkallë vendi. </w:t>
      </w:r>
    </w:p>
    <w:p w:rsidR="00EB4785" w:rsidRPr="00A2560E" w:rsidRDefault="00EB4785" w:rsidP="00EB4785">
      <w:pPr>
        <w:pStyle w:val="Paragrafi"/>
        <w:rPr>
          <w:sz w:val="21"/>
          <w:szCs w:val="21"/>
          <w:lang w:val="sq-AL"/>
        </w:rPr>
      </w:pPr>
      <w:r w:rsidRPr="00A2560E">
        <w:rPr>
          <w:sz w:val="21"/>
          <w:szCs w:val="21"/>
          <w:lang w:val="sq-AL"/>
        </w:rPr>
        <w:t xml:space="preserve">2. Projektvendimi i Këshillit të Ministrave “Për masën e financimit, kriteret dhe procedurat e zbatimit të programit të nxitjes së punësimit të punëkërkuesve të papunë që hyjnë për herë të parë në punë” pikës 5 të nenit 9 të ligjit nr. 7995, datë 20.9.1995 “Për nxitjen e punësimit”, të ndryshuar. Ky projektvendim hartohet në zbatim të programit të qeverisë 2009–2013 dhe në zbatim të ligjit nr. 7995, datë 20.9.1995 “Për nxitjen e punësimit”. Programi ka për qëllim të mbështesë kategorinë e të rinjve që hyjnë për herë të parë në tregun e punës dhe nuk kanë eksperienca të mëparshme pune. Të rinjtë deri në 24 vjeç përbëjnë rreth 20% të punëkërkuesve të papunë dhe kryesisht janë të rinj të cilët nuk janë përfshirë ende në tregun e punës dhe duke mos pasur eksperiencë në punë është shumë e vështirë të përfshihen në procese pune. Për këtë qëllim shteti mbështet punëdhënësit të cilët punësojnë këtë kategori punëkërkuesish me masën e sigurimeve të detyrueshme shoqërore dhe shëndetësore kontributi i punëdhënësit. Mbështetja bëhet për një periudhë deri në një vit me kusht që kohëzgjatja e kontratës së punës të mos jetë më e shkurtër së 6 muaj. Punëdhënësit të cilët punësojnë të rinjtë punëkërkues mund të përfitojnë deri në 100 për qind të numrit mesatar të të siguruarve të 3 muajve të fundit përpara aplikimit për mikrondërmarrjet dhe deri në 50% për ndërmarrjet e tjera. </w:t>
      </w:r>
    </w:p>
    <w:p w:rsidR="00EB4785" w:rsidRPr="00A2560E" w:rsidRDefault="00EB4785" w:rsidP="00EB4785">
      <w:pPr>
        <w:pStyle w:val="Paragrafi"/>
        <w:rPr>
          <w:sz w:val="21"/>
          <w:szCs w:val="21"/>
          <w:lang w:val="sq-AL"/>
        </w:rPr>
      </w:pPr>
      <w:r w:rsidRPr="00A2560E">
        <w:rPr>
          <w:sz w:val="21"/>
          <w:szCs w:val="21"/>
          <w:lang w:val="sq-AL"/>
        </w:rPr>
        <w:t xml:space="preserve">Këto programe do të zbatohen në vitin 2012 dhe nëpërmjet këtyre synohet përfshirja në tregun e punës e grupeve në nevojë, por fondet që do të vihen në dispozicion për vitin 2012 do të jenë 90 milionë lekë. </w:t>
      </w:r>
    </w:p>
    <w:p w:rsidR="00EB4785" w:rsidRPr="00A2560E" w:rsidRDefault="00EB4785" w:rsidP="00EB4785">
      <w:pPr>
        <w:pStyle w:val="Paragrafi"/>
        <w:rPr>
          <w:sz w:val="21"/>
          <w:szCs w:val="21"/>
          <w:lang w:val="sq-AL"/>
        </w:rPr>
      </w:pPr>
      <w:r w:rsidRPr="00A2560E">
        <w:rPr>
          <w:sz w:val="21"/>
          <w:szCs w:val="21"/>
          <w:lang w:val="sq-AL"/>
        </w:rPr>
        <w:t>Formimi profesional</w:t>
      </w:r>
    </w:p>
    <w:p w:rsidR="00EB4785" w:rsidRPr="00A2560E" w:rsidRDefault="00705C86" w:rsidP="00EB4785">
      <w:pPr>
        <w:pStyle w:val="Paragrafi"/>
        <w:rPr>
          <w:sz w:val="21"/>
          <w:szCs w:val="21"/>
          <w:lang w:val="sq-AL"/>
        </w:rPr>
      </w:pPr>
      <w:r>
        <w:rPr>
          <w:sz w:val="21"/>
          <w:szCs w:val="21"/>
          <w:lang w:val="sq-AL"/>
        </w:rPr>
        <w:t>Rritja e autonomisë së DRFPP-</w:t>
      </w:r>
      <w:r w:rsidR="00EB4785" w:rsidRPr="00A2560E">
        <w:rPr>
          <w:sz w:val="21"/>
          <w:szCs w:val="21"/>
          <w:lang w:val="sq-AL"/>
        </w:rPr>
        <w:t>ve dhe sidomos mbështetja me investime dhe fonde, është</w:t>
      </w:r>
      <w:r>
        <w:rPr>
          <w:sz w:val="21"/>
          <w:szCs w:val="21"/>
          <w:lang w:val="sq-AL"/>
        </w:rPr>
        <w:t xml:space="preserve"> trajtuar nga ana jonë si masë </w:t>
      </w:r>
      <w:r w:rsidR="00EB4785" w:rsidRPr="00A2560E">
        <w:rPr>
          <w:sz w:val="21"/>
          <w:szCs w:val="21"/>
          <w:lang w:val="sq-AL"/>
        </w:rPr>
        <w:t xml:space="preserve">për rritjen e bashkëpunimit me </w:t>
      </w:r>
      <w:r w:rsidR="00EF5689" w:rsidRPr="00A2560E">
        <w:rPr>
          <w:sz w:val="21"/>
          <w:szCs w:val="21"/>
          <w:lang w:val="sq-AL"/>
        </w:rPr>
        <w:t xml:space="preserve">zyrat rajonale të punësimit </w:t>
      </w:r>
      <w:r w:rsidR="00EB4785" w:rsidRPr="00A2560E">
        <w:rPr>
          <w:sz w:val="21"/>
          <w:szCs w:val="21"/>
          <w:lang w:val="sq-AL"/>
        </w:rPr>
        <w:t>dhe mundësitë e tyre për të hapur kurse të reja sipas kërkesës së tregut të punës.</w:t>
      </w:r>
      <w:r w:rsidR="00EB4785" w:rsidRPr="00A2560E">
        <w:rPr>
          <w:sz w:val="21"/>
          <w:szCs w:val="21"/>
          <w:lang w:val="sq-AL"/>
        </w:rPr>
        <w:cr/>
        <w:t xml:space="preserve">Fuqizimi i Drejtorive Rajonale të Formimit Profesional Publik (DRFPP), shtrirja e tyre në territorin e vendit </w:t>
      </w:r>
      <w:r w:rsidR="00835E05">
        <w:rPr>
          <w:sz w:val="21"/>
          <w:szCs w:val="21"/>
          <w:lang w:val="sq-AL"/>
        </w:rPr>
        <w:t>dhe zgjerimi i atyre ekzistuese</w:t>
      </w:r>
      <w:r w:rsidR="00EB4785" w:rsidRPr="00A2560E">
        <w:rPr>
          <w:sz w:val="21"/>
          <w:szCs w:val="21"/>
          <w:lang w:val="sq-AL"/>
        </w:rPr>
        <w:t xml:space="preserve"> vazhdon të jetë në fokusin e ministrisë dhe si rezultat fillimi dhe realizimi i punimeve rehabilituese në ambientet përkatëse në Kukës dhe Bajram Curri për Drejtorinë Rajonale të Qendrës së Lëvizshme për zonën Verilindore.</w:t>
      </w:r>
    </w:p>
    <w:p w:rsidR="00EB4785" w:rsidRPr="00A2560E" w:rsidRDefault="00EB4785" w:rsidP="00EB4785">
      <w:pPr>
        <w:pStyle w:val="Paragrafi"/>
        <w:rPr>
          <w:sz w:val="21"/>
          <w:szCs w:val="21"/>
          <w:lang w:val="sq-AL"/>
        </w:rPr>
      </w:pPr>
      <w:r w:rsidRPr="00A2560E">
        <w:rPr>
          <w:sz w:val="21"/>
          <w:szCs w:val="21"/>
          <w:lang w:val="sq-AL"/>
        </w:rPr>
        <w:t xml:space="preserve"> Gjithashtu rëndësi po i kushtohet hapjes së kurseve të reja të profesioneve në DRFPP-t</w:t>
      </w:r>
      <w:r w:rsidRPr="00A2560E">
        <w:rPr>
          <w:rFonts w:ascii="Sylfaen" w:hAnsi="Sylfaen"/>
          <w:sz w:val="21"/>
          <w:szCs w:val="21"/>
          <w:lang w:val="sq-AL"/>
        </w:rPr>
        <w:t>ë</w:t>
      </w:r>
      <w:r w:rsidRPr="00A2560E">
        <w:rPr>
          <w:sz w:val="21"/>
          <w:szCs w:val="21"/>
          <w:lang w:val="sq-AL"/>
        </w:rPr>
        <w:t>, që kërkohen nga tregu i punës dhe hartimi i  kurrikulave të reja në përputhje me hapjen e kurseve të reja në DRFPP, kjo në bashkëpunim me SHKP-në dhe AKAFP-në. Gjatë kësaj periudhe janë hartuar 5 kurrikula të reja.</w:t>
      </w:r>
    </w:p>
    <w:p w:rsidR="00EB4785" w:rsidRPr="00A2560E" w:rsidRDefault="00EB4785" w:rsidP="00EB4785">
      <w:pPr>
        <w:pStyle w:val="Paragrafi"/>
        <w:rPr>
          <w:sz w:val="21"/>
          <w:szCs w:val="21"/>
          <w:lang w:val="sq-AL"/>
        </w:rPr>
      </w:pPr>
      <w:r w:rsidRPr="00A2560E">
        <w:rPr>
          <w:sz w:val="21"/>
          <w:szCs w:val="21"/>
          <w:lang w:val="sq-AL"/>
        </w:rPr>
        <w:t>Gjatë periudhës 9-mujore janë regjistruar në DRFPP-të 8.087 persona, 6.491 persona kanë qenë pjesëmarrës në kurse të përfunduar nga të cilët janë certifikuar 6.282 persona. Nga kët</w:t>
      </w:r>
      <w:r w:rsidR="00705C86">
        <w:rPr>
          <w:sz w:val="21"/>
          <w:szCs w:val="21"/>
          <w:lang w:val="sq-AL"/>
        </w:rPr>
        <w:t>a</w:t>
      </w:r>
      <w:r w:rsidRPr="00A2560E">
        <w:rPr>
          <w:sz w:val="21"/>
          <w:szCs w:val="21"/>
          <w:lang w:val="sq-AL"/>
        </w:rPr>
        <w:t xml:space="preserve"> kanë qenë 3.427 femra, 2.961 të papunë nga të cilët 1.705 të papunë të regjistruar pranë zyrave të punësimit, 840 të burgosur (janë persona qe vazhdojnë dënimin dhe trajnohen në ambientet ku kryejnë dënimin me heqje lirie), 1446 të rinj nga mosha 16-19 vjeç, 2345 persona nga mosha 20-24 vjeç, 1489 persona nga mosha 25-34 vjeç dhe 1211 persona mbi 34 vjeç.</w:t>
      </w:r>
    </w:p>
    <w:p w:rsidR="00EB4785" w:rsidRPr="00A2560E" w:rsidRDefault="00EB4785" w:rsidP="00EB4785">
      <w:pPr>
        <w:pStyle w:val="Paragrafi"/>
        <w:rPr>
          <w:sz w:val="21"/>
          <w:szCs w:val="21"/>
          <w:lang w:val="sq-AL"/>
        </w:rPr>
      </w:pPr>
      <w:r w:rsidRPr="00A2560E">
        <w:rPr>
          <w:sz w:val="21"/>
          <w:szCs w:val="21"/>
          <w:lang w:val="sq-AL"/>
        </w:rPr>
        <w:t>Duke filluar nga viti 2009 e në vazhdim</w:t>
      </w:r>
      <w:r w:rsidR="00835E05">
        <w:rPr>
          <w:sz w:val="21"/>
          <w:szCs w:val="21"/>
          <w:lang w:val="sq-AL"/>
        </w:rPr>
        <w:t>,</w:t>
      </w:r>
      <w:r w:rsidRPr="00A2560E">
        <w:rPr>
          <w:sz w:val="21"/>
          <w:szCs w:val="21"/>
          <w:lang w:val="sq-AL"/>
        </w:rPr>
        <w:t xml:space="preserve"> vihet re një rritje e bashkëpunimit me partnerë dhe aktorë të tjerë të tregut të punës. Mund të përmendim zhvillimin e aktiviteteve të ndryshme të realizuara pothuajse në të gjitha rajonet si takime dhe korrespondenca ndërinstitucionale me Inspektoratin e Punës, </w:t>
      </w:r>
      <w:r w:rsidR="008975C0" w:rsidRPr="00A2560E">
        <w:rPr>
          <w:sz w:val="21"/>
          <w:szCs w:val="21"/>
          <w:lang w:val="sq-AL"/>
        </w:rPr>
        <w:t>tatim-taksat, bashkitë, komunat, dhomat e tregtisë dhe industrisë, drejtoritë e arsimit dhe shëndetës</w:t>
      </w:r>
      <w:r w:rsidR="008975C0">
        <w:rPr>
          <w:sz w:val="21"/>
          <w:szCs w:val="21"/>
          <w:lang w:val="sq-AL"/>
        </w:rPr>
        <w:t>isë , INSTAT</w:t>
      </w:r>
      <w:r w:rsidRPr="00A2560E">
        <w:rPr>
          <w:sz w:val="21"/>
          <w:szCs w:val="21"/>
          <w:lang w:val="sq-AL"/>
        </w:rPr>
        <w:t xml:space="preserve"> etj. në lidhje me:</w:t>
      </w:r>
    </w:p>
    <w:p w:rsidR="00EB4785" w:rsidRPr="00A2560E" w:rsidRDefault="00EB4785" w:rsidP="00EB4785">
      <w:pPr>
        <w:pStyle w:val="Paragrafi"/>
        <w:rPr>
          <w:sz w:val="21"/>
          <w:szCs w:val="21"/>
          <w:lang w:val="sq-AL"/>
        </w:rPr>
      </w:pPr>
      <w:r w:rsidRPr="00A2560E">
        <w:rPr>
          <w:sz w:val="21"/>
          <w:szCs w:val="21"/>
          <w:lang w:val="sq-AL"/>
        </w:rPr>
        <w:t xml:space="preserve">-  shkëmbimin e informacionit; </w:t>
      </w:r>
    </w:p>
    <w:p w:rsidR="00EB4785" w:rsidRPr="00A2560E" w:rsidRDefault="00EB4785" w:rsidP="00EB4785">
      <w:pPr>
        <w:pStyle w:val="Paragrafi"/>
        <w:rPr>
          <w:sz w:val="21"/>
          <w:szCs w:val="21"/>
          <w:lang w:val="sq-AL"/>
        </w:rPr>
      </w:pPr>
      <w:r w:rsidRPr="00A2560E">
        <w:rPr>
          <w:sz w:val="21"/>
          <w:szCs w:val="21"/>
          <w:lang w:val="sq-AL"/>
        </w:rPr>
        <w:t xml:space="preserve">-  prezantimin e programeve aktive të tregut të punës; </w:t>
      </w:r>
    </w:p>
    <w:p w:rsidR="00EB4785" w:rsidRPr="00A2560E" w:rsidRDefault="00EB4785" w:rsidP="00EB4785">
      <w:pPr>
        <w:pStyle w:val="Paragrafi"/>
        <w:rPr>
          <w:sz w:val="21"/>
          <w:szCs w:val="21"/>
          <w:lang w:val="sq-AL"/>
        </w:rPr>
      </w:pPr>
      <w:r w:rsidRPr="00A2560E">
        <w:rPr>
          <w:sz w:val="21"/>
          <w:szCs w:val="21"/>
          <w:lang w:val="sq-AL"/>
        </w:rPr>
        <w:t>-  pjesëmarrjen aktive në grupet rajonale të punës të ngritura në lidhje me problematikat e tregut të punës, si dhe për zbatimin e strategjive sektoriale.</w:t>
      </w:r>
    </w:p>
    <w:p w:rsidR="00EB4785" w:rsidRPr="00A2560E" w:rsidRDefault="00EB4785" w:rsidP="00EB4785">
      <w:pPr>
        <w:pStyle w:val="Paragrafi"/>
        <w:rPr>
          <w:sz w:val="21"/>
          <w:szCs w:val="21"/>
          <w:lang w:val="sq-AL"/>
        </w:rPr>
      </w:pPr>
      <w:r w:rsidRPr="00A2560E">
        <w:rPr>
          <w:sz w:val="21"/>
          <w:szCs w:val="21"/>
          <w:lang w:val="sq-AL"/>
        </w:rPr>
        <w:t xml:space="preserve">Në vazhdim të këtij bashkëpunimi dhe në kuadër të “Javës </w:t>
      </w:r>
      <w:r w:rsidR="008975C0" w:rsidRPr="00A2560E">
        <w:rPr>
          <w:sz w:val="21"/>
          <w:szCs w:val="21"/>
          <w:lang w:val="sq-AL"/>
        </w:rPr>
        <w:t xml:space="preserve">Europiane </w:t>
      </w:r>
      <w:r w:rsidRPr="00A2560E">
        <w:rPr>
          <w:sz w:val="21"/>
          <w:szCs w:val="21"/>
          <w:lang w:val="sq-AL"/>
        </w:rPr>
        <w:t xml:space="preserve">të SME për vitin 2011 gjatë periudhës 7-9 tetor 2011 në </w:t>
      </w:r>
      <w:r w:rsidR="00705C86">
        <w:rPr>
          <w:sz w:val="21"/>
          <w:szCs w:val="21"/>
          <w:lang w:val="sq-AL"/>
        </w:rPr>
        <w:t>a</w:t>
      </w:r>
      <w:r w:rsidRPr="00A2560E">
        <w:rPr>
          <w:sz w:val="21"/>
          <w:szCs w:val="21"/>
          <w:lang w:val="sq-AL"/>
        </w:rPr>
        <w:t xml:space="preserve">mbientet e Pallatit të Kongreseve u organizua </w:t>
      </w:r>
      <w:r w:rsidR="008975C0">
        <w:rPr>
          <w:sz w:val="21"/>
          <w:szCs w:val="21"/>
          <w:lang w:val="sq-AL"/>
        </w:rPr>
        <w:t>p</w:t>
      </w:r>
      <w:r w:rsidRPr="00A2560E">
        <w:rPr>
          <w:sz w:val="21"/>
          <w:szCs w:val="21"/>
          <w:lang w:val="sq-AL"/>
        </w:rPr>
        <w:t>anairi me temë “WORK &amp; STUDY”, Edicioni i Dytë (Edicioni i Parë në vitin 2010), i cili shërbeu për promovimin e sipërmarrjes në Shqipëri.</w:t>
      </w:r>
    </w:p>
    <w:p w:rsidR="00EB4785" w:rsidRPr="00A2560E" w:rsidRDefault="00EB4785" w:rsidP="00EB4785">
      <w:pPr>
        <w:pStyle w:val="Paragrafi"/>
        <w:rPr>
          <w:sz w:val="21"/>
          <w:szCs w:val="21"/>
          <w:lang w:val="sq-AL"/>
        </w:rPr>
      </w:pPr>
      <w:r w:rsidRPr="00A2560E">
        <w:rPr>
          <w:sz w:val="21"/>
          <w:szCs w:val="21"/>
          <w:lang w:val="sq-AL"/>
        </w:rPr>
        <w:t>Ky aktivitet u organizua nga Ministria e Punës, Çështjeve Sociale dhe Shanseve të Barabarta në bashkëpunim me Ministrinë e Ekonomisë, Tregtisë dhe Energjetikës, Ministrinë e Arsimit dhe Shkencës dhe Dhomën e Tregtisë e Industrisë së Tiranës.</w:t>
      </w:r>
    </w:p>
    <w:p w:rsidR="00EB4785" w:rsidRPr="00A2560E" w:rsidRDefault="00EB4785" w:rsidP="00EB4785">
      <w:pPr>
        <w:pStyle w:val="Paragrafi"/>
        <w:rPr>
          <w:sz w:val="21"/>
          <w:szCs w:val="21"/>
          <w:lang w:val="sq-AL"/>
        </w:rPr>
      </w:pPr>
      <w:r w:rsidRPr="00A2560E">
        <w:rPr>
          <w:sz w:val="21"/>
          <w:szCs w:val="21"/>
          <w:lang w:val="sq-AL"/>
        </w:rPr>
        <w:t>Pas ceremonisë së hapjes së Panairit u nënshkrua edhe marrëveshja e bashkëpunimit midis katër institucioneve për hartimin e strategjisë së të mësuarit për sipërmarrjen, si një detyrë e rëndësishme që përputhen me rekomandimet e Komisionit Europian.</w:t>
      </w:r>
    </w:p>
    <w:p w:rsidR="00EB4785" w:rsidRPr="00A2560E" w:rsidRDefault="00EB4785" w:rsidP="00EB4785">
      <w:pPr>
        <w:pStyle w:val="Paragrafi"/>
        <w:rPr>
          <w:sz w:val="21"/>
          <w:szCs w:val="21"/>
          <w:lang w:val="sq-AL"/>
        </w:rPr>
      </w:pPr>
      <w:r w:rsidRPr="00A2560E">
        <w:rPr>
          <w:sz w:val="21"/>
          <w:szCs w:val="21"/>
          <w:lang w:val="sq-AL"/>
        </w:rPr>
        <w:t>Ministria e Punës, Çështjeve Sociale dhe Shanseve të Barabarta i ka kushtuar vëmendje të veçant</w:t>
      </w:r>
      <w:r w:rsidR="00705C86">
        <w:rPr>
          <w:sz w:val="21"/>
          <w:szCs w:val="21"/>
          <w:lang w:val="sq-AL"/>
        </w:rPr>
        <w:t xml:space="preserve">ë sipërmarrjes dhe të mësuarit </w:t>
      </w:r>
      <w:r w:rsidRPr="00705C86">
        <w:rPr>
          <w:sz w:val="21"/>
          <w:szCs w:val="21"/>
          <w:lang w:val="sq-AL"/>
        </w:rPr>
        <w:t>për sipërmarrjen</w:t>
      </w:r>
      <w:r w:rsidRPr="00A2560E">
        <w:rPr>
          <w:sz w:val="21"/>
          <w:szCs w:val="21"/>
          <w:lang w:val="sq-AL"/>
        </w:rPr>
        <w:t xml:space="preserve">. Konkretisht në Strategjinë Sektoriale të Punësimit dhe Formimit Profesional 2007-2013, në “Përmirësimi i klimës së biznesit </w:t>
      </w:r>
      <w:r w:rsidR="00705C86">
        <w:rPr>
          <w:sz w:val="21"/>
          <w:szCs w:val="21"/>
          <w:lang w:val="sq-AL"/>
        </w:rPr>
        <w:t>d</w:t>
      </w:r>
      <w:r w:rsidRPr="00705C86">
        <w:rPr>
          <w:sz w:val="21"/>
          <w:szCs w:val="21"/>
          <w:lang w:val="sq-AL"/>
        </w:rPr>
        <w:t>he</w:t>
      </w:r>
      <w:r w:rsidRPr="00A2560E">
        <w:rPr>
          <w:sz w:val="21"/>
          <w:szCs w:val="21"/>
          <w:lang w:val="sq-AL"/>
        </w:rPr>
        <w:t xml:space="preserve"> aksionet për SME-të”, është trajtuar edhe nxitja e kulturës për sipërmarrjet, nëpërmjet përfshirjes në kurrikulin e shkollave të mesme profesionale dhe qendrave të formimit publik, nëpërmjet moduleve të veçanta.</w:t>
      </w:r>
    </w:p>
    <w:p w:rsidR="00EB4785" w:rsidRPr="00A2560E" w:rsidRDefault="00EB4785" w:rsidP="00EB4785">
      <w:pPr>
        <w:pStyle w:val="Paragrafi"/>
        <w:rPr>
          <w:sz w:val="21"/>
          <w:szCs w:val="21"/>
          <w:lang w:val="sq-AL"/>
        </w:rPr>
      </w:pPr>
      <w:r w:rsidRPr="00A2560E">
        <w:rPr>
          <w:sz w:val="21"/>
          <w:szCs w:val="21"/>
          <w:lang w:val="sq-AL"/>
        </w:rPr>
        <w:t>Në bashkëpunim me ekspertët e kontraktuar nga SIDA</w:t>
      </w:r>
      <w:r w:rsidR="00617900">
        <w:rPr>
          <w:sz w:val="21"/>
          <w:szCs w:val="21"/>
          <w:lang w:val="sq-AL"/>
        </w:rPr>
        <w:t>,</w:t>
      </w:r>
      <w:r w:rsidRPr="00A2560E">
        <w:rPr>
          <w:sz w:val="21"/>
          <w:szCs w:val="21"/>
          <w:lang w:val="sq-AL"/>
        </w:rPr>
        <w:t xml:space="preserve"> Agjencia e Zhvillimit Ndërkombëtar Suedi, u krye një vlerësim i sistemit aktual dhe u ndërtuan termat e referencës në lidhje me shtrirjen e procesit të informatizimit në të gjitha Drejtoritë Rajonale të Punësimit, proces i cili do të vazhdojë dhe në vitet 2011-2012. Paralelisht një grup tjetër ekspertësh të kontraktuar nga SIDA bëri vlerësimin e kapaciteteve të Shërbimit Kombëtar të Punësimit për menaxhimin e këtij procesi. </w:t>
      </w:r>
    </w:p>
    <w:p w:rsidR="00EB4785" w:rsidRPr="00A2560E" w:rsidRDefault="00EB4785" w:rsidP="00EB4785">
      <w:pPr>
        <w:pStyle w:val="Paragrafi"/>
        <w:rPr>
          <w:sz w:val="21"/>
          <w:szCs w:val="21"/>
          <w:lang w:val="sq-AL"/>
        </w:rPr>
      </w:pPr>
      <w:r w:rsidRPr="00A2560E">
        <w:rPr>
          <w:sz w:val="21"/>
          <w:szCs w:val="21"/>
          <w:lang w:val="sq-AL"/>
        </w:rPr>
        <w:t>Faza e dytë e projektit ka nisur pas miratimit të marrëveshjes nga Këshilli i Ministrave në qershor 2011. Projekti ka si qëllim:</w:t>
      </w:r>
    </w:p>
    <w:p w:rsidR="00EB4785" w:rsidRPr="00A2560E" w:rsidRDefault="00EB4785" w:rsidP="00EB4785">
      <w:pPr>
        <w:pStyle w:val="Paragrafi"/>
        <w:rPr>
          <w:sz w:val="21"/>
          <w:szCs w:val="21"/>
          <w:lang w:val="sq-AL"/>
        </w:rPr>
      </w:pPr>
      <w:r w:rsidRPr="00A2560E">
        <w:rPr>
          <w:sz w:val="21"/>
          <w:szCs w:val="21"/>
          <w:lang w:val="sq-AL"/>
        </w:rPr>
        <w:t xml:space="preserve">-   shtrirjen e informatizimit në të gjitha drejtoritë rajonale të punësimit; </w:t>
      </w:r>
    </w:p>
    <w:p w:rsidR="00EB4785" w:rsidRPr="00A2560E" w:rsidRDefault="00EB4785" w:rsidP="00EB4785">
      <w:pPr>
        <w:pStyle w:val="Paragrafi"/>
        <w:rPr>
          <w:sz w:val="21"/>
          <w:szCs w:val="21"/>
          <w:lang w:val="sq-AL"/>
        </w:rPr>
      </w:pPr>
      <w:r w:rsidRPr="00A2560E">
        <w:rPr>
          <w:sz w:val="21"/>
          <w:szCs w:val="21"/>
          <w:lang w:val="sq-AL"/>
        </w:rPr>
        <w:t xml:space="preserve">-  zhvillimin dhe implementimin e procesit të vetëshërbimit në internet për punëkërkuesit e papunë pranë zyrave të punësimit; </w:t>
      </w:r>
    </w:p>
    <w:p w:rsidR="00EB4785" w:rsidRDefault="00EB4785" w:rsidP="00EB4785">
      <w:pPr>
        <w:pStyle w:val="Paragrafi"/>
        <w:rPr>
          <w:sz w:val="21"/>
          <w:szCs w:val="21"/>
          <w:lang w:val="sq-AL"/>
        </w:rPr>
      </w:pPr>
      <w:r w:rsidRPr="00A2560E">
        <w:rPr>
          <w:sz w:val="21"/>
          <w:szCs w:val="21"/>
          <w:lang w:val="sq-AL"/>
        </w:rPr>
        <w:t xml:space="preserve">-   zhvillimin dhe implementimin e një sistemi IT për regjistrimin e punëkërkuesve të papunë dhe vendeve të lira të punës. </w:t>
      </w:r>
    </w:p>
    <w:p w:rsidR="002A72FF" w:rsidRDefault="002A72FF" w:rsidP="00EB4785">
      <w:pPr>
        <w:pStyle w:val="Paragrafi"/>
        <w:rPr>
          <w:sz w:val="21"/>
          <w:szCs w:val="21"/>
          <w:lang w:val="sq-AL"/>
        </w:rPr>
      </w:pPr>
    </w:p>
    <w:p w:rsidR="002A72FF" w:rsidRDefault="002A72FF" w:rsidP="00EB4785">
      <w:pPr>
        <w:pStyle w:val="Paragrafi"/>
        <w:rPr>
          <w:sz w:val="21"/>
          <w:szCs w:val="21"/>
          <w:lang w:val="sq-AL"/>
        </w:rPr>
      </w:pPr>
    </w:p>
    <w:p w:rsidR="002A72FF" w:rsidRPr="00A2560E" w:rsidRDefault="002A72FF"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Në bashkëpunim me projektin “AlbVET” po punohet për rritjen e numrit të kurseve të profesioneve të qendrës së lëvizshme të formimit profesional për zonën verilindore. Në këtë kuadër është bërë organizimi i punës për ofrimin e tre kurseve profesionesh (në profesionin rrobaqepësi, hidraulik dhe elektricist) në zonën ku ushtron aktivitetin e saj.</w:t>
      </w:r>
    </w:p>
    <w:p w:rsidR="00EB4785" w:rsidRPr="00A2560E" w:rsidRDefault="00EB4785" w:rsidP="00EB4785">
      <w:pPr>
        <w:pStyle w:val="Paragrafi"/>
        <w:rPr>
          <w:sz w:val="21"/>
          <w:szCs w:val="21"/>
          <w:lang w:val="sq-AL"/>
        </w:rPr>
      </w:pPr>
      <w:r w:rsidRPr="00A2560E">
        <w:rPr>
          <w:sz w:val="21"/>
          <w:szCs w:val="21"/>
          <w:lang w:val="sq-AL"/>
        </w:rPr>
        <w:t>Rëndësi i është dhënë bashkëpunimeve dypalëshe në fushën e formimit profesional me vende të rajonit. Në këtë kuadër janë hartuar dhe nënshkruar Marrëveshje të Bashkëpunimit me Republikën e Turqisë dhe të Kosovës.</w:t>
      </w:r>
    </w:p>
    <w:p w:rsidR="00EB4785" w:rsidRPr="00A2560E" w:rsidRDefault="00EB4785" w:rsidP="00EB4785">
      <w:pPr>
        <w:pStyle w:val="Paragrafi"/>
        <w:rPr>
          <w:sz w:val="21"/>
          <w:szCs w:val="21"/>
          <w:lang w:val="sq-AL"/>
        </w:rPr>
      </w:pPr>
      <w:r w:rsidRPr="00A2560E">
        <w:rPr>
          <w:sz w:val="21"/>
          <w:szCs w:val="21"/>
          <w:lang w:val="sq-AL"/>
        </w:rPr>
        <w:t xml:space="preserve">Kujdes i veçantë i është kushtuar ndjekjes së ecurisë së punësimit të punëkërkuesve të papunë që përfundojnë kurset e formimit profesional pranë DRFPP-ve. Për këtë qëllim është organizuar në bashkëpunim me </w:t>
      </w:r>
      <w:r w:rsidRPr="00705C86">
        <w:rPr>
          <w:sz w:val="21"/>
          <w:szCs w:val="21"/>
          <w:lang w:val="sq-AL"/>
        </w:rPr>
        <w:t>SHKP</w:t>
      </w:r>
      <w:r w:rsidR="00705C86">
        <w:rPr>
          <w:sz w:val="21"/>
          <w:szCs w:val="21"/>
          <w:lang w:val="sq-AL"/>
        </w:rPr>
        <w:t>-në</w:t>
      </w:r>
      <w:r w:rsidRPr="00705C86">
        <w:rPr>
          <w:sz w:val="21"/>
          <w:szCs w:val="21"/>
          <w:lang w:val="sq-AL"/>
        </w:rPr>
        <w:t xml:space="preserve"> i </w:t>
      </w:r>
      <w:r w:rsidR="00617900">
        <w:rPr>
          <w:sz w:val="21"/>
          <w:szCs w:val="21"/>
          <w:lang w:val="sq-AL"/>
        </w:rPr>
        <w:t>a</w:t>
      </w:r>
      <w:r w:rsidRPr="00705C86">
        <w:rPr>
          <w:sz w:val="21"/>
          <w:szCs w:val="21"/>
          <w:lang w:val="sq-AL"/>
        </w:rPr>
        <w:t>nketimit</w:t>
      </w:r>
      <w:r w:rsidRPr="00A2560E">
        <w:rPr>
          <w:sz w:val="21"/>
          <w:szCs w:val="21"/>
          <w:lang w:val="sq-AL"/>
        </w:rPr>
        <w:t xml:space="preserve"> të 3.000 punëkërkuesve të papunë pas përfundimit të trajnimit.</w:t>
      </w:r>
    </w:p>
    <w:p w:rsidR="00EB4785" w:rsidRPr="00A2560E" w:rsidRDefault="00EB4785" w:rsidP="00EB4785">
      <w:pPr>
        <w:pStyle w:val="Paragrafi"/>
        <w:rPr>
          <w:sz w:val="21"/>
          <w:szCs w:val="21"/>
          <w:lang w:val="sq-AL"/>
        </w:rPr>
      </w:pPr>
      <w:r w:rsidRPr="00A2560E">
        <w:rPr>
          <w:sz w:val="21"/>
          <w:szCs w:val="21"/>
          <w:lang w:val="sq-AL"/>
        </w:rPr>
        <w:t xml:space="preserve">Programet pasive </w:t>
      </w:r>
    </w:p>
    <w:p w:rsidR="00EB4785" w:rsidRPr="00A2560E" w:rsidRDefault="00EB4785" w:rsidP="00EB4785">
      <w:pPr>
        <w:pStyle w:val="Paragrafi"/>
        <w:rPr>
          <w:sz w:val="21"/>
          <w:szCs w:val="21"/>
          <w:lang w:val="sq-AL"/>
        </w:rPr>
      </w:pPr>
      <w:r w:rsidRPr="00A2560E">
        <w:rPr>
          <w:sz w:val="21"/>
          <w:szCs w:val="21"/>
          <w:lang w:val="sq-AL"/>
        </w:rPr>
        <w:t>Pagesa e papunësisë</w:t>
      </w:r>
    </w:p>
    <w:p w:rsidR="00EB4785" w:rsidRPr="00A2560E" w:rsidRDefault="00EB4785" w:rsidP="00EB4785">
      <w:pPr>
        <w:pStyle w:val="Paragrafi"/>
        <w:rPr>
          <w:sz w:val="21"/>
          <w:szCs w:val="21"/>
          <w:lang w:val="sq-AL"/>
        </w:rPr>
      </w:pPr>
      <w:r w:rsidRPr="00A2560E">
        <w:rPr>
          <w:sz w:val="21"/>
          <w:szCs w:val="21"/>
          <w:lang w:val="sq-AL"/>
        </w:rPr>
        <w:t>Programi i pagesës së papunësisë është pjesë e politikave të tregut të punës, dhe siguron mbështetjen me të ardhura të të papunëve në kohën e daljes së tyre si të tillë. Objektivat e tij kryesor</w:t>
      </w:r>
      <w:r w:rsidR="00705C86">
        <w:rPr>
          <w:sz w:val="21"/>
          <w:szCs w:val="21"/>
          <w:lang w:val="sq-AL"/>
        </w:rPr>
        <w:t>e</w:t>
      </w:r>
      <w:r w:rsidRPr="00A2560E">
        <w:rPr>
          <w:sz w:val="21"/>
          <w:szCs w:val="21"/>
          <w:lang w:val="sq-AL"/>
        </w:rPr>
        <w:t xml:space="preserve"> janë: i) të kompensojë të ardhurat për të papunët; ii) t’u japë mbështetje aktive përfituesve të pagesës së papunësisë, në mënyrë që të rikthehen në punë.</w:t>
      </w:r>
    </w:p>
    <w:p w:rsidR="00EB4785" w:rsidRPr="00A2560E" w:rsidRDefault="00EB4785" w:rsidP="00EB4785">
      <w:pPr>
        <w:pStyle w:val="Paragrafi"/>
        <w:rPr>
          <w:sz w:val="21"/>
          <w:szCs w:val="21"/>
          <w:lang w:val="sq-AL"/>
        </w:rPr>
      </w:pPr>
      <w:r w:rsidRPr="00A2560E">
        <w:rPr>
          <w:sz w:val="21"/>
          <w:szCs w:val="21"/>
          <w:lang w:val="sq-AL"/>
        </w:rPr>
        <w:t>Të drejtën për të përfituar, e kanë të gjithë personat, të cilët janë të siguruar në sigurimet shoqërore dhe për ta është kontribuar sigurim për papunësi jo me pak se 12 muaj</w:t>
      </w:r>
      <w:r w:rsidR="00705C86">
        <w:rPr>
          <w:sz w:val="21"/>
          <w:szCs w:val="21"/>
          <w:lang w:val="sq-AL"/>
        </w:rPr>
        <w:t>,</w:t>
      </w:r>
      <w:r w:rsidRPr="00A2560E">
        <w:rPr>
          <w:sz w:val="21"/>
          <w:szCs w:val="21"/>
          <w:lang w:val="sq-AL"/>
        </w:rPr>
        <w:t xml:space="preserve"> janë të vërtetuar nga </w:t>
      </w:r>
      <w:r w:rsidR="00617900" w:rsidRPr="00A2560E">
        <w:rPr>
          <w:sz w:val="21"/>
          <w:szCs w:val="21"/>
          <w:lang w:val="sq-AL"/>
        </w:rPr>
        <w:t xml:space="preserve">zyrat e punës se janë të papunë dhe pranojnë të kualifikohen dhe rikualifikohen nuk marrin përfitime të tjera nga ligji i sigurimeve shoqërore, me përjashtim të pensionit të pjesshëm të invaliditetit. </w:t>
      </w:r>
    </w:p>
    <w:p w:rsidR="00EB4785" w:rsidRPr="00A2560E" w:rsidRDefault="00EB4785" w:rsidP="00EB4785">
      <w:pPr>
        <w:pStyle w:val="Paragrafi"/>
        <w:rPr>
          <w:sz w:val="21"/>
          <w:szCs w:val="21"/>
          <w:lang w:val="sq-AL"/>
        </w:rPr>
      </w:pPr>
      <w:r w:rsidRPr="00A2560E">
        <w:rPr>
          <w:sz w:val="21"/>
          <w:szCs w:val="21"/>
          <w:lang w:val="sq-AL"/>
        </w:rPr>
        <w:t>Për nëntëmujorin e vitit 2011 ka qenë n</w:t>
      </w:r>
      <w:r w:rsidR="00705C86">
        <w:rPr>
          <w:sz w:val="21"/>
          <w:szCs w:val="21"/>
          <w:lang w:val="sq-AL"/>
        </w:rPr>
        <w:t>ë</w:t>
      </w:r>
      <w:r w:rsidRPr="00A2560E">
        <w:rPr>
          <w:sz w:val="21"/>
          <w:szCs w:val="21"/>
          <w:lang w:val="sq-AL"/>
        </w:rPr>
        <w:t xml:space="preserve"> 9.290 numri i punëkërkuesve të papunë të trajtuar me pagesë papunësie me një fond rreth 800 milionë lekë dhe niveli bazë i pagesës së papunësisë është 6850 lekë në muaj, kurse masa e pagesës së papunësisë mesatarisht duke shtuar kompensimet  për energji elektrike, ngarkesën për fëmijët në ngarkim, kompensime për bukë dhe ushqime shkon mesatarisht 8500 lekë në muaj. Nga 2010 në 2011 niveli bazë i pagesës së papunësisë u rrit në masën 4%. Gjatë periudhës 11-mujore të vitit 2011 nga </w:t>
      </w:r>
      <w:r w:rsidR="00617900">
        <w:rPr>
          <w:sz w:val="21"/>
          <w:szCs w:val="21"/>
          <w:lang w:val="sq-AL"/>
        </w:rPr>
        <w:t xml:space="preserve">punëkërkues të </w:t>
      </w:r>
      <w:r w:rsidRPr="00705C86">
        <w:rPr>
          <w:sz w:val="21"/>
          <w:szCs w:val="21"/>
          <w:lang w:val="sq-AL"/>
        </w:rPr>
        <w:t>pa</w:t>
      </w:r>
      <w:r w:rsidR="00617900">
        <w:rPr>
          <w:sz w:val="21"/>
          <w:szCs w:val="21"/>
          <w:lang w:val="sq-AL"/>
        </w:rPr>
        <w:t>punë</w:t>
      </w:r>
      <w:r w:rsidRPr="00705C86">
        <w:rPr>
          <w:sz w:val="21"/>
          <w:szCs w:val="21"/>
          <w:lang w:val="sq-AL"/>
        </w:rPr>
        <w:t xml:space="preserve"> n</w:t>
      </w:r>
      <w:r w:rsidR="00705C86">
        <w:rPr>
          <w:sz w:val="21"/>
          <w:szCs w:val="21"/>
          <w:lang w:val="sq-AL"/>
        </w:rPr>
        <w:t>ë</w:t>
      </w:r>
      <w:r w:rsidRPr="00705C86">
        <w:rPr>
          <w:sz w:val="21"/>
          <w:szCs w:val="21"/>
          <w:lang w:val="sq-AL"/>
        </w:rPr>
        <w:t xml:space="preserve"> pages</w:t>
      </w:r>
      <w:r w:rsidR="00705C86">
        <w:rPr>
          <w:sz w:val="21"/>
          <w:szCs w:val="21"/>
          <w:lang w:val="sq-AL"/>
        </w:rPr>
        <w:t>ë</w:t>
      </w:r>
      <w:r w:rsidRPr="00A2560E">
        <w:rPr>
          <w:sz w:val="21"/>
          <w:szCs w:val="21"/>
          <w:lang w:val="sq-AL"/>
        </w:rPr>
        <w:t xml:space="preserve"> papunësie janë punësuar 436 persona.</w:t>
      </w:r>
    </w:p>
    <w:p w:rsidR="00EB4785" w:rsidRPr="00A2560E" w:rsidRDefault="00EB4785" w:rsidP="00EB4785">
      <w:pPr>
        <w:pStyle w:val="Paragrafi"/>
        <w:rPr>
          <w:sz w:val="21"/>
          <w:szCs w:val="21"/>
          <w:lang w:val="sq-AL"/>
        </w:rPr>
      </w:pPr>
      <w:r w:rsidRPr="00A2560E">
        <w:rPr>
          <w:sz w:val="21"/>
          <w:szCs w:val="21"/>
          <w:lang w:val="sq-AL"/>
        </w:rPr>
        <w:t>Objektivat strategjik</w:t>
      </w:r>
      <w:r w:rsidR="00617900">
        <w:rPr>
          <w:sz w:val="21"/>
          <w:szCs w:val="21"/>
          <w:lang w:val="sq-AL"/>
        </w:rPr>
        <w:t>ë</w:t>
      </w:r>
      <w:r w:rsidRPr="00A2560E">
        <w:rPr>
          <w:sz w:val="21"/>
          <w:szCs w:val="21"/>
          <w:lang w:val="sq-AL"/>
        </w:rPr>
        <w:t xml:space="preserve"> të Ministrisë së Punës, Çështjeve Sociale dhe Shanseve të </w:t>
      </w:r>
      <w:r w:rsidR="00617900" w:rsidRPr="00A2560E">
        <w:rPr>
          <w:sz w:val="21"/>
          <w:szCs w:val="21"/>
          <w:lang w:val="sq-AL"/>
        </w:rPr>
        <w:t xml:space="preserve">Barabarta </w:t>
      </w:r>
      <w:r w:rsidRPr="00A2560E">
        <w:rPr>
          <w:sz w:val="21"/>
          <w:szCs w:val="21"/>
          <w:lang w:val="sq-AL"/>
        </w:rPr>
        <w:t>në fushën e punësimit dhe të formimit profesional për periudhën në vitin 2012 do të jenë:</w:t>
      </w:r>
    </w:p>
    <w:p w:rsidR="00EB4785" w:rsidRPr="00A2560E" w:rsidRDefault="00EB4785" w:rsidP="00EB4785">
      <w:pPr>
        <w:pStyle w:val="Paragrafi"/>
        <w:rPr>
          <w:sz w:val="21"/>
          <w:szCs w:val="21"/>
          <w:lang w:val="sq-AL"/>
        </w:rPr>
      </w:pPr>
      <w:r w:rsidRPr="00A2560E">
        <w:rPr>
          <w:sz w:val="21"/>
          <w:szCs w:val="21"/>
          <w:lang w:val="sq-AL"/>
        </w:rPr>
        <w:t>Në fushën e punësimit</w:t>
      </w:r>
    </w:p>
    <w:p w:rsidR="00EB4785" w:rsidRPr="00A2560E" w:rsidRDefault="00EB4785" w:rsidP="00EB4785">
      <w:pPr>
        <w:pStyle w:val="Paragrafi"/>
        <w:numPr>
          <w:ilvl w:val="0"/>
          <w:numId w:val="26"/>
        </w:numPr>
        <w:rPr>
          <w:sz w:val="21"/>
          <w:szCs w:val="21"/>
          <w:lang w:val="sq-AL"/>
        </w:rPr>
      </w:pPr>
      <w:r w:rsidRPr="00A2560E">
        <w:rPr>
          <w:sz w:val="21"/>
          <w:szCs w:val="21"/>
          <w:lang w:val="sq-AL"/>
        </w:rPr>
        <w:t>Krijimi i një sistemi modern dhe unik i shërbimeve të punësimit në të gjithë vendin.</w:t>
      </w:r>
    </w:p>
    <w:p w:rsidR="00EB4785" w:rsidRPr="00A2560E" w:rsidRDefault="00EB4785" w:rsidP="00EB4785">
      <w:pPr>
        <w:pStyle w:val="Paragrafi"/>
        <w:rPr>
          <w:sz w:val="21"/>
          <w:szCs w:val="21"/>
          <w:lang w:val="sq-AL"/>
        </w:rPr>
      </w:pPr>
      <w:r w:rsidRPr="00A2560E">
        <w:rPr>
          <w:sz w:val="21"/>
          <w:szCs w:val="21"/>
          <w:lang w:val="sq-AL"/>
        </w:rPr>
        <w:t xml:space="preserve">Kjo do të arrihet: i) duke rritur performancën e shërbimeve të punësimit dhe sidomos ndërmjetësimit për punësim duke përshtatur sa më mirë kërkesat dhe ofertat për punë; ii) rishikimi i strukturës së zyrave të punësimit duke i dhënë përparësi specialistëve që merren me shërbimet e punësimit; iii) bashkëpunimi në nivel rajonal e lokal në organizimin e punës së zyrave të punësimit; iv) zhvillimi i atyre politikave aktive që kanë në fokus të rinjtë dhe personat nga grupet e veçanta me probleme për t’u futur në tregun e punës; v) fokusimi në </w:t>
      </w:r>
      <w:r w:rsidR="00617900">
        <w:rPr>
          <w:sz w:val="21"/>
          <w:szCs w:val="21"/>
          <w:lang w:val="sq-AL"/>
        </w:rPr>
        <w:t>p</w:t>
      </w:r>
      <w:r w:rsidRPr="00A2560E">
        <w:rPr>
          <w:sz w:val="21"/>
          <w:szCs w:val="21"/>
          <w:lang w:val="sq-AL"/>
        </w:rPr>
        <w:t>rogramet e reja në tregun e punës sidomos për grupet e veçanta si PAK, të papunë afatgjatë, emigrantëve të kthyer me probleme ekonomike, etj.; vi) unifikimi i shërbimeve të punësimit dhe ngritja e nivelit të punës së specialistëve në punën me klientët; vii) kualifikimi i mëtejshëm i specialistëve që kryejnë shërbime me klientët; viii) përmirësimi i mëtejshëm i monitorimit dhe vlerësimit të punës së shërbimeve të punësimit; ix) rritja cilësore e studimit afatshkurtër të tregut të punës, i cili bëhet çdo vit; x) zhvillimi i panaireve të punësimit në të gjitha qytetet e vendit; xi) numri i ndërmjetësimeve do të jetë në 12500 në vitin 2012.</w:t>
      </w:r>
    </w:p>
    <w:p w:rsidR="00EB4785" w:rsidRPr="00A2560E" w:rsidRDefault="00130A6E" w:rsidP="00130A6E">
      <w:pPr>
        <w:pStyle w:val="Paragrafi"/>
        <w:ind w:left="720" w:firstLine="0"/>
        <w:rPr>
          <w:sz w:val="21"/>
          <w:szCs w:val="21"/>
          <w:lang w:val="sq-AL"/>
        </w:rPr>
      </w:pPr>
      <w:r>
        <w:rPr>
          <w:sz w:val="21"/>
          <w:szCs w:val="21"/>
          <w:lang w:val="sq-AL"/>
        </w:rPr>
        <w:t xml:space="preserve">2. </w:t>
      </w:r>
      <w:r w:rsidR="00EB4785" w:rsidRPr="00A2560E">
        <w:rPr>
          <w:sz w:val="21"/>
          <w:szCs w:val="21"/>
          <w:lang w:val="sq-AL"/>
        </w:rPr>
        <w:t>Ndërtimi dhe zhvillimi i marrëdhënieve të partneritetit me aktorë të tjerë të tregut të punës.</w:t>
      </w:r>
    </w:p>
    <w:p w:rsidR="00EB4785" w:rsidRPr="00A2560E" w:rsidRDefault="00EB4785" w:rsidP="00EB4785">
      <w:pPr>
        <w:pStyle w:val="Paragrafi"/>
        <w:rPr>
          <w:sz w:val="21"/>
          <w:szCs w:val="21"/>
          <w:lang w:val="sq-AL"/>
        </w:rPr>
      </w:pPr>
      <w:r w:rsidRPr="00A2560E">
        <w:rPr>
          <w:sz w:val="21"/>
          <w:szCs w:val="21"/>
          <w:lang w:val="sq-AL"/>
        </w:rPr>
        <w:t xml:space="preserve">Kjo do të arrihet nëpërmjet: i) bashkëpunimit me universitetet, INSTAT, partnerët socialë dhe institucionet studimore dhe donatorë të ndryshëm; ii) bashkëpunimi me agjencitë private të punësimit; iii) panaire të përbashkëta shërbime punësimi – biznes, çdo vit nga </w:t>
      </w:r>
      <w:r w:rsidR="00EF5689" w:rsidRPr="00A2560E">
        <w:rPr>
          <w:sz w:val="21"/>
          <w:szCs w:val="21"/>
          <w:lang w:val="sq-AL"/>
        </w:rPr>
        <w:t xml:space="preserve">zyrat rajonale të punësimit </w:t>
      </w:r>
      <w:r w:rsidRPr="00A2560E">
        <w:rPr>
          <w:sz w:val="21"/>
          <w:szCs w:val="21"/>
          <w:lang w:val="sq-AL"/>
        </w:rPr>
        <w:t xml:space="preserve">dhe </w:t>
      </w:r>
      <w:r w:rsidR="00EF5689" w:rsidRPr="00A2560E">
        <w:rPr>
          <w:sz w:val="21"/>
          <w:szCs w:val="21"/>
          <w:lang w:val="sq-AL"/>
        </w:rPr>
        <w:t>shërbimi kombëtar i punësimit</w:t>
      </w:r>
      <w:r w:rsidRPr="00A2560E">
        <w:rPr>
          <w:sz w:val="21"/>
          <w:szCs w:val="21"/>
          <w:lang w:val="sq-AL"/>
        </w:rPr>
        <w:t>.</w:t>
      </w:r>
    </w:p>
    <w:p w:rsidR="00EB4785" w:rsidRPr="00A2560E" w:rsidRDefault="00130A6E" w:rsidP="00130A6E">
      <w:pPr>
        <w:pStyle w:val="Paragrafi"/>
        <w:rPr>
          <w:sz w:val="21"/>
          <w:szCs w:val="21"/>
          <w:lang w:val="sq-AL"/>
        </w:rPr>
      </w:pPr>
      <w:r>
        <w:rPr>
          <w:sz w:val="21"/>
          <w:szCs w:val="21"/>
          <w:lang w:val="sq-AL"/>
        </w:rPr>
        <w:t xml:space="preserve">3. </w:t>
      </w:r>
      <w:r w:rsidR="00EB4785" w:rsidRPr="00A2560E">
        <w:rPr>
          <w:sz w:val="21"/>
          <w:szCs w:val="21"/>
          <w:lang w:val="sq-AL"/>
        </w:rPr>
        <w:t xml:space="preserve">Zhvillimi i teknologjisë së informacionit (IT) në shërbimet e </w:t>
      </w:r>
      <w:r w:rsidR="00617900">
        <w:rPr>
          <w:sz w:val="21"/>
          <w:szCs w:val="21"/>
          <w:lang w:val="sq-AL"/>
        </w:rPr>
        <w:t xml:space="preserve">punësimit si një faktor kyç për </w:t>
      </w:r>
      <w:r w:rsidR="00EB4785" w:rsidRPr="00A2560E">
        <w:rPr>
          <w:sz w:val="21"/>
          <w:szCs w:val="21"/>
          <w:lang w:val="sq-AL"/>
        </w:rPr>
        <w:t>përmirësimin e cilësisë së shërbimeve.</w:t>
      </w:r>
    </w:p>
    <w:p w:rsidR="00EB4785" w:rsidRPr="00A2560E" w:rsidRDefault="00EB4785" w:rsidP="00EB4785">
      <w:pPr>
        <w:pStyle w:val="Paragrafi"/>
        <w:rPr>
          <w:sz w:val="21"/>
          <w:szCs w:val="21"/>
          <w:lang w:val="sq-AL"/>
        </w:rPr>
      </w:pPr>
      <w:r w:rsidRPr="00A2560E">
        <w:rPr>
          <w:sz w:val="21"/>
          <w:szCs w:val="21"/>
          <w:lang w:val="sq-AL"/>
        </w:rPr>
        <w:t>Krijimi i një sistemi  informatik informacioni të tregut të punës për: i) zhvillimin e një mënyre të re të menaxhimit të sistemit të informacionit të tregut të punës në SHKP si bazë për të lan</w:t>
      </w:r>
      <w:r w:rsidRPr="00A2560E">
        <w:rPr>
          <w:rFonts w:ascii="Times New Roman" w:hAnsi="Times New Roman" w:cs="Times New Roman"/>
          <w:sz w:val="21"/>
          <w:szCs w:val="21"/>
          <w:lang w:val="sq-AL"/>
        </w:rPr>
        <w:t>ç</w:t>
      </w:r>
      <w:r w:rsidRPr="00A2560E">
        <w:rPr>
          <w:sz w:val="21"/>
          <w:szCs w:val="21"/>
          <w:lang w:val="sq-AL"/>
        </w:rPr>
        <w:t>uar menaxhimin me objektiva dhe rezultate; ii) zhvillimin dhe implementimin e procesit të vetëshërbimit n</w:t>
      </w:r>
      <w:r w:rsidRPr="00A2560E">
        <w:rPr>
          <w:rFonts w:ascii="Sylfaen" w:hAnsi="Sylfaen"/>
          <w:sz w:val="21"/>
          <w:szCs w:val="21"/>
          <w:lang w:val="sq-AL"/>
        </w:rPr>
        <w:t>ë</w:t>
      </w:r>
      <w:r w:rsidRPr="00A2560E">
        <w:rPr>
          <w:sz w:val="21"/>
          <w:szCs w:val="21"/>
          <w:lang w:val="sq-AL"/>
        </w:rPr>
        <w:t xml:space="preserve"> internet për punëkërkuesit e papunë pranë zyrave të punësimit; iii) zhvillimin dhe implementimin e një sistemi IT për regjistrimin e punëkërkuesve të papunë dhe vendeve të lira të punës; iv) krijimi i </w:t>
      </w:r>
      <w:r w:rsidR="00617900">
        <w:rPr>
          <w:sz w:val="21"/>
          <w:szCs w:val="21"/>
          <w:lang w:val="sq-AL"/>
        </w:rPr>
        <w:t>b</w:t>
      </w:r>
      <w:r w:rsidRPr="00A2560E">
        <w:rPr>
          <w:sz w:val="21"/>
          <w:szCs w:val="21"/>
          <w:lang w:val="sq-AL"/>
        </w:rPr>
        <w:t>ankës së vendeve të lira të punës në të gjitha zyrat e punësimit për futjen e një niveli të lartë të vetëshërbimit në zyrat e punësimit. Mbas informatizimit të dy zyrave të punësimit, Tiranës dhe Korçës, në vitet e ardhshme do të vazhdojë informatizimi i 10 zyrave të tjera rajonale dhe 24 vendore.</w:t>
      </w:r>
    </w:p>
    <w:p w:rsidR="00EB4785" w:rsidRPr="00A2560E" w:rsidRDefault="00130A6E" w:rsidP="00130A6E">
      <w:pPr>
        <w:pStyle w:val="Paragrafi"/>
        <w:ind w:left="720" w:firstLine="0"/>
        <w:rPr>
          <w:sz w:val="21"/>
          <w:szCs w:val="21"/>
          <w:lang w:val="sq-AL"/>
        </w:rPr>
      </w:pPr>
      <w:r>
        <w:rPr>
          <w:sz w:val="21"/>
          <w:szCs w:val="21"/>
          <w:lang w:val="sq-AL"/>
        </w:rPr>
        <w:t xml:space="preserve">4. </w:t>
      </w:r>
      <w:r w:rsidR="00EB4785" w:rsidRPr="00A2560E">
        <w:rPr>
          <w:sz w:val="21"/>
          <w:szCs w:val="21"/>
          <w:lang w:val="sq-AL"/>
        </w:rPr>
        <w:t>Përmirësimi i kontakteve me ndërmarrjet.</w:t>
      </w:r>
    </w:p>
    <w:p w:rsidR="00EB4785" w:rsidRPr="00A2560E" w:rsidRDefault="00EB4785" w:rsidP="00EB4785">
      <w:pPr>
        <w:pStyle w:val="Paragrafi"/>
        <w:rPr>
          <w:sz w:val="21"/>
          <w:szCs w:val="21"/>
          <w:lang w:val="sq-AL"/>
        </w:rPr>
      </w:pPr>
      <w:r w:rsidRPr="00A2560E">
        <w:rPr>
          <w:sz w:val="21"/>
          <w:szCs w:val="21"/>
          <w:lang w:val="sq-AL"/>
        </w:rPr>
        <w:t>Intensifikimi, strukturimi dhe dokumentimi më i mirë i vizitave në ndërmarrje dhe intervistat e bëra, për të marrë informacionin e nevojshëm dhe për të rritur kapacitetin ndërmjetësues.</w:t>
      </w:r>
    </w:p>
    <w:p w:rsidR="00EB4785" w:rsidRPr="00A2560E" w:rsidRDefault="00130A6E" w:rsidP="00EB4785">
      <w:pPr>
        <w:pStyle w:val="Paragrafi"/>
        <w:rPr>
          <w:sz w:val="21"/>
          <w:szCs w:val="21"/>
          <w:lang w:val="sq-AL"/>
        </w:rPr>
      </w:pPr>
      <w:r>
        <w:rPr>
          <w:sz w:val="21"/>
          <w:szCs w:val="21"/>
          <w:lang w:val="sq-AL"/>
        </w:rPr>
        <w:t xml:space="preserve">5. </w:t>
      </w:r>
      <w:r w:rsidR="00EB4785" w:rsidRPr="00A2560E">
        <w:rPr>
          <w:sz w:val="21"/>
          <w:szCs w:val="21"/>
          <w:lang w:val="sq-AL"/>
        </w:rPr>
        <w:t>Nxitja e punësimit nëpërmjet programeve të nxitjes së punësimit.</w:t>
      </w:r>
    </w:p>
    <w:p w:rsidR="00EB4785" w:rsidRPr="00A2560E" w:rsidRDefault="00EB4785" w:rsidP="00EB4785">
      <w:pPr>
        <w:pStyle w:val="Paragrafi"/>
        <w:rPr>
          <w:sz w:val="21"/>
          <w:szCs w:val="21"/>
          <w:lang w:val="sq-AL"/>
        </w:rPr>
      </w:pPr>
      <w:r w:rsidRPr="00A2560E">
        <w:rPr>
          <w:sz w:val="21"/>
          <w:szCs w:val="21"/>
          <w:lang w:val="sq-AL"/>
        </w:rPr>
        <w:t xml:space="preserve">Kjo do të arrihet nëpërmjet: i) vazhdimit të zbatimit të programeve ekzistuese të nxitjes së punësimit dhe aplikimi i programeve të reja duke nxitur punësimin e atyre kategori personash që kanë vështirësi për t’u integruar në tregun e punës; ii) shtrirja e tyre dhe në zonat rurale; iii) përfshirja i 2500-3000 </w:t>
      </w:r>
      <w:r w:rsidRPr="00617900">
        <w:rPr>
          <w:sz w:val="21"/>
          <w:szCs w:val="21"/>
          <w:lang w:val="sq-AL"/>
        </w:rPr>
        <w:t>pu</w:t>
      </w:r>
      <w:r w:rsidR="00617900">
        <w:rPr>
          <w:sz w:val="21"/>
          <w:szCs w:val="21"/>
          <w:lang w:val="sq-AL"/>
        </w:rPr>
        <w:t>nëkërkues të papunë</w:t>
      </w:r>
      <w:r w:rsidRPr="00617900">
        <w:rPr>
          <w:sz w:val="21"/>
          <w:szCs w:val="21"/>
          <w:lang w:val="sq-AL"/>
        </w:rPr>
        <w:t xml:space="preserve"> </w:t>
      </w:r>
      <w:r w:rsidRPr="00A2560E">
        <w:rPr>
          <w:sz w:val="21"/>
          <w:szCs w:val="21"/>
          <w:lang w:val="sq-AL"/>
        </w:rPr>
        <w:t>për vitin 2012</w:t>
      </w:r>
      <w:r w:rsidR="00EF5689"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Gjithashtu do të bëhet:</w:t>
      </w:r>
    </w:p>
    <w:p w:rsidR="00EB4785" w:rsidRPr="00A2560E" w:rsidRDefault="00EB4785" w:rsidP="00EB4785">
      <w:pPr>
        <w:pStyle w:val="Paragrafi"/>
        <w:rPr>
          <w:sz w:val="21"/>
          <w:szCs w:val="21"/>
          <w:lang w:val="sq-AL"/>
        </w:rPr>
      </w:pPr>
      <w:r w:rsidRPr="00A2560E">
        <w:rPr>
          <w:sz w:val="21"/>
          <w:szCs w:val="21"/>
          <w:lang w:val="sq-AL"/>
        </w:rPr>
        <w:t>Vazhdimi i procesit të vendosjes së prioriteteve nga Ministri të lidhura këto me situatën e tregut të punës dhe drejtimet e zhvillimit; Monitorimi dhe vlerësimi i politikave aktive me angazhimin e partnerëve social; Informimi mbi politikat ekzistuese si një element i rëndësishëm i këtyre programeve.</w:t>
      </w:r>
    </w:p>
    <w:p w:rsidR="00EB4785" w:rsidRPr="00A2560E" w:rsidRDefault="00EB4785" w:rsidP="00EB4785">
      <w:pPr>
        <w:pStyle w:val="Paragrafi"/>
        <w:rPr>
          <w:sz w:val="21"/>
          <w:szCs w:val="21"/>
          <w:lang w:val="sq-AL"/>
        </w:rPr>
      </w:pPr>
      <w:r w:rsidRPr="00A2560E">
        <w:rPr>
          <w:sz w:val="21"/>
          <w:szCs w:val="21"/>
          <w:lang w:val="sq-AL"/>
        </w:rPr>
        <w:t>Nxitja e punësimit të personave me aftësi të kufizuar.</w:t>
      </w:r>
    </w:p>
    <w:p w:rsidR="00EB4785" w:rsidRPr="00A2560E" w:rsidRDefault="00EB4785" w:rsidP="00EB4785">
      <w:pPr>
        <w:pStyle w:val="Paragrafi"/>
        <w:rPr>
          <w:sz w:val="21"/>
          <w:szCs w:val="21"/>
          <w:lang w:val="sq-AL"/>
        </w:rPr>
      </w:pPr>
      <w:r w:rsidRPr="00A2560E">
        <w:rPr>
          <w:sz w:val="21"/>
          <w:szCs w:val="21"/>
          <w:lang w:val="sq-AL"/>
        </w:rPr>
        <w:t>- Vazhdimi i zbatimit të programit për punësimin e punëkërkues</w:t>
      </w:r>
      <w:r w:rsidR="00617900">
        <w:rPr>
          <w:sz w:val="21"/>
          <w:szCs w:val="21"/>
          <w:lang w:val="sq-AL"/>
        </w:rPr>
        <w:t>e</w:t>
      </w:r>
      <w:r w:rsidRPr="00A2560E">
        <w:rPr>
          <w:sz w:val="21"/>
          <w:szCs w:val="21"/>
          <w:lang w:val="sq-AL"/>
        </w:rPr>
        <w:t>ve të papun</w:t>
      </w:r>
      <w:r w:rsidR="00617900">
        <w:rPr>
          <w:sz w:val="21"/>
          <w:szCs w:val="21"/>
          <w:lang w:val="sq-AL"/>
        </w:rPr>
        <w:t>a</w:t>
      </w:r>
      <w:r w:rsidRPr="00A2560E">
        <w:rPr>
          <w:sz w:val="21"/>
          <w:szCs w:val="21"/>
          <w:lang w:val="sq-AL"/>
        </w:rPr>
        <w:t xml:space="preserve"> femra</w:t>
      </w:r>
      <w:r w:rsidR="00D54DC4"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 Pjesëmarrje aktive e grave për formulimin e politikave, garantimin e përgjegjësive dhe nevojave për grupet shoqërore me të diskriminuara. </w:t>
      </w:r>
    </w:p>
    <w:p w:rsidR="00EB4785" w:rsidRPr="00A2560E" w:rsidRDefault="00EB4785" w:rsidP="00EB4785">
      <w:pPr>
        <w:pStyle w:val="Paragrafi"/>
        <w:rPr>
          <w:sz w:val="21"/>
          <w:szCs w:val="21"/>
          <w:lang w:val="sq-AL"/>
        </w:rPr>
      </w:pPr>
      <w:r w:rsidRPr="00A2560E">
        <w:rPr>
          <w:sz w:val="21"/>
          <w:szCs w:val="21"/>
          <w:lang w:val="sq-AL"/>
        </w:rPr>
        <w:t>- Politika të veçanta për grupet e grave në nevojë</w:t>
      </w:r>
      <w:r w:rsidR="00D54DC4"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Formim profesional falas për gratë kryefamiljare, viktimat e trafikut dhe për gratë e komunitetit rom</w:t>
      </w:r>
      <w:r w:rsidR="00D54DC4" w:rsidRPr="00A2560E">
        <w:rPr>
          <w:sz w:val="21"/>
          <w:szCs w:val="21"/>
          <w:lang w:val="sq-AL"/>
        </w:rPr>
        <w:t>.</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Hapja dhe ofrimi i kurseve të formimit profesional për aktivitete të ndryshme jobujqësore për gratë në zonat rurale</w:t>
      </w:r>
      <w:r w:rsidR="00705C86">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Nxitja e punësimit dhe formimit profesional të komunitetit rom.</w:t>
      </w:r>
    </w:p>
    <w:p w:rsidR="00EB4785" w:rsidRPr="00A2560E" w:rsidRDefault="00EB4785" w:rsidP="00EB4785">
      <w:pPr>
        <w:pStyle w:val="Paragrafi"/>
        <w:rPr>
          <w:sz w:val="21"/>
          <w:szCs w:val="21"/>
          <w:lang w:val="sq-AL"/>
        </w:rPr>
      </w:pPr>
      <w:r w:rsidRPr="00A2560E">
        <w:rPr>
          <w:sz w:val="21"/>
          <w:szCs w:val="21"/>
          <w:lang w:val="sq-AL"/>
        </w:rPr>
        <w:t>Nxitja e punësimit të të rinjve.</w:t>
      </w:r>
    </w:p>
    <w:p w:rsidR="00EB4785" w:rsidRPr="00A2560E" w:rsidRDefault="00EB4785" w:rsidP="00EB4785">
      <w:pPr>
        <w:pStyle w:val="Paragrafi"/>
        <w:rPr>
          <w:sz w:val="21"/>
          <w:szCs w:val="21"/>
          <w:lang w:val="sq-AL"/>
        </w:rPr>
      </w:pPr>
      <w:r w:rsidRPr="00A2560E">
        <w:rPr>
          <w:sz w:val="21"/>
          <w:szCs w:val="21"/>
          <w:lang w:val="sq-AL"/>
        </w:rPr>
        <w:t>Punësimi dhe formimi profesional për t</w:t>
      </w:r>
      <w:r w:rsidR="00705C86">
        <w:rPr>
          <w:sz w:val="21"/>
          <w:szCs w:val="21"/>
          <w:lang w:val="sq-AL"/>
        </w:rPr>
        <w:t>ë</w:t>
      </w:r>
      <w:r w:rsidRPr="00A2560E">
        <w:rPr>
          <w:sz w:val="21"/>
          <w:szCs w:val="21"/>
          <w:lang w:val="sq-AL"/>
        </w:rPr>
        <w:t xml:space="preserve"> miturit që punojnë në mënyrë informale.</w:t>
      </w:r>
    </w:p>
    <w:p w:rsidR="00EB4785" w:rsidRPr="00A2560E" w:rsidRDefault="00EB4785" w:rsidP="00EB4785">
      <w:pPr>
        <w:pStyle w:val="Paragrafi"/>
        <w:rPr>
          <w:sz w:val="21"/>
          <w:szCs w:val="21"/>
          <w:lang w:val="sq-AL"/>
        </w:rPr>
      </w:pPr>
      <w:r w:rsidRPr="00A2560E">
        <w:rPr>
          <w:sz w:val="21"/>
          <w:szCs w:val="21"/>
          <w:lang w:val="sq-AL"/>
        </w:rPr>
        <w:t xml:space="preserve"> Masa për nxitjen e punësimit dhe formimit profesional për emigrantët potencialë dhe ata që kthehen.</w:t>
      </w:r>
    </w:p>
    <w:p w:rsidR="00EB4785" w:rsidRPr="00A2560E" w:rsidRDefault="00EB4785" w:rsidP="00EB4785">
      <w:pPr>
        <w:pStyle w:val="Paragrafi"/>
        <w:rPr>
          <w:sz w:val="21"/>
          <w:szCs w:val="21"/>
          <w:lang w:val="sq-AL"/>
        </w:rPr>
      </w:pPr>
      <w:r w:rsidRPr="00A2560E">
        <w:rPr>
          <w:sz w:val="21"/>
          <w:szCs w:val="21"/>
          <w:lang w:val="sq-AL"/>
        </w:rPr>
        <w:t>6. Programet pasive.</w:t>
      </w:r>
    </w:p>
    <w:p w:rsidR="00EB4785" w:rsidRPr="00A2560E" w:rsidRDefault="00EB4785" w:rsidP="00EB4785">
      <w:pPr>
        <w:pStyle w:val="Paragrafi"/>
        <w:rPr>
          <w:sz w:val="21"/>
          <w:szCs w:val="21"/>
          <w:lang w:val="sq-AL"/>
        </w:rPr>
      </w:pPr>
      <w:r w:rsidRPr="00A2560E">
        <w:rPr>
          <w:sz w:val="21"/>
          <w:szCs w:val="21"/>
          <w:lang w:val="sq-AL"/>
        </w:rPr>
        <w:t>Rritja e nivelit të pagesës së papunësisë në masën 10-20% çdo vit, për të arritur standardet e Konventës së ILO-s nr. 168 “Nxitja e punësimit dhe mbrojtja nga papunësia” për të arritur nivelin 50% të pagës minimale në shkallë vendi. Ulja e numrit të përfituesve të pagesës së papunësisë si rezultat i punësimit të tyre nga pjesëmarrja në programet aktive në masën 10-15% mesatarisht në vit.</w:t>
      </w:r>
    </w:p>
    <w:p w:rsidR="00EB4785" w:rsidRPr="00A2560E" w:rsidRDefault="00EB4785" w:rsidP="00EB4785">
      <w:pPr>
        <w:pStyle w:val="Paragrafi"/>
        <w:rPr>
          <w:sz w:val="21"/>
          <w:szCs w:val="21"/>
          <w:lang w:val="sq-AL"/>
        </w:rPr>
      </w:pPr>
      <w:r w:rsidRPr="00A2560E">
        <w:rPr>
          <w:sz w:val="21"/>
          <w:szCs w:val="21"/>
          <w:lang w:val="sq-AL"/>
        </w:rPr>
        <w:t>7. Përmirësimi i situatës në tregun informal të punës.</w:t>
      </w:r>
    </w:p>
    <w:p w:rsidR="00EB4785" w:rsidRPr="00A2560E" w:rsidRDefault="00EB4785" w:rsidP="00EB4785">
      <w:pPr>
        <w:pStyle w:val="Paragrafi"/>
        <w:rPr>
          <w:sz w:val="21"/>
          <w:szCs w:val="21"/>
          <w:lang w:val="sq-AL"/>
        </w:rPr>
      </w:pPr>
      <w:r w:rsidRPr="00A2560E">
        <w:rPr>
          <w:sz w:val="21"/>
          <w:szCs w:val="21"/>
          <w:lang w:val="sq-AL"/>
        </w:rPr>
        <w:t xml:space="preserve">Bashkëpunimi midis institucioneve, </w:t>
      </w:r>
      <w:r w:rsidR="00617900" w:rsidRPr="00A2560E">
        <w:rPr>
          <w:sz w:val="21"/>
          <w:szCs w:val="21"/>
          <w:lang w:val="sq-AL"/>
        </w:rPr>
        <w:t>Inspektorati</w:t>
      </w:r>
      <w:r w:rsidRPr="00A2560E">
        <w:rPr>
          <w:sz w:val="21"/>
          <w:szCs w:val="21"/>
          <w:lang w:val="sq-AL"/>
        </w:rPr>
        <w:t xml:space="preserve"> i Punës, Instituti i Sigurimeve Shoqërore, Drejtoria e Përgjithshme e Tatimeve e Shërbimit Kombëtar të Punësimit për </w:t>
      </w:r>
      <w:r w:rsidR="00617900">
        <w:rPr>
          <w:sz w:val="21"/>
          <w:szCs w:val="21"/>
          <w:lang w:val="sq-AL"/>
        </w:rPr>
        <w:t xml:space="preserve">të </w:t>
      </w:r>
      <w:r w:rsidRPr="00A2560E">
        <w:rPr>
          <w:sz w:val="21"/>
          <w:szCs w:val="21"/>
          <w:lang w:val="sq-AL"/>
        </w:rPr>
        <w:t>gjith</w:t>
      </w:r>
      <w:r w:rsidR="00617900">
        <w:rPr>
          <w:sz w:val="21"/>
          <w:szCs w:val="21"/>
          <w:lang w:val="sq-AL"/>
        </w:rPr>
        <w:t>a</w:t>
      </w:r>
      <w:r w:rsidRPr="00A2560E">
        <w:rPr>
          <w:sz w:val="21"/>
          <w:szCs w:val="21"/>
          <w:lang w:val="sq-AL"/>
        </w:rPr>
        <w:t xml:space="preserve"> problemet e lidhura me funksionimin e tregut të punës.</w:t>
      </w:r>
    </w:p>
    <w:p w:rsidR="00EB4785" w:rsidRPr="00A2560E" w:rsidRDefault="00EB4785" w:rsidP="00EB4785">
      <w:pPr>
        <w:pStyle w:val="Paragrafi"/>
        <w:rPr>
          <w:sz w:val="21"/>
          <w:szCs w:val="21"/>
          <w:lang w:val="sq-AL"/>
        </w:rPr>
      </w:pPr>
      <w:r w:rsidRPr="00A2560E">
        <w:rPr>
          <w:sz w:val="21"/>
          <w:szCs w:val="21"/>
          <w:lang w:val="sq-AL"/>
        </w:rPr>
        <w:t>Në fushën e formimit profesional</w:t>
      </w:r>
    </w:p>
    <w:p w:rsidR="00EB4785" w:rsidRPr="00A2560E" w:rsidRDefault="00EB4785" w:rsidP="00EB4785">
      <w:pPr>
        <w:pStyle w:val="Paragrafi"/>
        <w:rPr>
          <w:sz w:val="21"/>
          <w:szCs w:val="21"/>
          <w:lang w:val="sq-AL"/>
        </w:rPr>
      </w:pPr>
      <w:r w:rsidRPr="00A2560E">
        <w:rPr>
          <w:sz w:val="21"/>
          <w:szCs w:val="21"/>
          <w:lang w:val="sq-AL"/>
        </w:rPr>
        <w:t>8. Modernizimi i modelit kurrikular të AFP, për ta afruar me kërkesat e botës së punës dhe për të rritur shkallën e fleksibilitetit.</w:t>
      </w:r>
    </w:p>
    <w:p w:rsidR="00EB4785" w:rsidRPr="00A2560E" w:rsidRDefault="00EB4785" w:rsidP="00EB4785">
      <w:pPr>
        <w:pStyle w:val="Paragrafi"/>
        <w:rPr>
          <w:sz w:val="21"/>
          <w:szCs w:val="21"/>
          <w:lang w:val="sq-AL"/>
        </w:rPr>
      </w:pPr>
      <w:r w:rsidRPr="00A2560E">
        <w:rPr>
          <w:sz w:val="21"/>
          <w:szCs w:val="21"/>
          <w:lang w:val="sq-AL"/>
        </w:rPr>
        <w:t>Institucionalizimi i strukturës dyshkallëshe të kurrikulit të AFP-së dhe modularizimi gradual i tij. Hartimi i akteve nënligjore që mbështesin strukturën dyshkallëshe dhe modulare të kurrikulit të AFP-së.</w:t>
      </w:r>
    </w:p>
    <w:p w:rsidR="00EB4785" w:rsidRPr="00A2560E" w:rsidRDefault="00EB4785" w:rsidP="00EB4785">
      <w:pPr>
        <w:pStyle w:val="Paragrafi"/>
        <w:rPr>
          <w:sz w:val="21"/>
          <w:szCs w:val="21"/>
          <w:lang w:val="sq-AL"/>
        </w:rPr>
      </w:pPr>
      <w:r w:rsidRPr="00A2560E">
        <w:rPr>
          <w:sz w:val="21"/>
          <w:szCs w:val="21"/>
          <w:lang w:val="sq-AL"/>
        </w:rPr>
        <w:t>Hartimi i akteve nënligjore që mbështesin strukturën dyshkallëshe dhe modulare të kurrikulit të AFP</w:t>
      </w:r>
      <w:r w:rsidR="00705C86">
        <w:rPr>
          <w:sz w:val="21"/>
          <w:szCs w:val="21"/>
          <w:lang w:val="sq-AL"/>
        </w:rPr>
        <w:t>-së</w:t>
      </w:r>
      <w:r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9. Zhvillimi i mekanizmave institucionalë për kryerjen e funksioneve të reja dhe mbështetjen e funksioneve aktuale në AFP.</w:t>
      </w:r>
    </w:p>
    <w:p w:rsidR="00EB4785" w:rsidRPr="00A2560E" w:rsidRDefault="00EB4785" w:rsidP="00EB4785">
      <w:pPr>
        <w:pStyle w:val="Paragrafi"/>
        <w:rPr>
          <w:sz w:val="21"/>
          <w:szCs w:val="21"/>
          <w:lang w:val="sq-AL"/>
        </w:rPr>
      </w:pPr>
      <w:r w:rsidRPr="00A2560E">
        <w:rPr>
          <w:sz w:val="21"/>
          <w:szCs w:val="21"/>
          <w:lang w:val="sq-AL"/>
        </w:rPr>
        <w:t>Kjo do të arrihet duke fuqizuar rolin e Këshillit Kombëtar të AFP-së (komisionet e specializuara dhe sekretariati) dhe institucionalizimi i bashkëpunimit midis AFP-së dhe biznesit lokal.</w:t>
      </w:r>
    </w:p>
    <w:p w:rsidR="00EB4785" w:rsidRPr="00A2560E" w:rsidRDefault="00EB4785" w:rsidP="00EB4785">
      <w:pPr>
        <w:pStyle w:val="Paragrafi"/>
        <w:rPr>
          <w:sz w:val="21"/>
          <w:szCs w:val="21"/>
          <w:lang w:val="sq-AL"/>
        </w:rPr>
      </w:pPr>
      <w:r w:rsidRPr="00A2560E">
        <w:rPr>
          <w:sz w:val="21"/>
          <w:szCs w:val="21"/>
          <w:lang w:val="sq-AL"/>
        </w:rPr>
        <w:t>10. Zhvillimi i kompetencave mësimdhënëse dhe menaxhuese të personelit të AFP-së</w:t>
      </w:r>
    </w:p>
    <w:p w:rsidR="00EB4785" w:rsidRPr="00A2560E" w:rsidRDefault="00EB4785" w:rsidP="00EB4785">
      <w:pPr>
        <w:pStyle w:val="Paragrafi"/>
        <w:rPr>
          <w:sz w:val="21"/>
          <w:szCs w:val="21"/>
          <w:lang w:val="sq-AL"/>
        </w:rPr>
      </w:pPr>
      <w:r w:rsidRPr="00A2560E">
        <w:rPr>
          <w:sz w:val="21"/>
          <w:szCs w:val="21"/>
          <w:lang w:val="sq-AL"/>
        </w:rPr>
        <w:t>Fuqizimi i mekanizmave institucionalë aktualë për trajnimin e vazhduar (</w:t>
      </w:r>
      <w:r w:rsidRPr="00A2560E">
        <w:rPr>
          <w:i/>
          <w:sz w:val="21"/>
          <w:szCs w:val="21"/>
          <w:lang w:val="sq-AL"/>
        </w:rPr>
        <w:t>in-service</w:t>
      </w:r>
      <w:r w:rsidRPr="00A2560E">
        <w:rPr>
          <w:sz w:val="21"/>
          <w:szCs w:val="21"/>
          <w:lang w:val="sq-AL"/>
        </w:rPr>
        <w:t>), të mësuesve e instruktorëve të AFP-së.</w:t>
      </w:r>
    </w:p>
    <w:p w:rsidR="00EB4785" w:rsidRPr="00A2560E" w:rsidRDefault="00EB4785" w:rsidP="00EB4785">
      <w:pPr>
        <w:pStyle w:val="Paragrafi"/>
        <w:rPr>
          <w:sz w:val="21"/>
          <w:szCs w:val="21"/>
          <w:lang w:val="sq-AL"/>
        </w:rPr>
      </w:pPr>
      <w:r w:rsidRPr="00A2560E">
        <w:rPr>
          <w:sz w:val="21"/>
          <w:szCs w:val="21"/>
          <w:lang w:val="sq-AL"/>
        </w:rPr>
        <w:t>Hartimi i programeve për trajnimin e vazhduar të mësuesve specialistë dhe instruktorëve të AFP-së, në përputhje me nevojat.</w:t>
      </w:r>
    </w:p>
    <w:p w:rsidR="00EB4785" w:rsidRPr="00A2560E" w:rsidRDefault="00EB4785" w:rsidP="00EB4785">
      <w:pPr>
        <w:pStyle w:val="Paragrafi"/>
        <w:rPr>
          <w:sz w:val="21"/>
          <w:szCs w:val="21"/>
          <w:lang w:val="sq-AL"/>
        </w:rPr>
      </w:pPr>
      <w:r w:rsidRPr="00A2560E">
        <w:rPr>
          <w:sz w:val="21"/>
          <w:szCs w:val="21"/>
          <w:lang w:val="sq-AL"/>
        </w:rPr>
        <w:t xml:space="preserve">Kryerja nga të gjithë mësuesit specialistë dhe instruktorë e 5-7 ditë trajnime në vit.   </w:t>
      </w:r>
    </w:p>
    <w:p w:rsidR="00EB4785" w:rsidRPr="00A2560E" w:rsidRDefault="00EB4785" w:rsidP="00EB4785">
      <w:pPr>
        <w:pStyle w:val="Paragrafi"/>
        <w:rPr>
          <w:sz w:val="21"/>
          <w:szCs w:val="21"/>
          <w:lang w:val="sq-AL"/>
        </w:rPr>
      </w:pPr>
      <w:r w:rsidRPr="00A2560E">
        <w:rPr>
          <w:sz w:val="21"/>
          <w:szCs w:val="21"/>
          <w:lang w:val="sq-AL"/>
        </w:rPr>
        <w:t>Fuqizimi i mekanizmave institucionale për trajnimin e drejtuesve të shkollave/qendrave mbi veçoritë e menaxhimit në sektorin e AFP-së.</w:t>
      </w:r>
    </w:p>
    <w:p w:rsidR="00EB4785" w:rsidRPr="00A2560E" w:rsidRDefault="00EB4785" w:rsidP="00EB4785">
      <w:pPr>
        <w:pStyle w:val="Paragrafi"/>
        <w:rPr>
          <w:sz w:val="21"/>
          <w:szCs w:val="21"/>
          <w:lang w:val="sq-AL"/>
        </w:rPr>
      </w:pPr>
      <w:r w:rsidRPr="00A2560E">
        <w:rPr>
          <w:sz w:val="21"/>
          <w:szCs w:val="21"/>
          <w:lang w:val="sq-AL"/>
        </w:rPr>
        <w:t xml:space="preserve">Hartimi i programeve për trajnimin e vazhduar të drejtuesve të shkollave/qendrave të AFP-së në përputhje me nevojat.  </w:t>
      </w:r>
    </w:p>
    <w:p w:rsidR="00EB4785" w:rsidRPr="00A2560E" w:rsidRDefault="00EB4785" w:rsidP="00EB4785">
      <w:pPr>
        <w:pStyle w:val="Paragrafi"/>
        <w:rPr>
          <w:sz w:val="21"/>
          <w:szCs w:val="21"/>
          <w:lang w:val="sq-AL"/>
        </w:rPr>
      </w:pPr>
      <w:r w:rsidRPr="00A2560E">
        <w:rPr>
          <w:sz w:val="21"/>
          <w:szCs w:val="21"/>
          <w:lang w:val="sq-AL"/>
        </w:rPr>
        <w:t>11. Zhvillimi sasior dhe cilësor i objekteve, mjediseve dhe mjeteve mësimore në mbështetje të rritjes së parashikuar cilësore dhe sasiore të ofertës së AFP-së.</w:t>
      </w:r>
    </w:p>
    <w:p w:rsidR="00EB4785" w:rsidRPr="00A2560E" w:rsidRDefault="00EB4785" w:rsidP="00EB4785">
      <w:pPr>
        <w:pStyle w:val="Paragrafi"/>
        <w:rPr>
          <w:sz w:val="21"/>
          <w:szCs w:val="21"/>
          <w:lang w:val="sq-AL"/>
        </w:rPr>
      </w:pPr>
      <w:r w:rsidRPr="00A2560E">
        <w:rPr>
          <w:sz w:val="21"/>
          <w:szCs w:val="21"/>
          <w:lang w:val="sq-AL"/>
        </w:rPr>
        <w:t>Kjo do të arrihet nëpërmjet:</w:t>
      </w:r>
    </w:p>
    <w:p w:rsidR="00EB4785" w:rsidRPr="00A2560E" w:rsidRDefault="00EB4785" w:rsidP="00EB4785">
      <w:pPr>
        <w:pStyle w:val="Paragrafi"/>
        <w:rPr>
          <w:sz w:val="21"/>
          <w:szCs w:val="21"/>
          <w:lang w:val="sq-AL"/>
        </w:rPr>
      </w:pPr>
      <w:r w:rsidRPr="00A2560E">
        <w:rPr>
          <w:sz w:val="21"/>
          <w:szCs w:val="21"/>
          <w:lang w:val="sq-AL"/>
        </w:rPr>
        <w:t>Ristrukturimit të ndërtesave dhe mjediseve ekzistuese për mësimin teorik e praktik në shkollat profesionale dhe qendrat.</w:t>
      </w:r>
    </w:p>
    <w:p w:rsidR="00EB4785" w:rsidRPr="00A2560E" w:rsidRDefault="00EB4785" w:rsidP="00EB4785">
      <w:pPr>
        <w:pStyle w:val="Paragrafi"/>
        <w:rPr>
          <w:sz w:val="21"/>
          <w:szCs w:val="21"/>
          <w:lang w:val="sq-AL"/>
        </w:rPr>
      </w:pPr>
      <w:r w:rsidRPr="00A2560E">
        <w:rPr>
          <w:sz w:val="21"/>
          <w:szCs w:val="21"/>
          <w:lang w:val="sq-AL"/>
        </w:rPr>
        <w:t>Pajisja me bazën e nevojshme materiale/didaktike për mësimin teorik e praktik.</w:t>
      </w:r>
    </w:p>
    <w:p w:rsidR="00EB4785" w:rsidRPr="00A2560E" w:rsidRDefault="00EB4785" w:rsidP="00EB4785">
      <w:pPr>
        <w:pStyle w:val="Paragrafi"/>
        <w:rPr>
          <w:sz w:val="21"/>
          <w:szCs w:val="21"/>
          <w:lang w:val="sq-AL"/>
        </w:rPr>
      </w:pPr>
      <w:r w:rsidRPr="00A2560E">
        <w:rPr>
          <w:sz w:val="21"/>
          <w:szCs w:val="21"/>
          <w:lang w:val="sq-AL"/>
        </w:rPr>
        <w:t>Krijimi i qendrave të reja në ato rajone ku kërkesa është më e ndjeshme dhe krijimi i qendrave të trajnimit ambula</w:t>
      </w:r>
      <w:r w:rsidR="00C70892" w:rsidRPr="00A2560E">
        <w:rPr>
          <w:sz w:val="21"/>
          <w:szCs w:val="21"/>
          <w:lang w:val="sq-AL"/>
        </w:rPr>
        <w:t>nt</w:t>
      </w:r>
      <w:r w:rsidRPr="00A2560E">
        <w:rPr>
          <w:sz w:val="21"/>
          <w:szCs w:val="21"/>
          <w:lang w:val="sq-AL"/>
        </w:rPr>
        <w:t>.</w:t>
      </w:r>
    </w:p>
    <w:p w:rsidR="00EB4785" w:rsidRPr="00A2560E" w:rsidRDefault="00EB4785" w:rsidP="00EB4785">
      <w:pPr>
        <w:pStyle w:val="Paragrafi"/>
        <w:numPr>
          <w:ilvl w:val="0"/>
          <w:numId w:val="27"/>
        </w:numPr>
        <w:rPr>
          <w:sz w:val="21"/>
          <w:szCs w:val="21"/>
          <w:lang w:val="sq-AL"/>
        </w:rPr>
      </w:pPr>
      <w:r w:rsidRPr="00A2560E">
        <w:rPr>
          <w:sz w:val="21"/>
          <w:szCs w:val="21"/>
          <w:lang w:val="sq-AL"/>
        </w:rPr>
        <w:t>Rritja e numrit të kualifikuarve në kurset e profesioneve dhe e të punësuarve pas trajnimit.</w:t>
      </w:r>
    </w:p>
    <w:p w:rsidR="00EB4785" w:rsidRPr="00A2560E" w:rsidRDefault="00EB4785" w:rsidP="00EB4785">
      <w:pPr>
        <w:pStyle w:val="Paragrafi"/>
        <w:rPr>
          <w:sz w:val="21"/>
          <w:szCs w:val="21"/>
          <w:highlight w:val="cyan"/>
          <w:lang w:val="sq-AL"/>
        </w:rPr>
      </w:pPr>
      <w:r w:rsidRPr="00A2560E">
        <w:rPr>
          <w:sz w:val="21"/>
          <w:szCs w:val="21"/>
          <w:lang w:val="sq-AL"/>
        </w:rPr>
        <w:t>Në vitin 2012, do të kemi 7000 të kualifikuar dhe 3800 të punësuar pas trajnimit</w:t>
      </w:r>
    </w:p>
    <w:p w:rsidR="00EB4785" w:rsidRPr="00A2560E" w:rsidRDefault="00EB4785" w:rsidP="00EB4785">
      <w:pPr>
        <w:pStyle w:val="Paragrafi"/>
        <w:rPr>
          <w:sz w:val="21"/>
          <w:szCs w:val="21"/>
          <w:lang w:val="sq-AL"/>
        </w:rPr>
      </w:pPr>
      <w:r w:rsidRPr="00A2560E">
        <w:rPr>
          <w:sz w:val="21"/>
          <w:szCs w:val="21"/>
          <w:lang w:val="sq-AL"/>
        </w:rPr>
        <w:t>Reforma në sistemin e sigurimeve shoqërore</w:t>
      </w:r>
    </w:p>
    <w:p w:rsidR="00EB4785" w:rsidRPr="00A2560E" w:rsidRDefault="00EB4785" w:rsidP="00EB4785">
      <w:pPr>
        <w:pStyle w:val="Paragrafi"/>
        <w:rPr>
          <w:sz w:val="21"/>
          <w:szCs w:val="21"/>
          <w:lang w:val="sq-AL"/>
        </w:rPr>
      </w:pPr>
      <w:r w:rsidRPr="00A2560E">
        <w:rPr>
          <w:sz w:val="21"/>
          <w:szCs w:val="21"/>
          <w:lang w:val="sq-AL"/>
        </w:rPr>
        <w:t>Pensionet mbështesin me të ardhura rreth 17% të popullsisë, tregues ky me prirje të qarta drejt rritjes sidomos pas vitit 2012 kur përfundon edhe reforma e rritjes graduale të moshës së daljes në pension. Aktualisht trajtohen me pensione pleqërie, invaliditeti dhe familjare rreth 548 mij</w:t>
      </w:r>
      <w:r w:rsidR="004755EC" w:rsidRPr="00A2560E">
        <w:rPr>
          <w:sz w:val="21"/>
          <w:szCs w:val="21"/>
          <w:lang w:val="sq-AL"/>
        </w:rPr>
        <w:t>ë</w:t>
      </w:r>
      <w:r w:rsidRPr="00A2560E">
        <w:rPr>
          <w:sz w:val="21"/>
          <w:szCs w:val="21"/>
          <w:lang w:val="sq-AL"/>
        </w:rPr>
        <w:t xml:space="preserve"> përfitues dhe nisur nga numri i përfituesve dhe nga volumi i transfertave në buxhetet familjare ato përbejnë një element të rëndësishëm të mbrojtjes sociale dhe reduktimit të varfërisë.</w:t>
      </w:r>
    </w:p>
    <w:p w:rsidR="00EB4785" w:rsidRPr="00A2560E" w:rsidRDefault="00EB4785" w:rsidP="00EB4785">
      <w:pPr>
        <w:pStyle w:val="Paragrafi"/>
        <w:rPr>
          <w:sz w:val="21"/>
          <w:szCs w:val="21"/>
          <w:lang w:val="sq-AL"/>
        </w:rPr>
      </w:pPr>
      <w:r w:rsidRPr="00A2560E">
        <w:rPr>
          <w:sz w:val="21"/>
          <w:szCs w:val="21"/>
          <w:lang w:val="sq-AL"/>
        </w:rPr>
        <w:t>Sistemi aktual i pensioneve është vendosur me ligjin nr. 7703, datë 11.5.1993 “Mbi sigurimet  shoqërore në Republikën e Shqipërisë”. Ky ligj sanksionon këto parime kryesore:</w:t>
      </w:r>
    </w:p>
    <w:p w:rsidR="00EB4785" w:rsidRPr="00A2560E" w:rsidRDefault="00EB4785" w:rsidP="00EB4785">
      <w:pPr>
        <w:pStyle w:val="Paragrafi"/>
        <w:rPr>
          <w:sz w:val="21"/>
          <w:szCs w:val="21"/>
          <w:lang w:val="sq-AL"/>
        </w:rPr>
      </w:pPr>
      <w:r w:rsidRPr="00A2560E">
        <w:rPr>
          <w:sz w:val="21"/>
          <w:szCs w:val="21"/>
          <w:lang w:val="sq-AL"/>
        </w:rPr>
        <w:t>Përfitimet nga pensionet publike përballohen nga Fondi i Sigurimeve Shoqërore (FSSH) që është strukturë financiare e pavarur nga Buxheti i Shtetit.</w:t>
      </w:r>
    </w:p>
    <w:p w:rsidR="00EB4785" w:rsidRPr="00A2560E" w:rsidRDefault="00EB4785" w:rsidP="00EB4785">
      <w:pPr>
        <w:pStyle w:val="Paragrafi"/>
        <w:rPr>
          <w:sz w:val="21"/>
          <w:szCs w:val="21"/>
          <w:lang w:val="sq-AL"/>
        </w:rPr>
      </w:pPr>
      <w:r w:rsidRPr="00A2560E">
        <w:rPr>
          <w:sz w:val="21"/>
          <w:szCs w:val="21"/>
          <w:lang w:val="sq-AL"/>
        </w:rPr>
        <w:t>Menaxhimi i FSSH</w:t>
      </w:r>
      <w:r w:rsidR="00705C86">
        <w:rPr>
          <w:sz w:val="21"/>
          <w:szCs w:val="21"/>
          <w:lang w:val="sq-AL"/>
        </w:rPr>
        <w:t>-së</w:t>
      </w:r>
      <w:r w:rsidRPr="00A2560E">
        <w:rPr>
          <w:sz w:val="21"/>
          <w:szCs w:val="21"/>
          <w:lang w:val="sq-AL"/>
        </w:rPr>
        <w:t xml:space="preserve"> i është ngarkuar Institutit të Sigurimeve Shoqërore (ISSH-së) që është institucion i pavarur publik në vartësi dhe nën kontrollin e Ministrisë së Financave. Ai drejtohet nga një Këshill Administrativ tripalësh (përfaqësues të Qeverise, të punëdhënësve dhe të punëmarrësve)</w:t>
      </w:r>
    </w:p>
    <w:p w:rsidR="00EB4785" w:rsidRPr="00A2560E" w:rsidRDefault="00EB4785" w:rsidP="00EB4785">
      <w:pPr>
        <w:pStyle w:val="Paragrafi"/>
        <w:rPr>
          <w:sz w:val="21"/>
          <w:szCs w:val="21"/>
          <w:lang w:val="sq-AL"/>
        </w:rPr>
      </w:pPr>
      <w:r w:rsidRPr="00A2560E">
        <w:rPr>
          <w:sz w:val="21"/>
          <w:szCs w:val="21"/>
          <w:lang w:val="sq-AL"/>
        </w:rPr>
        <w:t xml:space="preserve">Fondi i sigurimeve shoqërore administrohet në pesë degë kryesore sigurimi që janë: </w:t>
      </w:r>
    </w:p>
    <w:p w:rsidR="00EB4785" w:rsidRPr="0076258D" w:rsidRDefault="0076258D" w:rsidP="0076258D">
      <w:pPr>
        <w:pStyle w:val="Paragrafi"/>
        <w:rPr>
          <w:sz w:val="21"/>
          <w:szCs w:val="21"/>
          <w:lang w:val="it-IT"/>
        </w:rPr>
      </w:pPr>
      <w:r w:rsidRPr="0076258D">
        <w:rPr>
          <w:sz w:val="21"/>
          <w:szCs w:val="21"/>
          <w:lang w:val="it-IT"/>
        </w:rPr>
        <w:t xml:space="preserve">1. </w:t>
      </w:r>
      <w:r w:rsidR="00EB4785" w:rsidRPr="0076258D">
        <w:rPr>
          <w:sz w:val="21"/>
          <w:szCs w:val="21"/>
          <w:lang w:val="it-IT"/>
        </w:rPr>
        <w:t>sëmundje,</w:t>
      </w:r>
    </w:p>
    <w:p w:rsidR="00EB4785" w:rsidRPr="0076258D" w:rsidRDefault="0076258D" w:rsidP="0076258D">
      <w:pPr>
        <w:pStyle w:val="Paragrafi"/>
        <w:rPr>
          <w:sz w:val="21"/>
          <w:szCs w:val="21"/>
          <w:lang w:val="it-IT"/>
        </w:rPr>
      </w:pPr>
      <w:r w:rsidRPr="0076258D">
        <w:rPr>
          <w:sz w:val="21"/>
          <w:szCs w:val="21"/>
          <w:lang w:val="it-IT"/>
        </w:rPr>
        <w:t xml:space="preserve">2. </w:t>
      </w:r>
      <w:r w:rsidR="00EB4785" w:rsidRPr="0076258D">
        <w:rPr>
          <w:sz w:val="21"/>
          <w:szCs w:val="21"/>
          <w:lang w:val="it-IT"/>
        </w:rPr>
        <w:t>barrëlindje,</w:t>
      </w:r>
    </w:p>
    <w:p w:rsidR="00EB4785" w:rsidRPr="0076258D" w:rsidRDefault="0076258D" w:rsidP="0076258D">
      <w:pPr>
        <w:pStyle w:val="Paragrafi"/>
        <w:rPr>
          <w:sz w:val="21"/>
          <w:szCs w:val="21"/>
          <w:lang w:val="it-IT"/>
        </w:rPr>
      </w:pPr>
      <w:r w:rsidRPr="0076258D">
        <w:rPr>
          <w:sz w:val="21"/>
          <w:szCs w:val="21"/>
          <w:lang w:val="it-IT"/>
        </w:rPr>
        <w:t xml:space="preserve">3. </w:t>
      </w:r>
      <w:r w:rsidR="00EB4785" w:rsidRPr="0076258D">
        <w:rPr>
          <w:sz w:val="21"/>
          <w:szCs w:val="21"/>
          <w:lang w:val="it-IT"/>
        </w:rPr>
        <w:t>pensione,</w:t>
      </w:r>
    </w:p>
    <w:p w:rsidR="00EB4785" w:rsidRPr="0076258D" w:rsidRDefault="0076258D" w:rsidP="0076258D">
      <w:pPr>
        <w:pStyle w:val="Paragrafi"/>
        <w:rPr>
          <w:sz w:val="21"/>
          <w:szCs w:val="21"/>
          <w:lang w:val="it-IT"/>
        </w:rPr>
      </w:pPr>
      <w:r w:rsidRPr="0076258D">
        <w:rPr>
          <w:sz w:val="21"/>
          <w:szCs w:val="21"/>
          <w:lang w:val="it-IT"/>
        </w:rPr>
        <w:t xml:space="preserve">4. </w:t>
      </w:r>
      <w:r w:rsidR="00EB4785" w:rsidRPr="0076258D">
        <w:rPr>
          <w:sz w:val="21"/>
          <w:szCs w:val="21"/>
          <w:lang w:val="it-IT"/>
        </w:rPr>
        <w:t>aksidente dhe sëmundje profesionale</w:t>
      </w:r>
      <w:r w:rsidR="00705C86" w:rsidRPr="0076258D">
        <w:rPr>
          <w:sz w:val="21"/>
          <w:szCs w:val="21"/>
          <w:lang w:val="it-IT"/>
        </w:rPr>
        <w:t>; dhe</w:t>
      </w:r>
      <w:r w:rsidR="00EB4785" w:rsidRPr="0076258D">
        <w:rPr>
          <w:sz w:val="21"/>
          <w:szCs w:val="21"/>
          <w:lang w:val="it-IT"/>
        </w:rPr>
        <w:t xml:space="preserve">  </w:t>
      </w:r>
    </w:p>
    <w:p w:rsidR="00EB4785" w:rsidRPr="0076258D" w:rsidRDefault="0076258D" w:rsidP="0076258D">
      <w:pPr>
        <w:pStyle w:val="Paragrafi"/>
        <w:rPr>
          <w:sz w:val="21"/>
          <w:szCs w:val="21"/>
        </w:rPr>
      </w:pPr>
      <w:r w:rsidRPr="0076258D">
        <w:rPr>
          <w:sz w:val="21"/>
          <w:szCs w:val="21"/>
        </w:rPr>
        <w:t>5.</w:t>
      </w:r>
      <w:r>
        <w:rPr>
          <w:sz w:val="21"/>
          <w:szCs w:val="21"/>
        </w:rPr>
        <w:t xml:space="preserve"> </w:t>
      </w:r>
      <w:r w:rsidR="00EB4785" w:rsidRPr="0076258D">
        <w:rPr>
          <w:sz w:val="21"/>
          <w:szCs w:val="21"/>
        </w:rPr>
        <w:t>papunësi.</w:t>
      </w:r>
    </w:p>
    <w:p w:rsidR="00EB4785" w:rsidRPr="0076258D" w:rsidRDefault="00EB4785" w:rsidP="0076258D">
      <w:pPr>
        <w:pStyle w:val="Paragrafi"/>
        <w:rPr>
          <w:sz w:val="21"/>
          <w:szCs w:val="21"/>
        </w:rPr>
      </w:pPr>
      <w:r w:rsidRPr="0076258D">
        <w:rPr>
          <w:sz w:val="21"/>
          <w:szCs w:val="21"/>
        </w:rPr>
        <w:t xml:space="preserve">FSSH financohet përmes 4 burimeve kryesore të të ardhurave që janë: </w:t>
      </w:r>
    </w:p>
    <w:p w:rsidR="00EB4785" w:rsidRPr="0076258D" w:rsidRDefault="0076258D" w:rsidP="0076258D">
      <w:pPr>
        <w:pStyle w:val="Paragrafi"/>
        <w:rPr>
          <w:sz w:val="21"/>
          <w:szCs w:val="21"/>
          <w:lang w:val="it-IT"/>
        </w:rPr>
      </w:pPr>
      <w:r w:rsidRPr="0076258D">
        <w:rPr>
          <w:sz w:val="21"/>
          <w:szCs w:val="21"/>
          <w:lang w:val="it-IT"/>
        </w:rPr>
        <w:t xml:space="preserve">1. </w:t>
      </w:r>
      <w:r w:rsidR="00EB4785" w:rsidRPr="0076258D">
        <w:rPr>
          <w:sz w:val="21"/>
          <w:szCs w:val="21"/>
          <w:lang w:val="it-IT"/>
        </w:rPr>
        <w:t xml:space="preserve">Kontributet e personave juridikë e fizikë; </w:t>
      </w:r>
    </w:p>
    <w:p w:rsidR="00EB4785" w:rsidRPr="0076258D" w:rsidRDefault="0076258D" w:rsidP="0076258D">
      <w:pPr>
        <w:pStyle w:val="Paragrafi"/>
        <w:rPr>
          <w:sz w:val="21"/>
          <w:szCs w:val="21"/>
          <w:lang w:val="it-IT"/>
        </w:rPr>
      </w:pPr>
      <w:r w:rsidRPr="0076258D">
        <w:rPr>
          <w:sz w:val="21"/>
          <w:szCs w:val="21"/>
          <w:lang w:val="it-IT"/>
        </w:rPr>
        <w:t xml:space="preserve">2. </w:t>
      </w:r>
      <w:r w:rsidR="00EB4785" w:rsidRPr="0076258D">
        <w:rPr>
          <w:sz w:val="21"/>
          <w:szCs w:val="21"/>
          <w:lang w:val="it-IT"/>
        </w:rPr>
        <w:t>Kontributet e Buxhetit të Shtetit për njohjen e periudhave të si</w:t>
      </w:r>
      <w:r w:rsidR="004755EC" w:rsidRPr="0076258D">
        <w:rPr>
          <w:sz w:val="21"/>
          <w:szCs w:val="21"/>
          <w:lang w:val="it-IT"/>
        </w:rPr>
        <w:t>gurimit për kategori të veçanta</w:t>
      </w:r>
      <w:r w:rsidR="00705C86" w:rsidRPr="0076258D">
        <w:rPr>
          <w:sz w:val="21"/>
          <w:szCs w:val="21"/>
          <w:lang w:val="it-IT"/>
        </w:rPr>
        <w:t xml:space="preserve"> </w:t>
      </w:r>
      <w:r w:rsidR="00EB4785" w:rsidRPr="0076258D">
        <w:rPr>
          <w:sz w:val="21"/>
          <w:szCs w:val="21"/>
          <w:lang w:val="it-IT"/>
        </w:rPr>
        <w:t>personash</w:t>
      </w:r>
      <w:r w:rsidR="004755EC" w:rsidRPr="0076258D">
        <w:rPr>
          <w:sz w:val="21"/>
          <w:szCs w:val="21"/>
          <w:lang w:val="it-IT"/>
        </w:rPr>
        <w:t xml:space="preserve"> dhe subvencione për lehtësi kontributive për të </w:t>
      </w:r>
      <w:r w:rsidR="00EB4785" w:rsidRPr="0076258D">
        <w:rPr>
          <w:sz w:val="21"/>
          <w:szCs w:val="21"/>
          <w:lang w:val="it-IT"/>
        </w:rPr>
        <w:t>vetëpunësuarit në bujqësi;</w:t>
      </w:r>
    </w:p>
    <w:p w:rsidR="0076258D" w:rsidRPr="0076258D" w:rsidRDefault="0076258D" w:rsidP="0076258D">
      <w:pPr>
        <w:pStyle w:val="Paragrafi"/>
        <w:rPr>
          <w:sz w:val="21"/>
          <w:szCs w:val="21"/>
          <w:lang w:val="it-IT"/>
        </w:rPr>
      </w:pPr>
      <w:r w:rsidRPr="0076258D">
        <w:rPr>
          <w:sz w:val="21"/>
          <w:szCs w:val="21"/>
          <w:lang w:val="it-IT"/>
        </w:rPr>
        <w:t xml:space="preserve">3. </w:t>
      </w:r>
      <w:r w:rsidR="00EB4785" w:rsidRPr="0076258D">
        <w:rPr>
          <w:sz w:val="21"/>
          <w:szCs w:val="21"/>
          <w:lang w:val="it-IT"/>
        </w:rPr>
        <w:t xml:space="preserve">Transfertat nga Buxheti i Shtetit për rritjen e përfitimeve dhe subvencione për mbulimin e shpenzimeve; </w:t>
      </w:r>
    </w:p>
    <w:p w:rsidR="00EB4785" w:rsidRPr="0076258D" w:rsidRDefault="0076258D" w:rsidP="0076258D">
      <w:pPr>
        <w:pStyle w:val="Paragrafi"/>
        <w:rPr>
          <w:sz w:val="21"/>
          <w:szCs w:val="21"/>
          <w:lang w:val="it-IT"/>
        </w:rPr>
      </w:pPr>
      <w:r w:rsidRPr="0076258D">
        <w:rPr>
          <w:sz w:val="21"/>
          <w:szCs w:val="21"/>
          <w:lang w:val="it-IT"/>
        </w:rPr>
        <w:t xml:space="preserve">4. </w:t>
      </w:r>
      <w:r w:rsidR="00EB4785" w:rsidRPr="0076258D">
        <w:rPr>
          <w:sz w:val="21"/>
          <w:szCs w:val="21"/>
          <w:lang w:val="it-IT"/>
        </w:rPr>
        <w:t>Të ardhura nga investimi i fondeve përkohësisht të lira dhe të ardhura të tjera.</w:t>
      </w:r>
    </w:p>
    <w:p w:rsidR="00EB4785" w:rsidRPr="0076258D" w:rsidRDefault="0076258D" w:rsidP="0076258D">
      <w:pPr>
        <w:pStyle w:val="Paragrafi"/>
        <w:rPr>
          <w:sz w:val="21"/>
          <w:szCs w:val="21"/>
          <w:lang w:val="it-IT"/>
        </w:rPr>
      </w:pPr>
      <w:r w:rsidRPr="0076258D">
        <w:rPr>
          <w:sz w:val="21"/>
          <w:szCs w:val="21"/>
          <w:lang w:val="it-IT"/>
        </w:rPr>
        <w:t xml:space="preserve">- </w:t>
      </w:r>
      <w:r w:rsidR="00EB4785" w:rsidRPr="0076258D">
        <w:rPr>
          <w:sz w:val="21"/>
          <w:szCs w:val="21"/>
          <w:lang w:val="it-IT"/>
        </w:rPr>
        <w:t xml:space="preserve">Kontributet paguhen nga: punëmarrësit e siguruar dhe nga punëdhënësit e tyre, nga të vetëpunësuarit dhe për disa kategori të veçanta edhe nga Buxheti i Shtetit.  </w:t>
      </w:r>
    </w:p>
    <w:p w:rsidR="00EB4785" w:rsidRPr="00A2560E" w:rsidRDefault="0076258D" w:rsidP="0076258D">
      <w:pPr>
        <w:pStyle w:val="Paragrafi"/>
        <w:rPr>
          <w:sz w:val="21"/>
          <w:szCs w:val="21"/>
          <w:lang w:val="sq-AL"/>
        </w:rPr>
      </w:pPr>
      <w:r>
        <w:rPr>
          <w:sz w:val="21"/>
          <w:szCs w:val="21"/>
          <w:lang w:val="sq-AL"/>
        </w:rPr>
        <w:t xml:space="preserve">- </w:t>
      </w:r>
      <w:r w:rsidR="00705C86">
        <w:rPr>
          <w:sz w:val="21"/>
          <w:szCs w:val="21"/>
          <w:lang w:val="sq-AL"/>
        </w:rPr>
        <w:t xml:space="preserve">Kontributet e shtetit </w:t>
      </w:r>
      <w:r w:rsidR="00EB4785" w:rsidRPr="00A2560E">
        <w:rPr>
          <w:sz w:val="21"/>
          <w:szCs w:val="21"/>
          <w:lang w:val="sq-AL"/>
        </w:rPr>
        <w:t>jepen për sigurimin e personave që kryejnë shërbimin e detyrueshëm ushtarak, për ata që trajtohen me pagesë papunësie si rezultat i shkurtimit të vendeve të punës, si dhe për kategoritë që trajtohen me pensione të parakohshme apo me pagesa kalimtare.</w:t>
      </w:r>
    </w:p>
    <w:p w:rsidR="00EB4785" w:rsidRPr="00A2560E" w:rsidRDefault="0076258D" w:rsidP="0076258D">
      <w:pPr>
        <w:pStyle w:val="Paragrafi"/>
        <w:rPr>
          <w:sz w:val="21"/>
          <w:szCs w:val="21"/>
          <w:lang w:val="sq-AL"/>
        </w:rPr>
      </w:pPr>
      <w:r>
        <w:rPr>
          <w:sz w:val="21"/>
          <w:szCs w:val="21"/>
          <w:lang w:val="sq-AL"/>
        </w:rPr>
        <w:t xml:space="preserve">- </w:t>
      </w:r>
      <w:r w:rsidR="00EB4785" w:rsidRPr="00A2560E">
        <w:rPr>
          <w:sz w:val="21"/>
          <w:szCs w:val="21"/>
          <w:lang w:val="sq-AL"/>
        </w:rPr>
        <w:t xml:space="preserve">Transfertat shtetërore për FSSH-në jepen nga Buxheti i Shtetit për indeksimin e pensioneve kur këto e tejkalojnë indeksin e çmimeve të mallrave, si dhe për subvencionet për mbulimin e shpenzimeve kur nuk mjaftojnë të ardhurat. Në formën e transfertës shtetërore vijnë edhe financimet buxhetore të kompensimit me të ardhura të personave që marrin pensione minimale, si një masë për reduktimin e varfërisë. </w:t>
      </w:r>
    </w:p>
    <w:p w:rsidR="00EB4785" w:rsidRPr="00A2560E" w:rsidRDefault="0076258D" w:rsidP="0076258D">
      <w:pPr>
        <w:pStyle w:val="Paragrafi"/>
        <w:rPr>
          <w:sz w:val="21"/>
          <w:szCs w:val="21"/>
          <w:lang w:val="sq-AL"/>
        </w:rPr>
      </w:pPr>
      <w:r>
        <w:rPr>
          <w:sz w:val="21"/>
          <w:szCs w:val="21"/>
          <w:lang w:val="sq-AL"/>
        </w:rPr>
        <w:t xml:space="preserve">- </w:t>
      </w:r>
      <w:r w:rsidR="00EB4785" w:rsidRPr="00A2560E">
        <w:rPr>
          <w:sz w:val="21"/>
          <w:szCs w:val="21"/>
          <w:lang w:val="sq-AL"/>
        </w:rPr>
        <w:t xml:space="preserve">Të ardhura nga burime të tjera, përfshijnë të ardhurat nga investimet e fondeve përkohësisht të lira, të ardhurat nga gjobat, kamatëvonesat,  komisionet për shërbimet që ISSH u kryen të tretëve dhe donacionet. </w:t>
      </w:r>
    </w:p>
    <w:p w:rsidR="00EB4785" w:rsidRPr="0076258D" w:rsidRDefault="00EB4785" w:rsidP="0076258D">
      <w:pPr>
        <w:pStyle w:val="Paragrafi"/>
        <w:rPr>
          <w:sz w:val="21"/>
          <w:szCs w:val="21"/>
        </w:rPr>
      </w:pPr>
      <w:r w:rsidRPr="0076258D">
        <w:rPr>
          <w:sz w:val="21"/>
          <w:szCs w:val="21"/>
        </w:rPr>
        <w:t>Ligji “Për sigurimet shoqëro</w:t>
      </w:r>
      <w:r w:rsidR="00705C86" w:rsidRPr="0076258D">
        <w:rPr>
          <w:sz w:val="21"/>
          <w:szCs w:val="21"/>
        </w:rPr>
        <w:t xml:space="preserve">re në Republikën e Shqipërisë” </w:t>
      </w:r>
      <w:r w:rsidRPr="0076258D">
        <w:rPr>
          <w:sz w:val="21"/>
          <w:szCs w:val="21"/>
        </w:rPr>
        <w:t xml:space="preserve">i lejon ISSH-së që me kontributet e arkëtuara të financojë vetëm dy lloje shpenzimesh: </w:t>
      </w:r>
    </w:p>
    <w:p w:rsidR="00EB4785" w:rsidRPr="0076258D" w:rsidRDefault="00F134BE" w:rsidP="0076258D">
      <w:pPr>
        <w:pStyle w:val="Paragrafi"/>
        <w:rPr>
          <w:sz w:val="21"/>
          <w:szCs w:val="21"/>
        </w:rPr>
      </w:pPr>
      <w:r>
        <w:rPr>
          <w:sz w:val="21"/>
          <w:szCs w:val="21"/>
        </w:rPr>
        <w:t xml:space="preserve">- </w:t>
      </w:r>
      <w:r w:rsidR="00EB4785" w:rsidRPr="0076258D">
        <w:rPr>
          <w:sz w:val="21"/>
          <w:szCs w:val="21"/>
        </w:rPr>
        <w:t>përfitimet që jepen sipas 5 skemave të ndryshme të sigurimit</w:t>
      </w:r>
      <w:r w:rsidR="00705C86" w:rsidRPr="0076258D">
        <w:rPr>
          <w:sz w:val="21"/>
          <w:szCs w:val="21"/>
        </w:rPr>
        <w:t>;</w:t>
      </w:r>
      <w:r w:rsidR="00EB4785" w:rsidRPr="0076258D">
        <w:rPr>
          <w:sz w:val="21"/>
          <w:szCs w:val="21"/>
        </w:rPr>
        <w:t xml:space="preserve"> </w:t>
      </w:r>
    </w:p>
    <w:p w:rsidR="00EB4785" w:rsidRPr="0076258D" w:rsidRDefault="00F134BE" w:rsidP="0076258D">
      <w:pPr>
        <w:pStyle w:val="Paragrafi"/>
        <w:rPr>
          <w:sz w:val="21"/>
          <w:szCs w:val="21"/>
        </w:rPr>
      </w:pPr>
      <w:r>
        <w:rPr>
          <w:sz w:val="21"/>
          <w:szCs w:val="21"/>
        </w:rPr>
        <w:t xml:space="preserve">- </w:t>
      </w:r>
      <w:r w:rsidR="00EB4785" w:rsidRPr="0076258D">
        <w:rPr>
          <w:sz w:val="21"/>
          <w:szCs w:val="21"/>
        </w:rPr>
        <w:t>shpenzimet administrative që mbulojnë kostot e operacioneve dhe të zhvillimit të ISSH-së, maksimumi i të cilave nuk mund të tejkalojë 5% të buxhetit të ISSH-së.</w:t>
      </w:r>
    </w:p>
    <w:p w:rsidR="00EB4785" w:rsidRPr="0076258D" w:rsidRDefault="00EB4785" w:rsidP="0076258D">
      <w:pPr>
        <w:pStyle w:val="Paragrafi"/>
        <w:rPr>
          <w:sz w:val="21"/>
          <w:szCs w:val="21"/>
        </w:rPr>
      </w:pPr>
      <w:r w:rsidRPr="0076258D">
        <w:rPr>
          <w:sz w:val="21"/>
          <w:szCs w:val="21"/>
        </w:rPr>
        <w:t>Duke qenë një institucion i organizuar me përvojë dhe shtrirje territoriale në gjithë vendin, Instituti i Sigurimeve Shoqërore është ngarkuar nga Këshilli i Ministrave të administrojë edhe disa skema të pensioneve shtetërore suplementare,  skema të trajtimeve financiare të veçanta, si dhe kompensuese të të ardhurave apo të rimbursimit të shpenzimeve të familjeve të pensionisteve si pasojë e rritjes së çmimeve.</w:t>
      </w:r>
    </w:p>
    <w:p w:rsidR="00EB4785" w:rsidRPr="00A2560E" w:rsidRDefault="00EB4785" w:rsidP="00EB4785">
      <w:pPr>
        <w:pStyle w:val="Paragrafi"/>
        <w:rPr>
          <w:sz w:val="21"/>
          <w:szCs w:val="21"/>
          <w:lang w:val="sq-AL"/>
        </w:rPr>
      </w:pPr>
      <w:r w:rsidRPr="00A2560E">
        <w:rPr>
          <w:sz w:val="21"/>
          <w:szCs w:val="21"/>
          <w:lang w:val="sq-AL"/>
        </w:rPr>
        <w:t>Zhvillimi i sistemit dhe reformat e ndërmarra</w:t>
      </w:r>
    </w:p>
    <w:p w:rsidR="00EB4785" w:rsidRPr="00A2560E" w:rsidRDefault="00EB4785" w:rsidP="00EB4785">
      <w:pPr>
        <w:pStyle w:val="Paragrafi"/>
        <w:rPr>
          <w:sz w:val="21"/>
          <w:szCs w:val="21"/>
          <w:lang w:val="sq-AL"/>
        </w:rPr>
      </w:pPr>
      <w:r w:rsidRPr="00A2560E">
        <w:rPr>
          <w:sz w:val="21"/>
          <w:szCs w:val="21"/>
          <w:lang w:val="sq-AL"/>
        </w:rPr>
        <w:t>Struktura aktuale financiare dhe administrative e sistemit të sigurimeve shoqërore filloi nga puna në 1993 duke reformuar tërësisht legjislacionin e mëparshëm. Gjatë një veprimtarie disavjeçare nga zbatimi i ligjit, në harmoni me zhvillimet e përgjithshme ekonomike dhe ato të fushës së sigurimeve shoqërore në veçanti, kanë sjellë kohë pas kohe domosdoshmërinë e ndërmarrjes së reformave me synimin që sistemi i sigurimeve shoqërore t’u përshtatet zhvillimeve ekonomike të kohës. Në këtë kuadër, në mënyrë të vazhdueshme në legjislacionin e sigurimeve shoqërore janë projektuar e miratuar ndryshime, të cilat kanë prekur të gjitha fushat, si në përmirësimin e procedurave në mbledhjen e kontributeve, ashtu edhe ndryshime thelbësore në fushën e përfitimeve:</w:t>
      </w:r>
    </w:p>
    <w:p w:rsidR="00EB4785" w:rsidRPr="00F134BE" w:rsidRDefault="00F134BE" w:rsidP="00F134BE">
      <w:pPr>
        <w:pStyle w:val="Paragrafi"/>
        <w:rPr>
          <w:sz w:val="21"/>
          <w:szCs w:val="21"/>
          <w:lang w:val="sq-AL"/>
        </w:rPr>
      </w:pPr>
      <w:r w:rsidRPr="00F134BE">
        <w:rPr>
          <w:sz w:val="21"/>
          <w:szCs w:val="21"/>
          <w:lang w:val="sq-AL"/>
        </w:rPr>
        <w:t xml:space="preserve">- </w:t>
      </w:r>
      <w:r w:rsidR="00EB4785" w:rsidRPr="00F134BE">
        <w:rPr>
          <w:sz w:val="21"/>
          <w:szCs w:val="21"/>
          <w:lang w:val="sq-AL"/>
        </w:rPr>
        <w:t xml:space="preserve">Reforma për pensionet e fshatit në vitin 1998, e cila u fokusua në ndryshimin e formulës së llogaritjes së pensioneve të fshatit duke synuar një lidhje më të drejtpërdrejtë midis kontributeve të derdhura me shumën mujore të pensionit, si dhe ndërtimin e një strategjie të barazimit gradual të pensioneve të reja të fshatit me ato të qytetit. </w:t>
      </w:r>
    </w:p>
    <w:p w:rsidR="00EB4785" w:rsidRPr="00F134BE" w:rsidRDefault="00F134BE" w:rsidP="00F134BE">
      <w:pPr>
        <w:pStyle w:val="Paragrafi"/>
        <w:rPr>
          <w:sz w:val="21"/>
          <w:szCs w:val="21"/>
          <w:lang w:val="it-IT"/>
        </w:rPr>
      </w:pPr>
      <w:r>
        <w:rPr>
          <w:sz w:val="21"/>
          <w:szCs w:val="21"/>
          <w:lang w:val="sq-AL"/>
        </w:rPr>
        <w:t xml:space="preserve">- </w:t>
      </w:r>
      <w:r w:rsidR="00EB4785" w:rsidRPr="00F134BE">
        <w:rPr>
          <w:sz w:val="21"/>
          <w:szCs w:val="21"/>
          <w:lang w:val="it-IT"/>
        </w:rPr>
        <w:t xml:space="preserve">Reformat e vitit 2002 që ndryshuan  parametrat e sistemit, në të cilat përshihen: </w:t>
      </w:r>
      <w:r w:rsidR="0054238D" w:rsidRPr="00F134BE">
        <w:rPr>
          <w:sz w:val="21"/>
          <w:szCs w:val="21"/>
          <w:lang w:val="it-IT"/>
        </w:rPr>
        <w:t xml:space="preserve">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 xml:space="preserve">rritja graduale e moshës së daljes në pension në 65 për burrat dhe 60 për gratë;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 xml:space="preserve">e drejta për përfitimin e pensionit të reduktuar, 3 vjet para mbushjes së moshës për pension por me kushtin që të jetë plotësuar periudha maksimale e sigurimit;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 xml:space="preserve">reduktimi me 4% i normës së kontributit të sigurimeve shoqërore;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 xml:space="preserve">rritja e pagës kontributive maksimale nga 1:3 në 1:5;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transferimi i mbledhjes së kontributeve nga ISSH</w:t>
      </w:r>
      <w:r w:rsidR="009D2500" w:rsidRPr="00F134BE">
        <w:rPr>
          <w:sz w:val="21"/>
          <w:szCs w:val="21"/>
          <w:lang w:val="it-IT"/>
        </w:rPr>
        <w:t>-ja</w:t>
      </w:r>
      <w:r w:rsidR="00EB4785" w:rsidRPr="00F134BE">
        <w:rPr>
          <w:sz w:val="21"/>
          <w:szCs w:val="21"/>
          <w:lang w:val="it-IT"/>
        </w:rPr>
        <w:t xml:space="preserve"> në Drejtorinë e Përgjithshme të Tatimeve.</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 xml:space="preserve">Reformat e viteve 2005 – 2009 në të cilat përfshihen: </w:t>
      </w:r>
    </w:p>
    <w:p w:rsidR="00EB4785" w:rsidRPr="00F134BE" w:rsidRDefault="00F134BE" w:rsidP="00F134BE">
      <w:pPr>
        <w:pStyle w:val="Paragrafi"/>
        <w:rPr>
          <w:sz w:val="21"/>
          <w:szCs w:val="21"/>
          <w:lang w:val="it-IT"/>
        </w:rPr>
      </w:pPr>
      <w:r w:rsidRPr="00F134BE">
        <w:rPr>
          <w:sz w:val="21"/>
          <w:szCs w:val="21"/>
          <w:lang w:val="it-IT"/>
        </w:rPr>
        <w:t xml:space="preserve">- </w:t>
      </w:r>
      <w:r w:rsidR="00EB4785" w:rsidRPr="00F134BE">
        <w:rPr>
          <w:sz w:val="21"/>
          <w:szCs w:val="21"/>
          <w:lang w:val="it-IT"/>
        </w:rPr>
        <w:t xml:space="preserve">përqasja e legjislacionit shqiptar të sigurimeve shoqërore me standardet e Kodit Europian dhe me Konventën e ILO-s për sigurimet shoqërore në vitin 2005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 xml:space="preserve">shkurtimi i periudhës minimale të sigurimit për përftimin e pensionit të pjesshëm të </w:t>
      </w:r>
      <w:r w:rsidR="001B44BF" w:rsidRPr="00F134BE">
        <w:rPr>
          <w:sz w:val="21"/>
          <w:szCs w:val="21"/>
          <w:lang w:val="it-IT"/>
        </w:rPr>
        <w:t>pleqërisë, nga 20 në 15 vjet</w:t>
      </w:r>
      <w:r w:rsidR="00EB4785" w:rsidRPr="00F134BE">
        <w:rPr>
          <w:sz w:val="21"/>
          <w:szCs w:val="21"/>
          <w:lang w:val="it-IT"/>
        </w:rPr>
        <w:t xml:space="preserve">;dhe </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reduktimi i normës së kontributit në shtator të vitit 2006, e cila vazhdonte të mbetej e lartë (reduktimi me 9% nga 38.5% në 29.5%) dhe në maj të vitit 2009 (reduktimi me 5% nga 29.5% në 38.5%);</w:t>
      </w:r>
    </w:p>
    <w:p w:rsidR="00EB4785" w:rsidRPr="00F134BE" w:rsidRDefault="00F134BE" w:rsidP="00F134BE">
      <w:pPr>
        <w:pStyle w:val="Paragrafi"/>
        <w:rPr>
          <w:sz w:val="21"/>
          <w:szCs w:val="21"/>
          <w:lang w:val="it-IT"/>
        </w:rPr>
      </w:pPr>
      <w:r>
        <w:rPr>
          <w:sz w:val="21"/>
          <w:szCs w:val="21"/>
          <w:lang w:val="it-IT"/>
        </w:rPr>
        <w:t xml:space="preserve">- </w:t>
      </w:r>
      <w:r w:rsidR="00EB4785" w:rsidRPr="00F134BE">
        <w:rPr>
          <w:sz w:val="21"/>
          <w:szCs w:val="21"/>
          <w:lang w:val="it-IT"/>
        </w:rPr>
        <w:t>Vendosja e një kompensimi shtesë mbi pension për të gjithë pensionistët që nëpërmjet kontributeve kanë arritur të kenë pensione mujore minimale.</w:t>
      </w:r>
    </w:p>
    <w:p w:rsidR="00EB4785" w:rsidRPr="00F134BE" w:rsidRDefault="00EB4785" w:rsidP="00F134BE">
      <w:pPr>
        <w:pStyle w:val="Paragrafi"/>
        <w:rPr>
          <w:sz w:val="21"/>
          <w:szCs w:val="21"/>
        </w:rPr>
      </w:pPr>
      <w:r w:rsidRPr="00F134BE">
        <w:rPr>
          <w:sz w:val="21"/>
          <w:szCs w:val="21"/>
        </w:rPr>
        <w:t>Ecur</w:t>
      </w:r>
      <w:r w:rsidR="00617900" w:rsidRPr="00F134BE">
        <w:rPr>
          <w:sz w:val="21"/>
          <w:szCs w:val="21"/>
        </w:rPr>
        <w:t>ia e disa treguesve te sistemit</w:t>
      </w:r>
    </w:p>
    <w:p w:rsidR="00EB4785" w:rsidRPr="00F134BE" w:rsidRDefault="00F134BE" w:rsidP="00F134BE">
      <w:pPr>
        <w:pStyle w:val="Paragrafi"/>
        <w:rPr>
          <w:sz w:val="21"/>
          <w:szCs w:val="21"/>
        </w:rPr>
      </w:pPr>
      <w:r w:rsidRPr="00F134BE">
        <w:rPr>
          <w:sz w:val="21"/>
          <w:szCs w:val="21"/>
          <w:lang w:val="it-IT"/>
        </w:rPr>
        <w:t xml:space="preserve">- </w:t>
      </w:r>
      <w:r w:rsidR="00EB4785" w:rsidRPr="00F134BE">
        <w:rPr>
          <w:sz w:val="21"/>
          <w:szCs w:val="21"/>
          <w:lang w:val="it-IT"/>
        </w:rPr>
        <w:t xml:space="preserve">Të ardhurat nga kontributet dhe numri i kontribuesve paraqiten me rritje nga viti në vit. </w:t>
      </w:r>
      <w:r w:rsidR="00EB4785" w:rsidRPr="00F134BE">
        <w:rPr>
          <w:sz w:val="21"/>
          <w:szCs w:val="21"/>
        </w:rPr>
        <w:t xml:space="preserve">Në 2010 të ardhurat ishin 20% më shume në krahasim me 2007 megjithëse në krahasim me atë vit norma e kontributit u </w:t>
      </w:r>
      <w:r w:rsidR="001B44BF" w:rsidRPr="00F134BE">
        <w:rPr>
          <w:sz w:val="21"/>
          <w:szCs w:val="21"/>
        </w:rPr>
        <w:t>reduktua me 5 pikë ose rreth 17</w:t>
      </w:r>
      <w:r w:rsidR="00EB4785" w:rsidRPr="00F134BE">
        <w:rPr>
          <w:sz w:val="21"/>
          <w:szCs w:val="21"/>
        </w:rPr>
        <w:t>%. Numri i kontribuesve është rritur me rreth 29 000 persona ose rreth 4% ndërkohë që vit pas viti krahas indeksimit të pensioneve është indeksuar edhe paga minimale e përcaktuar për efekt të pagimit të kontributeve. Në situatën aktuale, me</w:t>
      </w:r>
      <w:r w:rsidR="00617900" w:rsidRPr="00F134BE">
        <w:rPr>
          <w:sz w:val="21"/>
          <w:szCs w:val="21"/>
        </w:rPr>
        <w:t xml:space="preserve"> </w:t>
      </w:r>
      <w:r w:rsidR="00EB4785" w:rsidRPr="00F134BE">
        <w:rPr>
          <w:sz w:val="21"/>
          <w:szCs w:val="21"/>
        </w:rPr>
        <w:t xml:space="preserve">gjithë përmirësimet e shënuara vlerësohet se pjesëmarrja e popullsisë aktive në skemën e sigurimeve shoqërore vazhdon të jetë relativisht e ulët; më e theksuar paraqitet kjo dukuri në zonën rurale. Mbi këtë dukuri negative ka ndikuar sidomos: </w:t>
      </w:r>
    </w:p>
    <w:p w:rsidR="00F134BE" w:rsidRDefault="00F134BE" w:rsidP="00F134BE">
      <w:pPr>
        <w:pStyle w:val="Paragrafi"/>
        <w:rPr>
          <w:sz w:val="21"/>
          <w:szCs w:val="21"/>
          <w:lang w:val="sq-AL"/>
        </w:rPr>
      </w:pPr>
      <w:r>
        <w:rPr>
          <w:sz w:val="21"/>
          <w:szCs w:val="21"/>
          <w:lang w:val="sq-AL"/>
        </w:rPr>
        <w:t>i)</w:t>
      </w:r>
      <w:r w:rsidR="00EB4785" w:rsidRPr="00A2560E">
        <w:rPr>
          <w:sz w:val="21"/>
          <w:szCs w:val="21"/>
          <w:lang w:val="sq-AL"/>
        </w:rPr>
        <w:t xml:space="preserve">  Mangësia e informacionit të detajuar e në kohë reale mbi subjektet dhe veprimtarinë e tyre. </w:t>
      </w:r>
    </w:p>
    <w:p w:rsidR="00EB4785" w:rsidRPr="00A2560E" w:rsidRDefault="00F134BE" w:rsidP="00F134BE">
      <w:pPr>
        <w:pStyle w:val="Paragrafi"/>
        <w:rPr>
          <w:sz w:val="21"/>
          <w:szCs w:val="21"/>
          <w:lang w:val="sq-AL"/>
        </w:rPr>
      </w:pPr>
      <w:r>
        <w:rPr>
          <w:sz w:val="21"/>
          <w:szCs w:val="21"/>
          <w:lang w:val="sq-AL"/>
        </w:rPr>
        <w:t>ii)</w:t>
      </w:r>
      <w:r w:rsidR="00EB4785" w:rsidRPr="00A2560E">
        <w:rPr>
          <w:sz w:val="21"/>
          <w:szCs w:val="21"/>
          <w:lang w:val="sq-AL"/>
        </w:rPr>
        <w:t xml:space="preserve"> Mangësia e evidentimit të lëvizjeve të popullsisë, sidomos e lëvizjeve hapësinore dhe për       pasojë njohje e pjesshme e dinamikës së tregut të </w:t>
      </w:r>
      <w:r w:rsidR="001B44BF">
        <w:rPr>
          <w:sz w:val="21"/>
          <w:szCs w:val="21"/>
          <w:lang w:val="sq-AL"/>
        </w:rPr>
        <w:t>punës duke sjellë si pasojë mos</w:t>
      </w:r>
      <w:r w:rsidR="00EB4785" w:rsidRPr="00A2560E">
        <w:rPr>
          <w:sz w:val="21"/>
          <w:szCs w:val="21"/>
          <w:lang w:val="sq-AL"/>
        </w:rPr>
        <w:t xml:space="preserve">konstatim të shmangieve nga pagesat. </w:t>
      </w:r>
    </w:p>
    <w:p w:rsidR="00EB4785" w:rsidRPr="00F134BE" w:rsidRDefault="00F134BE" w:rsidP="00F134BE">
      <w:pPr>
        <w:pStyle w:val="Paragrafi"/>
        <w:rPr>
          <w:sz w:val="21"/>
          <w:szCs w:val="21"/>
        </w:rPr>
      </w:pPr>
      <w:r w:rsidRPr="00F134BE">
        <w:rPr>
          <w:sz w:val="21"/>
          <w:szCs w:val="21"/>
          <w:lang w:val="sq-AL"/>
        </w:rPr>
        <w:t xml:space="preserve">- </w:t>
      </w:r>
      <w:r w:rsidR="00EB4785" w:rsidRPr="00F134BE">
        <w:rPr>
          <w:sz w:val="21"/>
          <w:szCs w:val="21"/>
          <w:lang w:val="sq-AL"/>
        </w:rPr>
        <w:t xml:space="preserve">Numri i përfituesve, pas një rritjeje drastike në tre vitet e para të tranzicionit, fillon e normalizohet në vitet e mëvonshme në një rritje graduale.  </w:t>
      </w:r>
      <w:r w:rsidR="00EB4785" w:rsidRPr="00F134BE">
        <w:rPr>
          <w:sz w:val="21"/>
          <w:szCs w:val="21"/>
        </w:rPr>
        <w:t>N</w:t>
      </w:r>
      <w:r w:rsidR="001B44BF" w:rsidRPr="00F134BE">
        <w:rPr>
          <w:sz w:val="21"/>
          <w:szCs w:val="21"/>
        </w:rPr>
        <w:t>ë</w:t>
      </w:r>
      <w:r w:rsidR="00EB4785" w:rsidRPr="00F134BE">
        <w:rPr>
          <w:sz w:val="21"/>
          <w:szCs w:val="21"/>
        </w:rPr>
        <w:t xml:space="preserve"> vitin 2010 numri i përfituesve është rreth 541 700 persona nga të cilët 428 000 janë persona që marrin pension pleqërie. Krahasuar me vitin 2007 numri i përfituesve në vitin 2010 është rritur me rreth 3% dhe ndër to, për shkak se vijon zbatimi i reformës së rritjes graduale të moshës së daljes në pension, me 6 muaj për çdo vit, numri i përfituesve të pensioneve të pleqërisë është rritur me 1.1%. Presionet nga grupe të caktuara punonjësish për pensione të parakohshme, ndonëse kanë ardhur duke u ulur, përsëri janë prezente</w:t>
      </w:r>
      <w:r w:rsidR="00617900" w:rsidRPr="00F134BE">
        <w:rPr>
          <w:sz w:val="21"/>
          <w:szCs w:val="21"/>
        </w:rPr>
        <w:t>,</w:t>
      </w:r>
      <w:r w:rsidR="00EB4785" w:rsidRPr="00F134BE">
        <w:rPr>
          <w:sz w:val="21"/>
          <w:szCs w:val="21"/>
        </w:rPr>
        <w:t xml:space="preserve"> por jo për t’u konsideruar.</w:t>
      </w:r>
    </w:p>
    <w:p w:rsidR="00EB4785" w:rsidRPr="00F134BE" w:rsidRDefault="00F134BE" w:rsidP="00F134BE">
      <w:pPr>
        <w:pStyle w:val="Paragrafi"/>
        <w:rPr>
          <w:sz w:val="21"/>
          <w:szCs w:val="21"/>
        </w:rPr>
      </w:pPr>
      <w:r w:rsidRPr="00F134BE">
        <w:rPr>
          <w:sz w:val="21"/>
          <w:szCs w:val="21"/>
          <w:lang w:val="it-IT"/>
        </w:rPr>
        <w:t xml:space="preserve">- </w:t>
      </w:r>
      <w:r w:rsidR="00EB4785" w:rsidRPr="00F134BE">
        <w:rPr>
          <w:sz w:val="21"/>
          <w:szCs w:val="21"/>
          <w:lang w:val="it-IT"/>
        </w:rPr>
        <w:t xml:space="preserve">Shpenzimet e skemës së sigurimeve shoqërore evidentojnë një rritje graduale e normale në vite. </w:t>
      </w:r>
      <w:r w:rsidR="00EB4785" w:rsidRPr="00F134BE">
        <w:rPr>
          <w:sz w:val="21"/>
          <w:szCs w:val="21"/>
        </w:rPr>
        <w:t>Ne vitin 2010 transfertat në buxhetet familjare nga sistemi i pensioneve arritën mbi 63.7 miliard</w:t>
      </w:r>
      <w:r w:rsidR="001B44BF" w:rsidRPr="00F134BE">
        <w:rPr>
          <w:sz w:val="21"/>
          <w:szCs w:val="21"/>
        </w:rPr>
        <w:t>ë</w:t>
      </w:r>
      <w:r w:rsidR="00EB4785" w:rsidRPr="00F134BE">
        <w:rPr>
          <w:sz w:val="21"/>
          <w:szCs w:val="21"/>
        </w:rPr>
        <w:t xml:space="preserve"> lekë ose 33% më shumë se në vitin 2007 ose rreth 5.3% e PBB. Ndër to, rritjen më të ndjeshme në përqindje e zënë transfertat nga sistemi i pensioneve për fshatin të cilat krahasuar me vitin 2007 rriten me rreth 55%. Politikat e pensioneve kanë vazhduar të synojnë rritjen e pensioneve dhe sidomos atyre të fshatit, me synim barazimin e tyre për nivelin minimal. Qeveria ka synim që kjo të arrihet në vitin 2012. Ndërsa në vitin 2007 të ardhurat vjetore minimale nga pensioni për pensionet urbane, për një përfitues, ishin rreth 103800 lekë, në vitin 2010 ato arritën në rreth 128 300 lekë me një rritje prej 23.6%. Ndërsa për pensionet e fshatit të ardhurat minimale vjetore nga pensionet,  në vitin 2010 arrijnë 83764 lekë me një rritje prej 54.4% më shumë se në vitin 2007. Për të dyja skemat në periudhën 2007-2010 qeveria ka aplikuar politikën e një të ardhure shtesë për pensionistët që marrin pensione minimale, e cila financohet totalisht me fondet e buxhetit të shtetit. Për shkak të kompensimit me të ardhura të pensioneve minimale, në fund të vitit 2010 të ardhurat minimale vjetore  arritën në 154 080 lekë.</w:t>
      </w:r>
    </w:p>
    <w:p w:rsidR="00EB4785" w:rsidRPr="00F134BE" w:rsidRDefault="00F134BE" w:rsidP="00F134BE">
      <w:pPr>
        <w:pStyle w:val="Paragrafi"/>
        <w:rPr>
          <w:sz w:val="21"/>
          <w:szCs w:val="21"/>
        </w:rPr>
      </w:pPr>
      <w:r w:rsidRPr="00F134BE">
        <w:rPr>
          <w:sz w:val="21"/>
          <w:szCs w:val="21"/>
          <w:lang w:val="it-IT"/>
        </w:rPr>
        <w:t xml:space="preserve">- </w:t>
      </w:r>
      <w:r w:rsidR="00EB4785" w:rsidRPr="00F134BE">
        <w:rPr>
          <w:sz w:val="21"/>
          <w:szCs w:val="21"/>
          <w:lang w:val="it-IT"/>
        </w:rPr>
        <w:t>S</w:t>
      </w:r>
      <w:r w:rsidR="001B44BF" w:rsidRPr="00F134BE">
        <w:rPr>
          <w:sz w:val="21"/>
          <w:szCs w:val="21"/>
          <w:lang w:val="it-IT"/>
        </w:rPr>
        <w:t>ë</w:t>
      </w:r>
      <w:r w:rsidR="00EB4785" w:rsidRPr="00F134BE">
        <w:rPr>
          <w:sz w:val="21"/>
          <w:szCs w:val="21"/>
          <w:lang w:val="it-IT"/>
        </w:rPr>
        <w:t xml:space="preserve"> bashku me sistemin e sigurimeve shoqërore, ISSH administron edhe skema të sigurimeve suplementare, trajtimeve të veçanta financiare, si dhe skemat kompensuese. </w:t>
      </w:r>
      <w:r w:rsidR="00EB4785" w:rsidRPr="00F134BE">
        <w:rPr>
          <w:sz w:val="21"/>
          <w:szCs w:val="21"/>
        </w:rPr>
        <w:t>Sa më sipër, buxheti i përgjithshëm i ISSH-së për vitin 2010 rezulton 79.3 miliard</w:t>
      </w:r>
      <w:r w:rsidR="001B44BF" w:rsidRPr="00F134BE">
        <w:rPr>
          <w:sz w:val="21"/>
          <w:szCs w:val="21"/>
        </w:rPr>
        <w:t>ë</w:t>
      </w:r>
      <w:r w:rsidR="00EB4785" w:rsidRPr="00F134BE">
        <w:rPr>
          <w:sz w:val="21"/>
          <w:szCs w:val="21"/>
        </w:rPr>
        <w:t xml:space="preserve"> lekë kundrejt 60.8 miliard lekë që ishte në vitin 2007, me një rritje prej 30.4% ose rreth 6.5% e PBB. Ndërkohë, pjesa e shpenzimeve administrative ka qenë për çdo vit nën 2% të buxhetit të përgjithshëm të ISSH-së dhe në vitin 20</w:t>
      </w:r>
      <w:r w:rsidR="00302290" w:rsidRPr="00F134BE">
        <w:rPr>
          <w:sz w:val="21"/>
          <w:szCs w:val="21"/>
        </w:rPr>
        <w:t>10 ajo konstatohet në masën 1.9</w:t>
      </w:r>
      <w:r w:rsidR="00EB4785" w:rsidRPr="00F134BE">
        <w:rPr>
          <w:sz w:val="21"/>
          <w:szCs w:val="21"/>
        </w:rPr>
        <w:t xml:space="preserve">% e shpenzimeve totale. </w:t>
      </w:r>
    </w:p>
    <w:p w:rsidR="00EB4785" w:rsidRPr="00F134BE" w:rsidRDefault="00F134BE" w:rsidP="00F134BE">
      <w:pPr>
        <w:pStyle w:val="Paragrafi"/>
        <w:rPr>
          <w:sz w:val="21"/>
          <w:szCs w:val="21"/>
        </w:rPr>
      </w:pPr>
      <w:r>
        <w:rPr>
          <w:sz w:val="21"/>
          <w:szCs w:val="21"/>
        </w:rPr>
        <w:t xml:space="preserve">- </w:t>
      </w:r>
      <w:r w:rsidR="00EB4785" w:rsidRPr="00F134BE">
        <w:rPr>
          <w:sz w:val="21"/>
          <w:szCs w:val="21"/>
        </w:rPr>
        <w:t>Për vitin 2011, të ardhurat nga kontributet pritet të realizohen rreth 48 miliard</w:t>
      </w:r>
      <w:r w:rsidR="00302290" w:rsidRPr="00F134BE">
        <w:rPr>
          <w:sz w:val="21"/>
          <w:szCs w:val="21"/>
        </w:rPr>
        <w:t>ë</w:t>
      </w:r>
      <w:r w:rsidR="00EB4785" w:rsidRPr="00F134BE">
        <w:rPr>
          <w:sz w:val="21"/>
          <w:szCs w:val="21"/>
        </w:rPr>
        <w:t xml:space="preserve"> lekë ose 6,2% më shumë se në vitin 2010, transfertat në buxhetet familjare nga sigurimi i detyrueshëm pritet të realizohen 70.2 miliard</w:t>
      </w:r>
      <w:r w:rsidR="00302290" w:rsidRPr="00F134BE">
        <w:rPr>
          <w:sz w:val="21"/>
          <w:szCs w:val="21"/>
        </w:rPr>
        <w:t>ë</w:t>
      </w:r>
      <w:r w:rsidR="00EB4785" w:rsidRPr="00F134BE">
        <w:rPr>
          <w:sz w:val="21"/>
          <w:szCs w:val="21"/>
        </w:rPr>
        <w:t xml:space="preserve"> lekë ose rreth 6.9 % më shumë se në vitin 2010. Brenda skemës së detyrueshme shpenzimet për pensione parashikohen 68 miliard lekë me një rritje ndaj vitit 2010 me 6.6%. Në total shpenzimet për sigurimet shoqërore parashikohen 86.7 miliard</w:t>
      </w:r>
      <w:r w:rsidR="00302290" w:rsidRPr="00F134BE">
        <w:rPr>
          <w:sz w:val="21"/>
          <w:szCs w:val="21"/>
        </w:rPr>
        <w:t>ë lekë dhe mbeten në nivelin 6.5</w:t>
      </w:r>
      <w:r w:rsidR="00EB4785" w:rsidRPr="00F134BE">
        <w:rPr>
          <w:sz w:val="21"/>
          <w:szCs w:val="21"/>
        </w:rPr>
        <w:t>% e PPB, ashtu sikurse edhe në vitin 2010.</w:t>
      </w:r>
    </w:p>
    <w:p w:rsidR="00EB4785" w:rsidRPr="00F134BE" w:rsidRDefault="00302290" w:rsidP="00F134BE">
      <w:pPr>
        <w:pStyle w:val="Paragrafi"/>
        <w:rPr>
          <w:sz w:val="21"/>
          <w:szCs w:val="21"/>
        </w:rPr>
      </w:pPr>
      <w:r w:rsidRPr="00F134BE">
        <w:rPr>
          <w:sz w:val="21"/>
          <w:szCs w:val="21"/>
        </w:rPr>
        <w:t xml:space="preserve">- </w:t>
      </w:r>
      <w:r w:rsidR="00EB4785" w:rsidRPr="00F134BE">
        <w:rPr>
          <w:sz w:val="21"/>
          <w:szCs w:val="21"/>
        </w:rPr>
        <w:t>Sa trajtuam më sipër në 3 vitet e fundit:</w:t>
      </w:r>
    </w:p>
    <w:p w:rsidR="00EB4785" w:rsidRDefault="00703159" w:rsidP="00703159">
      <w:pPr>
        <w:pStyle w:val="Paragrafi"/>
        <w:rPr>
          <w:sz w:val="21"/>
          <w:szCs w:val="21"/>
        </w:rPr>
      </w:pPr>
      <w:r>
        <w:rPr>
          <w:sz w:val="21"/>
          <w:szCs w:val="21"/>
        </w:rPr>
        <w:t xml:space="preserve">i) </w:t>
      </w:r>
      <w:r w:rsidR="00EB4785" w:rsidRPr="00703159">
        <w:rPr>
          <w:sz w:val="21"/>
          <w:szCs w:val="21"/>
        </w:rPr>
        <w:t>Evidentohen dukuritë pozitive të rritjes së transfert</w:t>
      </w:r>
      <w:r w:rsidR="00302290" w:rsidRPr="00703159">
        <w:rPr>
          <w:sz w:val="21"/>
          <w:szCs w:val="21"/>
        </w:rPr>
        <w:t>ave</w:t>
      </w:r>
      <w:r w:rsidR="00EB4785" w:rsidRPr="00703159">
        <w:rPr>
          <w:sz w:val="21"/>
          <w:szCs w:val="21"/>
        </w:rPr>
        <w:t xml:space="preserve"> në buxhetet familjare nga pensionet publike të cilat njëherësh kanë ndikim të rëndësishëm në rritjen e konsumit dhe në reduktimin e varfërisë sidomos në fshat. </w:t>
      </w:r>
    </w:p>
    <w:p w:rsidR="00703159" w:rsidRPr="00703159" w:rsidRDefault="00703159" w:rsidP="00703159">
      <w:pPr>
        <w:pStyle w:val="Paragrafi"/>
        <w:rPr>
          <w:sz w:val="21"/>
          <w:szCs w:val="21"/>
        </w:rPr>
      </w:pPr>
    </w:p>
    <w:p w:rsidR="00EB4785" w:rsidRPr="00703159" w:rsidRDefault="00703159" w:rsidP="00703159">
      <w:pPr>
        <w:pStyle w:val="Paragrafi"/>
        <w:rPr>
          <w:sz w:val="21"/>
          <w:szCs w:val="21"/>
        </w:rPr>
      </w:pPr>
      <w:r>
        <w:rPr>
          <w:sz w:val="21"/>
          <w:szCs w:val="21"/>
        </w:rPr>
        <w:t xml:space="preserve">ii) </w:t>
      </w:r>
      <w:r w:rsidR="00EB4785" w:rsidRPr="00703159">
        <w:rPr>
          <w:sz w:val="21"/>
          <w:szCs w:val="21"/>
        </w:rPr>
        <w:t>Zbatimi i reformës së rritjes graduale të moshës së daljes në pension ka reduktuar shtesën e numrit të përfituesve por ndërkohë evidentohet një rritje e numrit të personave që aplikojnë dhe marrin pensione invaliditeti.</w:t>
      </w:r>
    </w:p>
    <w:p w:rsidR="00EB4785" w:rsidRPr="00703159" w:rsidRDefault="00703159" w:rsidP="00703159">
      <w:pPr>
        <w:pStyle w:val="Paragrafi"/>
        <w:rPr>
          <w:sz w:val="21"/>
          <w:szCs w:val="21"/>
        </w:rPr>
      </w:pPr>
      <w:r>
        <w:rPr>
          <w:sz w:val="21"/>
          <w:szCs w:val="21"/>
        </w:rPr>
        <w:t xml:space="preserve">iii) </w:t>
      </w:r>
      <w:r w:rsidR="00EB4785" w:rsidRPr="00703159">
        <w:rPr>
          <w:sz w:val="21"/>
          <w:szCs w:val="21"/>
        </w:rPr>
        <w:t>Megjithëse evidentohet një rritje e ndjeshme e të ardhurave përsëri ato nuk janë të mjaftueshme për të mbuluar nevojat për fonde të sistemit të pensioneve publike. Qeveria në periudhën 2006-2010 ka ulur me rreth 40% barrën kontributive të bizneseve, norma e kontributit nga 38.5% ka arritur në 24.5% por megjithatë evidentohen dukuritë e evazionit të kontributeve sidomos evidentohet fenomeni i punës në “të zezë”. Në disa biznese  evidentohet edhe dukuria e “fshehjes” së pagës reale.</w:t>
      </w:r>
    </w:p>
    <w:p w:rsidR="00EB4785" w:rsidRPr="00703159" w:rsidRDefault="00703159" w:rsidP="00703159">
      <w:pPr>
        <w:pStyle w:val="Paragrafi"/>
        <w:rPr>
          <w:sz w:val="21"/>
          <w:szCs w:val="21"/>
        </w:rPr>
      </w:pPr>
      <w:r>
        <w:rPr>
          <w:sz w:val="21"/>
          <w:szCs w:val="21"/>
        </w:rPr>
        <w:t xml:space="preserve">iv) </w:t>
      </w:r>
      <w:r w:rsidR="00EB4785" w:rsidRPr="00703159">
        <w:rPr>
          <w:sz w:val="21"/>
          <w:szCs w:val="21"/>
        </w:rPr>
        <w:t>Megjithëse qeveria financon rreth 65% të kontributeve të fermerëve përsëri pjesëmarrja e tyre në skemën e pensioneve nëpërmjet pagesës së kontributeve është mjaft e ulët duke evidentuar një numër njerëzish që nuk do të kenë mundësinë e përfitimit të një pensioni në të ardhmen.</w:t>
      </w:r>
    </w:p>
    <w:p w:rsidR="00EB4785" w:rsidRPr="00703159" w:rsidRDefault="00703159" w:rsidP="00703159">
      <w:pPr>
        <w:pStyle w:val="Paragrafi"/>
        <w:rPr>
          <w:sz w:val="21"/>
          <w:szCs w:val="21"/>
        </w:rPr>
      </w:pPr>
      <w:r>
        <w:rPr>
          <w:sz w:val="21"/>
          <w:szCs w:val="21"/>
        </w:rPr>
        <w:t xml:space="preserve">v) </w:t>
      </w:r>
      <w:r w:rsidR="00EB4785" w:rsidRPr="00703159">
        <w:rPr>
          <w:sz w:val="21"/>
          <w:szCs w:val="21"/>
        </w:rPr>
        <w:t>Skema e pensioneve publike rezulton mjaft deficitare dhe deficiti i saj po kalon 1% të PBB</w:t>
      </w:r>
      <w:r w:rsidR="003B7ED8" w:rsidRPr="00703159">
        <w:rPr>
          <w:sz w:val="21"/>
          <w:szCs w:val="21"/>
        </w:rPr>
        <w:t>-së</w:t>
      </w:r>
      <w:r w:rsidR="00EB4785" w:rsidRPr="00703159">
        <w:rPr>
          <w:sz w:val="21"/>
          <w:szCs w:val="21"/>
        </w:rPr>
        <w:t xml:space="preserve"> duke u bërë një barrë e rëndë për Buxhetin e Shtetit.</w:t>
      </w:r>
    </w:p>
    <w:p w:rsidR="00EB4785" w:rsidRPr="00703159" w:rsidRDefault="00703159" w:rsidP="00703159">
      <w:pPr>
        <w:pStyle w:val="Paragrafi"/>
        <w:rPr>
          <w:sz w:val="21"/>
          <w:szCs w:val="21"/>
        </w:rPr>
      </w:pPr>
      <w:r>
        <w:rPr>
          <w:sz w:val="21"/>
          <w:szCs w:val="21"/>
        </w:rPr>
        <w:t xml:space="preserve">vi) </w:t>
      </w:r>
      <w:r w:rsidR="00EB4785" w:rsidRPr="00703159">
        <w:rPr>
          <w:sz w:val="21"/>
          <w:szCs w:val="21"/>
        </w:rPr>
        <w:t>Brenda skemës së detyrueshme evidentohen elemente që kanë dobësuar lidhjen e drejtpërdrejtë midis kontributeve dhe përfitime</w:t>
      </w:r>
      <w:r w:rsidR="003B7ED8" w:rsidRPr="00703159">
        <w:rPr>
          <w:sz w:val="21"/>
          <w:szCs w:val="21"/>
        </w:rPr>
        <w:t>ve</w:t>
      </w:r>
      <w:r w:rsidR="00EB4785" w:rsidRPr="00703159">
        <w:rPr>
          <w:sz w:val="21"/>
          <w:szCs w:val="21"/>
        </w:rPr>
        <w:t xml:space="preserve"> aktuale dhe të ardhme. Kështu personat që kontribuojnë me paga të larta, në nivelet e 4-5 fish të pagës minimale, mund të marrin të ardhura nga pensione në nivelin e 30-35% të pagës gjë që demotivon pagesat dhe rrezikon fshehjen e të ardhurave reale.</w:t>
      </w:r>
    </w:p>
    <w:p w:rsidR="00EB4785" w:rsidRPr="00703159" w:rsidRDefault="00EB4785" w:rsidP="00703159">
      <w:pPr>
        <w:pStyle w:val="Paragrafi"/>
        <w:rPr>
          <w:sz w:val="21"/>
          <w:szCs w:val="21"/>
        </w:rPr>
      </w:pPr>
      <w:r w:rsidRPr="00703159">
        <w:rPr>
          <w:sz w:val="21"/>
          <w:szCs w:val="21"/>
        </w:rPr>
        <w:t xml:space="preserve">Objektivat tërësore dhe ato specifike të </w:t>
      </w:r>
      <w:r w:rsidR="003B7ED8" w:rsidRPr="00703159">
        <w:rPr>
          <w:sz w:val="21"/>
          <w:szCs w:val="21"/>
        </w:rPr>
        <w:t>buxhetit a</w:t>
      </w:r>
      <w:r w:rsidRPr="00703159">
        <w:rPr>
          <w:sz w:val="21"/>
          <w:szCs w:val="21"/>
        </w:rPr>
        <w:t xml:space="preserve">fatmesëm 2012-2014 </w:t>
      </w:r>
    </w:p>
    <w:p w:rsidR="00EB4785" w:rsidRPr="00703159" w:rsidRDefault="00EB4785" w:rsidP="00703159">
      <w:pPr>
        <w:pStyle w:val="Paragrafi"/>
        <w:rPr>
          <w:sz w:val="21"/>
          <w:szCs w:val="21"/>
        </w:rPr>
      </w:pPr>
      <w:r w:rsidRPr="00703159">
        <w:rPr>
          <w:sz w:val="21"/>
          <w:szCs w:val="21"/>
        </w:rPr>
        <w:t>Objektivat tërësore dhe specifike të buxhetit afatmesëm kanë përmirësimin e sistemit të sigurimeve shoqërore në përgjithësi dhe të sistemit të pensioneve publike në veçanti por edhe modernizimin e ISSH-së dhe përmirësimin  e efiçencës së saj në menaxhimin e fondeve të sigurimeve shoqërore të detyrueshme, suplementare dhe programore.  Për këtë është e nevojshme:</w:t>
      </w:r>
    </w:p>
    <w:p w:rsidR="00EB4785" w:rsidRPr="00703159" w:rsidRDefault="00703159" w:rsidP="00703159">
      <w:pPr>
        <w:pStyle w:val="Paragrafi"/>
        <w:rPr>
          <w:sz w:val="21"/>
          <w:szCs w:val="21"/>
        </w:rPr>
      </w:pPr>
      <w:r>
        <w:rPr>
          <w:sz w:val="21"/>
          <w:szCs w:val="21"/>
        </w:rPr>
        <w:t xml:space="preserve">- </w:t>
      </w:r>
      <w:r w:rsidR="00EB4785" w:rsidRPr="00703159">
        <w:rPr>
          <w:sz w:val="21"/>
          <w:szCs w:val="21"/>
        </w:rPr>
        <w:t xml:space="preserve">Problemet që u konstatuan më lart kanë evidentuar nevojën e ndërmarrjes së një reforme tërësore parametrike e sistemike për sistemin e përgjithshëm të sigurimeve shoqërore në përgjithësi dhe veçanërisht  të sistemit të pensioneve publike. </w:t>
      </w:r>
    </w:p>
    <w:p w:rsidR="00EB4785" w:rsidRPr="00703159" w:rsidRDefault="00703159" w:rsidP="00703159">
      <w:pPr>
        <w:pStyle w:val="Paragrafi"/>
        <w:rPr>
          <w:sz w:val="21"/>
          <w:szCs w:val="21"/>
        </w:rPr>
      </w:pPr>
      <w:r>
        <w:rPr>
          <w:sz w:val="21"/>
          <w:szCs w:val="21"/>
        </w:rPr>
        <w:t xml:space="preserve">- </w:t>
      </w:r>
      <w:r w:rsidR="00EB4785" w:rsidRPr="00703159">
        <w:rPr>
          <w:sz w:val="21"/>
          <w:szCs w:val="21"/>
        </w:rPr>
        <w:t>Vazhdimi me ritme të shpejta të reformave administrative dhe përfundimi i projekteve të nisura për modernizimin e sistemit të sigurimeve shoqërore.</w:t>
      </w:r>
    </w:p>
    <w:p w:rsidR="00EB4785" w:rsidRPr="00703159" w:rsidRDefault="00703159" w:rsidP="00703159">
      <w:pPr>
        <w:pStyle w:val="Paragrafi"/>
        <w:rPr>
          <w:sz w:val="21"/>
          <w:szCs w:val="21"/>
        </w:rPr>
      </w:pPr>
      <w:r>
        <w:rPr>
          <w:sz w:val="21"/>
          <w:szCs w:val="21"/>
        </w:rPr>
        <w:t xml:space="preserve">- </w:t>
      </w:r>
      <w:r w:rsidR="00EB4785" w:rsidRPr="00703159">
        <w:rPr>
          <w:sz w:val="21"/>
          <w:szCs w:val="21"/>
        </w:rPr>
        <w:t>Hartimi dhe zbatimi i politikave buxhetore afatmesme në funksion të përmirësimit të qëndrueshmërisë financiare të sistemit sidomos përmirësimi i rregullave të indeksimit të pensioneve dhe reduktimi i lehtësive kontributive për fshatin.</w:t>
      </w:r>
    </w:p>
    <w:p w:rsidR="00EB4785" w:rsidRPr="00703159" w:rsidRDefault="00703159" w:rsidP="00703159">
      <w:pPr>
        <w:pStyle w:val="Paragrafi"/>
        <w:rPr>
          <w:sz w:val="21"/>
          <w:szCs w:val="21"/>
        </w:rPr>
      </w:pPr>
      <w:r>
        <w:rPr>
          <w:sz w:val="21"/>
          <w:szCs w:val="21"/>
        </w:rPr>
        <w:t xml:space="preserve">- </w:t>
      </w:r>
      <w:r w:rsidR="00EB4785" w:rsidRPr="00703159">
        <w:rPr>
          <w:sz w:val="21"/>
          <w:szCs w:val="21"/>
        </w:rPr>
        <w:t>Rritja e pagës mbi të cilën paguhen kontributet jo më pak se indeksi i pensioneve, si dhe përmirësimi i procedurave administrative në funksion të uljes së evazionit të kontributeve dhe rritjes së të ardhurave.</w:t>
      </w:r>
    </w:p>
    <w:p w:rsidR="00EB4785" w:rsidRPr="00703159" w:rsidRDefault="00EB4785" w:rsidP="00703159">
      <w:pPr>
        <w:pStyle w:val="Paragrafi"/>
        <w:rPr>
          <w:sz w:val="21"/>
          <w:szCs w:val="21"/>
        </w:rPr>
      </w:pPr>
      <w:r w:rsidRPr="00703159">
        <w:rPr>
          <w:sz w:val="21"/>
          <w:szCs w:val="21"/>
        </w:rPr>
        <w:t>Në themel të programimit afatmesëm të ISSH-së, në funksion të strategjisë së modernizimit të ISSH-së, qëndrojnë këto objektiva kryesor</w:t>
      </w:r>
      <w:r w:rsidR="003B7ED8" w:rsidRPr="00703159">
        <w:rPr>
          <w:sz w:val="21"/>
          <w:szCs w:val="21"/>
        </w:rPr>
        <w:t>ë</w:t>
      </w:r>
      <w:r w:rsidRPr="00703159">
        <w:rPr>
          <w:sz w:val="21"/>
          <w:szCs w:val="21"/>
        </w:rPr>
        <w:t>:</w:t>
      </w:r>
    </w:p>
    <w:p w:rsidR="00EB4785" w:rsidRPr="00703159" w:rsidRDefault="00703159" w:rsidP="00703159">
      <w:pPr>
        <w:pStyle w:val="Paragrafi"/>
        <w:rPr>
          <w:sz w:val="21"/>
          <w:szCs w:val="21"/>
        </w:rPr>
      </w:pPr>
      <w:r>
        <w:rPr>
          <w:sz w:val="21"/>
          <w:szCs w:val="21"/>
        </w:rPr>
        <w:t xml:space="preserve">- </w:t>
      </w:r>
      <w:r w:rsidR="00EB4785" w:rsidRPr="00703159">
        <w:rPr>
          <w:sz w:val="21"/>
          <w:szCs w:val="21"/>
        </w:rPr>
        <w:t>Krijimi një institucioni të konsoliduar dhe të aftë për t</w:t>
      </w:r>
      <w:r w:rsidR="003B7ED8" w:rsidRPr="00703159">
        <w:rPr>
          <w:sz w:val="21"/>
          <w:szCs w:val="21"/>
        </w:rPr>
        <w:t>’</w:t>
      </w:r>
      <w:r w:rsidR="00EB4785" w:rsidRPr="00703159">
        <w:rPr>
          <w:sz w:val="21"/>
          <w:szCs w:val="21"/>
        </w:rPr>
        <w:t xml:space="preserve">u integruar dhe zbatuar standardet dhe praktikat e  BE-së në fushën e pensioneve. </w:t>
      </w:r>
    </w:p>
    <w:p w:rsidR="00EB4785" w:rsidRPr="00703159" w:rsidRDefault="00703159" w:rsidP="00703159">
      <w:pPr>
        <w:pStyle w:val="Paragrafi"/>
        <w:rPr>
          <w:sz w:val="21"/>
          <w:szCs w:val="21"/>
        </w:rPr>
      </w:pPr>
      <w:r>
        <w:rPr>
          <w:sz w:val="21"/>
          <w:szCs w:val="21"/>
        </w:rPr>
        <w:t xml:space="preserve">- </w:t>
      </w:r>
      <w:r w:rsidR="00EB4785" w:rsidRPr="00703159">
        <w:rPr>
          <w:sz w:val="21"/>
          <w:szCs w:val="21"/>
        </w:rPr>
        <w:t xml:space="preserve">Vendosja e personave të siguruar dhe e përmirësimit të shërbimit ndaj tyre, në qendër të veprimtarisë së tij. Plotësimi i kërkesave të aplikantëve brenda 45 ditëve nga data e aplikimit. </w:t>
      </w:r>
    </w:p>
    <w:p w:rsidR="00EB4785" w:rsidRPr="00703159" w:rsidRDefault="00703159" w:rsidP="00703159">
      <w:pPr>
        <w:pStyle w:val="Paragrafi"/>
        <w:rPr>
          <w:sz w:val="21"/>
          <w:szCs w:val="21"/>
          <w:lang w:val="it-IT"/>
        </w:rPr>
      </w:pPr>
      <w:r w:rsidRPr="00703159">
        <w:rPr>
          <w:sz w:val="21"/>
          <w:szCs w:val="21"/>
          <w:lang w:val="it-IT"/>
        </w:rPr>
        <w:t xml:space="preserve">- </w:t>
      </w:r>
      <w:r w:rsidR="00EB4785" w:rsidRPr="00703159">
        <w:rPr>
          <w:sz w:val="21"/>
          <w:szCs w:val="21"/>
          <w:lang w:val="it-IT"/>
        </w:rPr>
        <w:t xml:space="preserve">Grumbullimi i të ardhurave nga kontributet e fermerëve dhe sigurimet vullnetare, administrimi efiçent i fondeve përkohësisht të lira dhe i fondit rezervë. </w:t>
      </w:r>
    </w:p>
    <w:p w:rsidR="00EB4785" w:rsidRPr="00703159" w:rsidRDefault="00703159" w:rsidP="00703159">
      <w:pPr>
        <w:pStyle w:val="Paragrafi"/>
        <w:rPr>
          <w:sz w:val="21"/>
          <w:szCs w:val="21"/>
          <w:lang w:val="it-IT"/>
        </w:rPr>
      </w:pPr>
      <w:r>
        <w:rPr>
          <w:sz w:val="21"/>
          <w:szCs w:val="21"/>
          <w:lang w:val="it-IT"/>
        </w:rPr>
        <w:t xml:space="preserve">- </w:t>
      </w:r>
      <w:r w:rsidR="00EB4785" w:rsidRPr="00703159">
        <w:rPr>
          <w:sz w:val="21"/>
          <w:szCs w:val="21"/>
          <w:lang w:val="it-IT"/>
        </w:rPr>
        <w:t>Përmirësimi i infrastrukturës, vazhdimi i punës për arkivimin e përqendruar të dokumentacionit të periudhave të sigurimit dhe digjitalizimin e tyre, modernizimin e sistemit financiar, të bazës së të dhënave dhe llogaritjes së pensioneve, të administrimit të kontributeve dhe shkëmbimit të informacionit të tyre me zyrat e tatim-taksave dhe individët.</w:t>
      </w:r>
    </w:p>
    <w:p w:rsidR="00EB4785" w:rsidRPr="00703159" w:rsidRDefault="00EB4785" w:rsidP="00703159">
      <w:pPr>
        <w:pStyle w:val="Paragrafi"/>
        <w:rPr>
          <w:sz w:val="21"/>
          <w:szCs w:val="21"/>
        </w:rPr>
      </w:pPr>
      <w:r w:rsidRPr="00703159">
        <w:rPr>
          <w:sz w:val="21"/>
          <w:szCs w:val="21"/>
        </w:rPr>
        <w:t>Për plotësimin e objektivave të mësipërme tërësore, nga ISSH-ja janë përcaktuar edhe këto objektiva specifike:</w:t>
      </w:r>
    </w:p>
    <w:p w:rsidR="002302BA" w:rsidRDefault="005870AD" w:rsidP="002302BA">
      <w:pPr>
        <w:pStyle w:val="Paragrafi"/>
        <w:rPr>
          <w:sz w:val="21"/>
          <w:szCs w:val="21"/>
        </w:rPr>
      </w:pPr>
      <w:r>
        <w:rPr>
          <w:sz w:val="21"/>
          <w:szCs w:val="21"/>
        </w:rPr>
        <w:t xml:space="preserve">- </w:t>
      </w:r>
      <w:r w:rsidR="00EB4785" w:rsidRPr="00703159">
        <w:rPr>
          <w:sz w:val="21"/>
          <w:szCs w:val="21"/>
        </w:rPr>
        <w:t xml:space="preserve">Përmirësimi i administrimit të fondit të sigurimeve shoqërore dhe i shërbimit ndaj përfituesve. Kjo do të arrihet nëpërmjet: </w:t>
      </w:r>
    </w:p>
    <w:p w:rsidR="002302BA" w:rsidRDefault="002302BA" w:rsidP="002302BA">
      <w:pPr>
        <w:pStyle w:val="Paragrafi"/>
        <w:rPr>
          <w:sz w:val="21"/>
          <w:szCs w:val="21"/>
        </w:rPr>
      </w:pPr>
      <w:r>
        <w:rPr>
          <w:sz w:val="21"/>
          <w:szCs w:val="21"/>
        </w:rPr>
        <w:t xml:space="preserve">- </w:t>
      </w:r>
      <w:r w:rsidR="00EB4785" w:rsidRPr="00703159">
        <w:rPr>
          <w:sz w:val="21"/>
          <w:szCs w:val="21"/>
        </w:rPr>
        <w:t xml:space="preserve">përfundimit të bazës së të dhënave për pensionet deri në fund të vitit 2012; </w:t>
      </w:r>
    </w:p>
    <w:p w:rsidR="002302BA" w:rsidRDefault="002302BA" w:rsidP="002302BA">
      <w:pPr>
        <w:pStyle w:val="Paragrafi"/>
        <w:rPr>
          <w:sz w:val="21"/>
          <w:szCs w:val="21"/>
        </w:rPr>
      </w:pPr>
    </w:p>
    <w:p w:rsidR="00EB4785" w:rsidRPr="00703159" w:rsidRDefault="002302BA" w:rsidP="002302BA">
      <w:pPr>
        <w:pStyle w:val="Paragrafi"/>
        <w:rPr>
          <w:sz w:val="21"/>
          <w:szCs w:val="21"/>
        </w:rPr>
      </w:pPr>
      <w:r>
        <w:rPr>
          <w:sz w:val="21"/>
          <w:szCs w:val="21"/>
        </w:rPr>
        <w:t xml:space="preserve">- </w:t>
      </w:r>
      <w:r w:rsidR="00EB4785" w:rsidRPr="00703159">
        <w:rPr>
          <w:sz w:val="21"/>
          <w:szCs w:val="21"/>
        </w:rPr>
        <w:t>plotësimit të bazë</w:t>
      </w:r>
      <w:r w:rsidR="003B7ED8" w:rsidRPr="00703159">
        <w:rPr>
          <w:sz w:val="21"/>
          <w:szCs w:val="21"/>
        </w:rPr>
        <w:t>s</w:t>
      </w:r>
      <w:r w:rsidR="00EB4785" w:rsidRPr="00703159">
        <w:rPr>
          <w:sz w:val="21"/>
          <w:szCs w:val="21"/>
        </w:rPr>
        <w:t xml:space="preserve"> </w:t>
      </w:r>
      <w:r w:rsidR="003B7ED8" w:rsidRPr="00703159">
        <w:rPr>
          <w:sz w:val="21"/>
          <w:szCs w:val="21"/>
        </w:rPr>
        <w:t>së</w:t>
      </w:r>
      <w:r w:rsidR="00EB4785" w:rsidRPr="00703159">
        <w:rPr>
          <w:sz w:val="21"/>
          <w:szCs w:val="21"/>
        </w:rPr>
        <w:t xml:space="preserve"> të dhënave të kontributeve të të vetëpunësuarve në bujqësi dhe vullnetare dhe përditësimin e saj deri në 30.6.2012; </w:t>
      </w:r>
    </w:p>
    <w:p w:rsidR="00EB4785" w:rsidRPr="00703159" w:rsidRDefault="002302BA" w:rsidP="00703159">
      <w:pPr>
        <w:pStyle w:val="Paragrafi"/>
        <w:rPr>
          <w:sz w:val="21"/>
          <w:szCs w:val="21"/>
        </w:rPr>
      </w:pPr>
      <w:r>
        <w:rPr>
          <w:sz w:val="21"/>
          <w:szCs w:val="21"/>
        </w:rPr>
        <w:t xml:space="preserve">- </w:t>
      </w:r>
      <w:r w:rsidR="00EB4785" w:rsidRPr="00703159">
        <w:rPr>
          <w:sz w:val="21"/>
          <w:szCs w:val="21"/>
        </w:rPr>
        <w:t>vazhdimi i punës për përqendrimin e dokumentacionit të vjetërsisë në punë në arkivën e përqendruar. Vazhdimi i punës për digjitalizimin e dokumentacionit arkivor të periudhave të sigurimit, në vazhdim gjatë tre viteve;</w:t>
      </w:r>
    </w:p>
    <w:p w:rsidR="00EB4785" w:rsidRPr="00703159" w:rsidRDefault="002302BA" w:rsidP="00703159">
      <w:pPr>
        <w:pStyle w:val="Paragrafi"/>
        <w:rPr>
          <w:sz w:val="21"/>
          <w:szCs w:val="21"/>
        </w:rPr>
      </w:pPr>
      <w:r w:rsidRPr="002302BA">
        <w:rPr>
          <w:sz w:val="21"/>
          <w:szCs w:val="21"/>
          <w:lang w:val="it-IT"/>
        </w:rPr>
        <w:t xml:space="preserve">- </w:t>
      </w:r>
      <w:r w:rsidR="003B7ED8" w:rsidRPr="002302BA">
        <w:rPr>
          <w:sz w:val="21"/>
          <w:szCs w:val="21"/>
          <w:lang w:val="it-IT"/>
        </w:rPr>
        <w:t>i</w:t>
      </w:r>
      <w:r w:rsidR="00EB4785" w:rsidRPr="002302BA">
        <w:rPr>
          <w:sz w:val="21"/>
          <w:szCs w:val="21"/>
          <w:lang w:val="it-IT"/>
        </w:rPr>
        <w:t xml:space="preserve">nformatizimi i sistemit financiar dhe shërbimeve të kontabilitetit për gjithë sistemin. </w:t>
      </w:r>
      <w:r w:rsidR="00EB4785" w:rsidRPr="00703159">
        <w:rPr>
          <w:sz w:val="21"/>
          <w:szCs w:val="21"/>
        </w:rPr>
        <w:t>Gjatë vitit 2012;</w:t>
      </w:r>
    </w:p>
    <w:p w:rsidR="00EB4785" w:rsidRPr="00703159" w:rsidRDefault="002302BA" w:rsidP="00703159">
      <w:pPr>
        <w:pStyle w:val="Paragrafi"/>
        <w:rPr>
          <w:sz w:val="21"/>
          <w:szCs w:val="21"/>
        </w:rPr>
      </w:pPr>
      <w:r>
        <w:rPr>
          <w:sz w:val="21"/>
          <w:szCs w:val="21"/>
        </w:rPr>
        <w:t xml:space="preserve">- </w:t>
      </w:r>
      <w:r w:rsidR="003B7ED8" w:rsidRPr="00703159">
        <w:rPr>
          <w:sz w:val="21"/>
          <w:szCs w:val="21"/>
        </w:rPr>
        <w:t>i</w:t>
      </w:r>
      <w:r w:rsidR="00EB4785" w:rsidRPr="00703159">
        <w:rPr>
          <w:sz w:val="21"/>
          <w:szCs w:val="21"/>
        </w:rPr>
        <w:t>nformatizimi i sistemit të administrimit të kontributeve, krijimi i rekordeve individuale të periudhës së sigurimit dhe ndërfaqësimi i këtyre sistemeve me programin e administrimit të derdhjes së kontributeve, të zyrës së tatim-taksave.</w:t>
      </w:r>
    </w:p>
    <w:p w:rsidR="00EB4785" w:rsidRPr="00703159" w:rsidRDefault="002302BA" w:rsidP="00703159">
      <w:pPr>
        <w:pStyle w:val="Paragrafi"/>
        <w:rPr>
          <w:sz w:val="21"/>
          <w:szCs w:val="21"/>
        </w:rPr>
      </w:pPr>
      <w:r>
        <w:rPr>
          <w:sz w:val="21"/>
          <w:szCs w:val="21"/>
        </w:rPr>
        <w:t xml:space="preserve">- </w:t>
      </w:r>
      <w:r w:rsidR="00EB4785" w:rsidRPr="00703159">
        <w:rPr>
          <w:sz w:val="21"/>
          <w:szCs w:val="21"/>
        </w:rPr>
        <w:t xml:space="preserve">Administrimi i fondeve të alokuara nga Buxheti i Shtetit për programe të veçanta të qeverisë nëpërmjet përditësimit të informacionit dhe koordinimin e punës me Shërbimin Social Shtetëror dhe organet e pushtetit vendor. </w:t>
      </w:r>
    </w:p>
    <w:p w:rsidR="00EB4785" w:rsidRPr="00703159" w:rsidRDefault="002302BA" w:rsidP="00703159">
      <w:pPr>
        <w:pStyle w:val="Paragrafi"/>
        <w:rPr>
          <w:sz w:val="21"/>
          <w:szCs w:val="21"/>
        </w:rPr>
      </w:pPr>
      <w:r>
        <w:rPr>
          <w:sz w:val="21"/>
          <w:szCs w:val="21"/>
        </w:rPr>
        <w:t xml:space="preserve">- </w:t>
      </w:r>
      <w:r w:rsidR="00EB4785" w:rsidRPr="00703159">
        <w:rPr>
          <w:sz w:val="21"/>
          <w:szCs w:val="21"/>
        </w:rPr>
        <w:t xml:space="preserve">Administrimi i fondeve të alokuara nga Buxheti i Shtetit për përfitime suplementare për punonjësit e shtetit, për SHISH dhe Gardën, për Policinë e Shtetit, për minatorët, për statusin “Dëshmor i Atdheut”, punonjësit e ndërmarrjeve ushtarake. </w:t>
      </w:r>
    </w:p>
    <w:p w:rsidR="00EB4785" w:rsidRPr="00703159" w:rsidRDefault="002302BA" w:rsidP="00703159">
      <w:pPr>
        <w:pStyle w:val="Paragrafi"/>
        <w:rPr>
          <w:sz w:val="21"/>
          <w:szCs w:val="21"/>
        </w:rPr>
      </w:pPr>
      <w:r>
        <w:rPr>
          <w:sz w:val="21"/>
          <w:szCs w:val="21"/>
        </w:rPr>
        <w:t xml:space="preserve">- </w:t>
      </w:r>
      <w:r w:rsidR="00EB4785" w:rsidRPr="00703159">
        <w:rPr>
          <w:sz w:val="21"/>
          <w:szCs w:val="21"/>
        </w:rPr>
        <w:t>Administrimi i fondeve të alokuara nga Buxheti i Shtetit për përfitime suplementare, për ushtaraket e MM, për pilotët fluturues në pension dhe ushtarakët e nëndetëseve në pension. Implementimi i programit të krijimit të llogarive personale të kontribuesve.</w:t>
      </w:r>
    </w:p>
    <w:p w:rsidR="00EB4785" w:rsidRPr="00703159" w:rsidRDefault="002302BA" w:rsidP="00703159">
      <w:pPr>
        <w:pStyle w:val="Paragrafi"/>
        <w:rPr>
          <w:sz w:val="21"/>
          <w:szCs w:val="21"/>
        </w:rPr>
      </w:pPr>
      <w:r>
        <w:rPr>
          <w:sz w:val="21"/>
          <w:szCs w:val="21"/>
        </w:rPr>
        <w:t xml:space="preserve">- </w:t>
      </w:r>
      <w:r w:rsidR="00EB4785" w:rsidRPr="00703159">
        <w:rPr>
          <w:sz w:val="21"/>
          <w:szCs w:val="21"/>
        </w:rPr>
        <w:t>Përmirësimi i menaxhimit të sistemit të sigurimeve shoqërore dhe fillimi i procesit të digjitalizimit të dokumentacionit arkivor.</w:t>
      </w:r>
    </w:p>
    <w:p w:rsidR="00EB4785" w:rsidRPr="002302BA" w:rsidRDefault="002302BA" w:rsidP="00703159">
      <w:pPr>
        <w:pStyle w:val="Paragrafi"/>
        <w:rPr>
          <w:sz w:val="21"/>
          <w:szCs w:val="21"/>
          <w:lang w:val="it-IT"/>
        </w:rPr>
      </w:pPr>
      <w:r w:rsidRPr="002302BA">
        <w:rPr>
          <w:sz w:val="21"/>
          <w:szCs w:val="21"/>
          <w:lang w:val="it-IT"/>
        </w:rPr>
        <w:t xml:space="preserve">- </w:t>
      </w:r>
      <w:r w:rsidR="00EB4785" w:rsidRPr="002302BA">
        <w:rPr>
          <w:sz w:val="21"/>
          <w:szCs w:val="21"/>
          <w:lang w:val="it-IT"/>
        </w:rPr>
        <w:t>Rritja e nivelit të përfitimeve të pensionist</w:t>
      </w:r>
      <w:r w:rsidR="00EF61B7" w:rsidRPr="002302BA">
        <w:rPr>
          <w:sz w:val="21"/>
          <w:szCs w:val="21"/>
          <w:lang w:val="it-IT"/>
        </w:rPr>
        <w:t>ë</w:t>
      </w:r>
      <w:r w:rsidR="00EB4785" w:rsidRPr="002302BA">
        <w:rPr>
          <w:sz w:val="21"/>
          <w:szCs w:val="21"/>
          <w:lang w:val="it-IT"/>
        </w:rPr>
        <w:t xml:space="preserve">ve me 4% dhe shmangia e presioneve për pensione të parakohshme nëpërmjet:   </w:t>
      </w:r>
    </w:p>
    <w:p w:rsidR="00EB4785" w:rsidRPr="002302BA" w:rsidRDefault="00EF61B7" w:rsidP="002302BA">
      <w:pPr>
        <w:pStyle w:val="Paragrafi"/>
        <w:rPr>
          <w:sz w:val="21"/>
          <w:szCs w:val="21"/>
        </w:rPr>
      </w:pPr>
      <w:r w:rsidRPr="002302BA">
        <w:rPr>
          <w:sz w:val="21"/>
          <w:szCs w:val="21"/>
        </w:rPr>
        <w:t xml:space="preserve">  -  </w:t>
      </w:r>
      <w:r w:rsidR="00EB4785" w:rsidRPr="002302BA">
        <w:rPr>
          <w:sz w:val="21"/>
          <w:szCs w:val="21"/>
        </w:rPr>
        <w:t>përmirësimit të metodës së indeksimit të pensioneve dhe nxitjes së formimit të kolonës së dytë e të tretë të sistemit të përgjithshëm;</w:t>
      </w:r>
    </w:p>
    <w:p w:rsidR="00EB4785" w:rsidRPr="002302BA" w:rsidRDefault="00EF61B7" w:rsidP="002302BA">
      <w:pPr>
        <w:pStyle w:val="Paragrafi"/>
        <w:rPr>
          <w:sz w:val="21"/>
          <w:szCs w:val="21"/>
        </w:rPr>
      </w:pPr>
      <w:r w:rsidRPr="002302BA">
        <w:rPr>
          <w:sz w:val="21"/>
          <w:szCs w:val="21"/>
        </w:rPr>
        <w:t xml:space="preserve"> -  </w:t>
      </w:r>
      <w:r w:rsidR="00EB4785" w:rsidRPr="002302BA">
        <w:rPr>
          <w:sz w:val="21"/>
          <w:szCs w:val="21"/>
        </w:rPr>
        <w:t>vazhdimit të procesit të nisur për ngushtimin e diferencave në pensionet e fshatit me qytetin dhe harmonizimi i këtij procesi me masën e kontributit dhe pjesëmarrjen në skemën e sigurimeve;</w:t>
      </w:r>
    </w:p>
    <w:p w:rsidR="00EB4785" w:rsidRPr="002302BA" w:rsidRDefault="002302BA" w:rsidP="002302BA">
      <w:pPr>
        <w:pStyle w:val="Paragrafi"/>
        <w:rPr>
          <w:sz w:val="21"/>
          <w:szCs w:val="21"/>
        </w:rPr>
      </w:pPr>
      <w:r>
        <w:rPr>
          <w:sz w:val="21"/>
          <w:szCs w:val="21"/>
        </w:rPr>
        <w:t xml:space="preserve">- </w:t>
      </w:r>
      <w:r w:rsidR="00EB4785" w:rsidRPr="002302BA">
        <w:rPr>
          <w:sz w:val="21"/>
          <w:szCs w:val="21"/>
        </w:rPr>
        <w:t>Përfshirja më e gjerë e të vetëpunësuarve në zonat rurale në skemën e sigurimeve shoqërore të detyrueshme.</w:t>
      </w:r>
    </w:p>
    <w:p w:rsidR="00EB4785" w:rsidRPr="002302BA" w:rsidRDefault="002302BA" w:rsidP="002302BA">
      <w:pPr>
        <w:pStyle w:val="Paragrafi"/>
        <w:rPr>
          <w:sz w:val="21"/>
          <w:szCs w:val="21"/>
        </w:rPr>
      </w:pPr>
      <w:r>
        <w:rPr>
          <w:sz w:val="21"/>
          <w:szCs w:val="21"/>
        </w:rPr>
        <w:t xml:space="preserve">- </w:t>
      </w:r>
      <w:r w:rsidR="00EB4785" w:rsidRPr="002302BA">
        <w:rPr>
          <w:sz w:val="21"/>
          <w:szCs w:val="21"/>
        </w:rPr>
        <w:t>Zhvillimi dhe fuqizimi i kapaciteteve institucionale të ISSH-së për të garantuar një menaxhim sa më efikas të skemës së sigurimeve shoqërore e një administrim korrekt  e ligjor të shpenzimeve.</w:t>
      </w:r>
    </w:p>
    <w:p w:rsidR="00EB4785" w:rsidRPr="002302BA" w:rsidRDefault="002302BA" w:rsidP="002302BA">
      <w:pPr>
        <w:pStyle w:val="Paragrafi"/>
        <w:rPr>
          <w:sz w:val="21"/>
          <w:szCs w:val="21"/>
          <w:lang w:val="it-IT"/>
        </w:rPr>
      </w:pPr>
      <w:r w:rsidRPr="002302BA">
        <w:rPr>
          <w:sz w:val="21"/>
          <w:szCs w:val="21"/>
          <w:lang w:val="it-IT"/>
        </w:rPr>
        <w:t xml:space="preserve">- </w:t>
      </w:r>
      <w:r w:rsidR="00EB4785" w:rsidRPr="002302BA">
        <w:rPr>
          <w:sz w:val="21"/>
          <w:szCs w:val="21"/>
          <w:lang w:val="it-IT"/>
        </w:rPr>
        <w:t>Përmirësimi i raporteve kontribues përfitues dhe pagë/pension minimal me pagë/pension maksimal.</w:t>
      </w:r>
    </w:p>
    <w:p w:rsidR="00EB4785" w:rsidRPr="002302BA" w:rsidRDefault="00EB4785" w:rsidP="00703159">
      <w:pPr>
        <w:pStyle w:val="Paragrafi"/>
        <w:rPr>
          <w:sz w:val="21"/>
          <w:szCs w:val="21"/>
          <w:lang w:val="it-IT"/>
        </w:rPr>
      </w:pPr>
      <w:r w:rsidRPr="002302BA">
        <w:rPr>
          <w:sz w:val="21"/>
          <w:szCs w:val="21"/>
          <w:lang w:val="it-IT"/>
        </w:rPr>
        <w:t>Për vitin 2012 dhe për periudhën afatmesme 2012- 2014 parashikohet:</w:t>
      </w:r>
    </w:p>
    <w:p w:rsidR="00EB4785" w:rsidRPr="002302BA" w:rsidRDefault="002302BA" w:rsidP="00703159">
      <w:pPr>
        <w:pStyle w:val="Paragrafi"/>
        <w:rPr>
          <w:sz w:val="21"/>
          <w:szCs w:val="21"/>
          <w:lang w:val="it-IT"/>
        </w:rPr>
      </w:pPr>
      <w:r w:rsidRPr="002302BA">
        <w:rPr>
          <w:sz w:val="21"/>
          <w:szCs w:val="21"/>
          <w:lang w:val="it-IT"/>
        </w:rPr>
        <w:t xml:space="preserve">- </w:t>
      </w:r>
      <w:r w:rsidR="00EB4785" w:rsidRPr="002302BA">
        <w:rPr>
          <w:sz w:val="21"/>
          <w:szCs w:val="21"/>
          <w:lang w:val="it-IT"/>
        </w:rPr>
        <w:t>Të ardhurat në fondin e sigurimeve shoqërore në vitin 2012 rriten me rreth 4% ndaj të pritshmit 2011 ndërsa në vitin 2014, 14.8% m</w:t>
      </w:r>
      <w:r w:rsidR="00010B1E" w:rsidRPr="002302BA">
        <w:rPr>
          <w:sz w:val="21"/>
          <w:szCs w:val="21"/>
          <w:lang w:val="it-IT"/>
        </w:rPr>
        <w:t>ë</w:t>
      </w:r>
      <w:r w:rsidR="00EB4785" w:rsidRPr="002302BA">
        <w:rPr>
          <w:sz w:val="21"/>
          <w:szCs w:val="21"/>
          <w:lang w:val="it-IT"/>
        </w:rPr>
        <w:t xml:space="preserve"> shum</w:t>
      </w:r>
      <w:r w:rsidR="00010B1E" w:rsidRPr="002302BA">
        <w:rPr>
          <w:sz w:val="21"/>
          <w:szCs w:val="21"/>
          <w:lang w:val="it-IT"/>
        </w:rPr>
        <w:t>ë</w:t>
      </w:r>
      <w:r w:rsidR="00EB4785" w:rsidRPr="002302BA">
        <w:rPr>
          <w:sz w:val="21"/>
          <w:szCs w:val="21"/>
          <w:lang w:val="it-IT"/>
        </w:rPr>
        <w:t xml:space="preserve"> se viti 2011.</w:t>
      </w:r>
    </w:p>
    <w:p w:rsidR="00EB4785" w:rsidRPr="002302BA" w:rsidRDefault="002302BA" w:rsidP="00703159">
      <w:pPr>
        <w:pStyle w:val="Paragrafi"/>
        <w:rPr>
          <w:sz w:val="21"/>
          <w:szCs w:val="21"/>
          <w:lang w:val="it-IT"/>
        </w:rPr>
      </w:pPr>
      <w:r>
        <w:rPr>
          <w:sz w:val="21"/>
          <w:szCs w:val="21"/>
          <w:lang w:val="it-IT"/>
        </w:rPr>
        <w:t xml:space="preserve">- </w:t>
      </w:r>
      <w:r w:rsidR="00EB4785" w:rsidRPr="002302BA">
        <w:rPr>
          <w:sz w:val="21"/>
          <w:szCs w:val="21"/>
          <w:lang w:val="it-IT"/>
        </w:rPr>
        <w:t>Shpenzimet në buxhetin e ISSH-së (për sistemin e detyrueshëm, suplementar dhe trajtime</w:t>
      </w:r>
      <w:r w:rsidR="00010B1E" w:rsidRPr="002302BA">
        <w:rPr>
          <w:sz w:val="21"/>
          <w:szCs w:val="21"/>
          <w:lang w:val="it-IT"/>
        </w:rPr>
        <w:t>t), në vitin 2012 rriten me 3.5</w:t>
      </w:r>
      <w:r w:rsidR="00EB4785" w:rsidRPr="002302BA">
        <w:rPr>
          <w:sz w:val="21"/>
          <w:szCs w:val="21"/>
          <w:lang w:val="it-IT"/>
        </w:rPr>
        <w:t>% ndaj vitit 2011 ndërsa në vitin 2014 rritja parashikohet 18.4%.</w:t>
      </w:r>
    </w:p>
    <w:p w:rsidR="00EB4785" w:rsidRPr="002302BA" w:rsidRDefault="002302BA" w:rsidP="00703159">
      <w:pPr>
        <w:pStyle w:val="Paragrafi"/>
        <w:rPr>
          <w:sz w:val="21"/>
          <w:szCs w:val="21"/>
          <w:lang w:val="it-IT"/>
        </w:rPr>
      </w:pPr>
      <w:r>
        <w:rPr>
          <w:sz w:val="21"/>
          <w:szCs w:val="21"/>
          <w:lang w:val="it-IT"/>
        </w:rPr>
        <w:t xml:space="preserve">- </w:t>
      </w:r>
      <w:r w:rsidR="00EB4785" w:rsidRPr="002302BA">
        <w:rPr>
          <w:sz w:val="21"/>
          <w:szCs w:val="21"/>
          <w:lang w:val="it-IT"/>
        </w:rPr>
        <w:t>Shpenzimet për fondin e pensioneve publ</w:t>
      </w:r>
      <w:r w:rsidR="00010B1E" w:rsidRPr="002302BA">
        <w:rPr>
          <w:sz w:val="21"/>
          <w:szCs w:val="21"/>
          <w:lang w:val="it-IT"/>
        </w:rPr>
        <w:t xml:space="preserve">ike në vitin 2012 parashikohen </w:t>
      </w:r>
      <w:r w:rsidR="00EB4785" w:rsidRPr="002302BA">
        <w:rPr>
          <w:sz w:val="21"/>
          <w:szCs w:val="21"/>
          <w:lang w:val="it-IT"/>
        </w:rPr>
        <w:t>4.2% më të larta se në vitin 2011 ndërsa në vitin 2014 rreth 19% më të larta.</w:t>
      </w:r>
    </w:p>
    <w:p w:rsidR="00EB4785" w:rsidRPr="002302BA" w:rsidRDefault="002302BA" w:rsidP="00703159">
      <w:pPr>
        <w:pStyle w:val="Paragrafi"/>
        <w:rPr>
          <w:sz w:val="21"/>
          <w:szCs w:val="21"/>
          <w:lang w:val="it-IT"/>
        </w:rPr>
      </w:pPr>
      <w:r>
        <w:rPr>
          <w:sz w:val="21"/>
          <w:szCs w:val="21"/>
          <w:lang w:val="it-IT"/>
        </w:rPr>
        <w:t xml:space="preserve">- </w:t>
      </w:r>
      <w:r w:rsidR="00EB4785" w:rsidRPr="002302BA">
        <w:rPr>
          <w:sz w:val="21"/>
          <w:szCs w:val="21"/>
          <w:lang w:val="it-IT"/>
        </w:rPr>
        <w:t>Masa e pensioneve parashikohet të rritet për çdo vit me një indeks që së paku të mbulojë rritjen e indeksit të çmimeve të mallrave të shportës, ose rreth 4%.</w:t>
      </w:r>
    </w:p>
    <w:p w:rsidR="00EB4785" w:rsidRPr="002302BA" w:rsidRDefault="002302BA" w:rsidP="00703159">
      <w:pPr>
        <w:pStyle w:val="Paragrafi"/>
        <w:rPr>
          <w:sz w:val="21"/>
          <w:szCs w:val="21"/>
          <w:lang w:val="it-IT"/>
        </w:rPr>
      </w:pPr>
      <w:r>
        <w:rPr>
          <w:sz w:val="21"/>
          <w:szCs w:val="21"/>
          <w:lang w:val="it-IT"/>
        </w:rPr>
        <w:t xml:space="preserve">- </w:t>
      </w:r>
      <w:r w:rsidR="00EB4785" w:rsidRPr="002302BA">
        <w:rPr>
          <w:sz w:val="21"/>
          <w:szCs w:val="21"/>
          <w:lang w:val="it-IT"/>
        </w:rPr>
        <w:t>Në harkun e tre viteve parashikohet të suprimohen lehtësitë kontributive për kontributet e sigurimeve shoqërore të fermerëve duke i barazuar ato me kontributet që paguhen nga personat e vetëpunësuar në aktivitete jo</w:t>
      </w:r>
      <w:r w:rsidR="00010B1E" w:rsidRPr="002302BA">
        <w:rPr>
          <w:sz w:val="21"/>
          <w:szCs w:val="21"/>
          <w:lang w:val="it-IT"/>
        </w:rPr>
        <w:t>bujqësore</w:t>
      </w:r>
      <w:r w:rsidR="00EB4785" w:rsidRPr="002302BA">
        <w:rPr>
          <w:sz w:val="21"/>
          <w:szCs w:val="21"/>
          <w:lang w:val="it-IT"/>
        </w:rPr>
        <w:t>.</w:t>
      </w:r>
    </w:p>
    <w:p w:rsidR="00EB4785" w:rsidRPr="002302BA" w:rsidRDefault="002302BA" w:rsidP="00703159">
      <w:pPr>
        <w:pStyle w:val="Paragrafi"/>
        <w:rPr>
          <w:sz w:val="21"/>
          <w:szCs w:val="21"/>
          <w:lang w:val="it-IT"/>
        </w:rPr>
      </w:pPr>
      <w:r>
        <w:rPr>
          <w:sz w:val="21"/>
          <w:szCs w:val="21"/>
          <w:lang w:val="it-IT"/>
        </w:rPr>
        <w:t xml:space="preserve">- </w:t>
      </w:r>
      <w:r w:rsidR="00EB4785" w:rsidRPr="002302BA">
        <w:rPr>
          <w:sz w:val="21"/>
          <w:szCs w:val="21"/>
          <w:lang w:val="it-IT"/>
        </w:rPr>
        <w:t>Duke përfshirë rritjen e pensioneve dhe efektet mbetëse të rritjeve nga një vit në tjetrin, përsëri parashikohet që transfertat në buxhetet familjare nëpërmjet ISSH-së, të cilat rrjedhin nga sistemi i pensioneve dhe trajtimet e veçanta të jenë në nivelet e 6.5% të PBB</w:t>
      </w:r>
      <w:r w:rsidR="00010B1E" w:rsidRPr="002302BA">
        <w:rPr>
          <w:sz w:val="21"/>
          <w:szCs w:val="21"/>
          <w:lang w:val="it-IT"/>
        </w:rPr>
        <w:t>-së</w:t>
      </w:r>
      <w:r w:rsidR="00EB4785" w:rsidRPr="002302BA">
        <w:rPr>
          <w:sz w:val="21"/>
          <w:szCs w:val="21"/>
          <w:lang w:val="it-IT"/>
        </w:rPr>
        <w:t>.</w:t>
      </w:r>
    </w:p>
    <w:p w:rsidR="00EB4785" w:rsidRPr="002302BA" w:rsidRDefault="002302BA" w:rsidP="00703159">
      <w:pPr>
        <w:pStyle w:val="Paragrafi"/>
        <w:rPr>
          <w:sz w:val="21"/>
          <w:szCs w:val="21"/>
          <w:lang w:val="it-IT"/>
        </w:rPr>
      </w:pPr>
      <w:r w:rsidRPr="002302BA">
        <w:rPr>
          <w:sz w:val="21"/>
          <w:szCs w:val="21"/>
          <w:lang w:val="it-IT"/>
        </w:rPr>
        <w:t xml:space="preserve">- </w:t>
      </w:r>
      <w:r w:rsidR="00EB4785" w:rsidRPr="002302BA">
        <w:rPr>
          <w:sz w:val="21"/>
          <w:szCs w:val="21"/>
          <w:lang w:val="it-IT"/>
        </w:rPr>
        <w:t xml:space="preserve">Të vazhdojë me ritme të shpejta puna për modernizimin e sistemit të sigurimeve shoqërore. </w:t>
      </w:r>
    </w:p>
    <w:p w:rsidR="002302BA" w:rsidRDefault="002302BA" w:rsidP="00703159">
      <w:pPr>
        <w:pStyle w:val="Paragrafi"/>
        <w:rPr>
          <w:sz w:val="21"/>
          <w:szCs w:val="21"/>
          <w:lang w:val="it-IT"/>
        </w:rPr>
      </w:pPr>
    </w:p>
    <w:p w:rsidR="00EB4785" w:rsidRPr="00703159" w:rsidRDefault="00EB4785" w:rsidP="00703159">
      <w:pPr>
        <w:pStyle w:val="Paragrafi"/>
        <w:rPr>
          <w:sz w:val="21"/>
          <w:szCs w:val="21"/>
        </w:rPr>
      </w:pPr>
      <w:r w:rsidRPr="00703159">
        <w:rPr>
          <w:sz w:val="21"/>
          <w:szCs w:val="21"/>
        </w:rPr>
        <w:t>Sigurimet shëndetësore</w:t>
      </w:r>
      <w:r w:rsidR="00010B1E" w:rsidRPr="00703159">
        <w:rPr>
          <w:sz w:val="21"/>
          <w:szCs w:val="21"/>
        </w:rPr>
        <w:t>.</w:t>
      </w:r>
    </w:p>
    <w:p w:rsidR="00EB4785" w:rsidRPr="00703159" w:rsidRDefault="00EB4785" w:rsidP="00703159">
      <w:pPr>
        <w:pStyle w:val="Paragrafi"/>
        <w:rPr>
          <w:sz w:val="21"/>
          <w:szCs w:val="21"/>
        </w:rPr>
      </w:pPr>
      <w:r w:rsidRPr="00703159">
        <w:rPr>
          <w:sz w:val="21"/>
          <w:szCs w:val="21"/>
        </w:rPr>
        <w:t xml:space="preserve">Sigurimi shëndetësor në Republikën e Shqipërisë është institucionalizuar në bazë të ligjit nr. 7870, datë 13.10.1994 “Për sigurimet shëndetësore në Republikën e Shqipërisë”. Ky ligj ka pësuar disa ndryshime deri në ditët e sotme, në përshtatje me reformat e ndërmarra nga qeveria veçanërisht në vitin 2006 dhe 2008, ku në skemën e sigurimeve shëndetësore u përfshinë kujdesi parësor dhe kujdesi spitalor publik. Sigurimi shëndetësor është i ndarë nga sigurimi shoqëror. Ai është i tipit Bismarkian. Skema e sigurimeve shëndetësore ka hyrë në zbatim më 1 mars 1995 si një mekanizëm i rëndësishëm në reformimin e sistemit shëndetësor, si në drejtim të mënyrës së financimit dhe rritjes së burimeve për kujdesin shëndetësor, ashtu dhe të përmirësimit të cilësisë së shërbimeve. Ky mekanizëm u vlerësua si një moderator që, i bazuar mbi parimin e solidaritetit, të zbuste efektet financiare të kalimit të sistemit shëndetësor në ekonominë e tregut dhe të përballimit të shtetasve shqiptarë me koston reale të shërbimit shëndetësor. </w:t>
      </w:r>
    </w:p>
    <w:p w:rsidR="00EB4785" w:rsidRPr="00A2560E" w:rsidRDefault="00EB4785" w:rsidP="00EB4785">
      <w:pPr>
        <w:pStyle w:val="Paragrafi"/>
        <w:rPr>
          <w:sz w:val="21"/>
          <w:szCs w:val="21"/>
          <w:lang w:val="sq-AL"/>
        </w:rPr>
      </w:pPr>
      <w:r w:rsidRPr="00A2560E">
        <w:rPr>
          <w:sz w:val="21"/>
          <w:szCs w:val="21"/>
          <w:lang w:val="sq-AL"/>
        </w:rPr>
        <w:t xml:space="preserve">Sistemi aktual i sigurimeve shëndetësore ka karakter të detyrueshëm dhe bazohet në kontributet e paguara nga personat ekonomikisht aktivë dhe buxheti i shtetit për pjesën tjetër të popullatës që, në bazë të ligjit, nuk paguan kontribute. </w:t>
      </w:r>
    </w:p>
    <w:p w:rsidR="00EB4785" w:rsidRPr="00A2560E" w:rsidRDefault="00EB4785" w:rsidP="00EB4785">
      <w:pPr>
        <w:pStyle w:val="Paragrafi"/>
        <w:rPr>
          <w:sz w:val="21"/>
          <w:szCs w:val="21"/>
          <w:lang w:val="sq-AL"/>
        </w:rPr>
      </w:pPr>
      <w:r w:rsidRPr="00A2560E">
        <w:rPr>
          <w:sz w:val="21"/>
          <w:szCs w:val="21"/>
          <w:lang w:val="sq-AL"/>
        </w:rPr>
        <w:t xml:space="preserve">Masa e kontributit për sigurimin shëndetësor është e ndryshme për kategori të ndryshme të popullsisë. Ajo llogaritet me përqindje mbi pagën mujore për të punësuarit (1.7% paguhet nga punëmarrësi) dhe me përqindje mbi pagën minimale të miratuar çdo vit me vendim të Këshillit të Ministrave, për të vetëpunësuarit në qytet (7%) dhe fshat (3-5%).  </w:t>
      </w:r>
    </w:p>
    <w:p w:rsidR="00EB4785" w:rsidRPr="00A2560E" w:rsidRDefault="00EB4785" w:rsidP="00EB4785">
      <w:pPr>
        <w:pStyle w:val="Paragrafi"/>
        <w:rPr>
          <w:sz w:val="21"/>
          <w:szCs w:val="21"/>
          <w:lang w:val="sq-AL"/>
        </w:rPr>
      </w:pPr>
      <w:r w:rsidRPr="00A2560E">
        <w:rPr>
          <w:sz w:val="21"/>
          <w:szCs w:val="21"/>
          <w:lang w:val="sq-AL"/>
        </w:rPr>
        <w:t>Punëdhënësi, qoftë ky shtetëror apo privat, duhet të paguajë për llogari të sigurimit të të punësuarve korrespondues, shumën e barabartë me 1.7% të pagës mujore të tyre. Pra në total për punonjësit e punësu</w:t>
      </w:r>
      <w:r w:rsidR="00010B1E">
        <w:rPr>
          <w:sz w:val="21"/>
          <w:szCs w:val="21"/>
          <w:lang w:val="sq-AL"/>
        </w:rPr>
        <w:t>ar masa e kontributit është 3.4</w:t>
      </w:r>
      <w:r w:rsidRPr="00A2560E">
        <w:rPr>
          <w:sz w:val="21"/>
          <w:szCs w:val="21"/>
          <w:lang w:val="sq-AL"/>
        </w:rPr>
        <w:t>% (e ndarë 1.7% punëdhënësi dhe 1.7% punëmarrësi) e pagës mujore. Ekziston një  pagë minimale e detyrueshme për efekt të llogaritjes së kontributeve të sigurimeve shëndetësore e cila caktohet çdo vit me vendim të Këshillit të Ministrave. Shuma që paguhet llogaritet mbi këtë pagë deri në pesëfishin e saj.</w:t>
      </w:r>
    </w:p>
    <w:p w:rsidR="00EB4785" w:rsidRPr="00A2560E" w:rsidRDefault="00EB4785" w:rsidP="00EB4785">
      <w:pPr>
        <w:pStyle w:val="Paragrafi"/>
        <w:rPr>
          <w:sz w:val="21"/>
          <w:szCs w:val="21"/>
          <w:lang w:val="sq-AL"/>
        </w:rPr>
      </w:pPr>
      <w:r w:rsidRPr="00A2560E">
        <w:rPr>
          <w:sz w:val="21"/>
          <w:szCs w:val="21"/>
          <w:lang w:val="sq-AL"/>
        </w:rPr>
        <w:t>Gjithashtu, është parashikuar sigurimi vullnetar në nivelin 3.4% të pagës minimale mujore, për atë grup popullsie që nuk përfshihet në grupimet e mësipërme.</w:t>
      </w:r>
    </w:p>
    <w:p w:rsidR="00EB4785" w:rsidRPr="00A2560E" w:rsidRDefault="00EB4785" w:rsidP="00EB4785">
      <w:pPr>
        <w:pStyle w:val="Paragrafi"/>
        <w:rPr>
          <w:sz w:val="21"/>
          <w:szCs w:val="21"/>
          <w:lang w:val="sq-AL"/>
        </w:rPr>
      </w:pPr>
      <w:r w:rsidRPr="00A2560E">
        <w:rPr>
          <w:sz w:val="21"/>
          <w:szCs w:val="21"/>
          <w:lang w:val="sq-AL"/>
        </w:rPr>
        <w:t xml:space="preserve">Sigurimet shëndetësore organizohen e drejtohen nga Instituti i Sigurimeve të Kujdesit Shëndetësor (ISKSH), i cili është një institucion publik i pavarur, me qëllim jofitimprurës. </w:t>
      </w:r>
    </w:p>
    <w:p w:rsidR="00EB4785" w:rsidRPr="00A2560E" w:rsidRDefault="00EB4785" w:rsidP="00EB4785">
      <w:pPr>
        <w:pStyle w:val="Paragrafi"/>
        <w:rPr>
          <w:sz w:val="21"/>
          <w:szCs w:val="21"/>
          <w:lang w:val="sq-AL"/>
        </w:rPr>
      </w:pPr>
      <w:r w:rsidRPr="00A2560E">
        <w:rPr>
          <w:sz w:val="21"/>
          <w:szCs w:val="21"/>
          <w:lang w:val="sq-AL"/>
        </w:rPr>
        <w:t>Hapat e ndërmarra në funksion të përmirësimit të menaxhimit të fondeve:</w:t>
      </w:r>
    </w:p>
    <w:p w:rsidR="00EB4785" w:rsidRPr="00A2560E" w:rsidRDefault="00EB4785" w:rsidP="00EB4785">
      <w:pPr>
        <w:pStyle w:val="Paragrafi"/>
        <w:rPr>
          <w:sz w:val="21"/>
          <w:szCs w:val="21"/>
          <w:lang w:val="sq-AL"/>
        </w:rPr>
      </w:pPr>
      <w:r w:rsidRPr="00A2560E">
        <w:rPr>
          <w:sz w:val="21"/>
          <w:szCs w:val="21"/>
          <w:lang w:val="sq-AL"/>
        </w:rPr>
        <w:t xml:space="preserve">Vitet në vazhdim kanë qenë vitet e përpjekjeve për shtrirjen e skemës së sigurimit shëndetësor në shërbime të reja, krijimin e bazës ligjore, ristrukturimet e nevojshme për këtë shtrirje, si dhe konsolidimin e arritjeve. </w:t>
      </w:r>
    </w:p>
    <w:p w:rsidR="00EB4785" w:rsidRPr="00A2560E" w:rsidRDefault="00EB4785" w:rsidP="00EB4785">
      <w:pPr>
        <w:pStyle w:val="Paragrafi"/>
        <w:rPr>
          <w:sz w:val="21"/>
          <w:szCs w:val="21"/>
          <w:lang w:val="sq-AL"/>
        </w:rPr>
      </w:pPr>
      <w:r w:rsidRPr="00A2560E">
        <w:rPr>
          <w:sz w:val="21"/>
          <w:szCs w:val="21"/>
          <w:lang w:val="sq-AL"/>
        </w:rPr>
        <w:t xml:space="preserve">Është synuar rritja e mundësisë së kontrollit mbi dhënësit e shërbimit shëndetësor, rritja e gamës së informacioneve dhe përpunimi i tyre, për rrjedhojë rritja e mundësisë së mbajtjes nën kontroll të shpenzimeve. </w:t>
      </w:r>
    </w:p>
    <w:p w:rsidR="00EB4785" w:rsidRPr="00A2560E" w:rsidRDefault="00EB4785" w:rsidP="00EB4785">
      <w:pPr>
        <w:pStyle w:val="Paragrafi"/>
        <w:rPr>
          <w:sz w:val="21"/>
          <w:szCs w:val="21"/>
          <w:lang w:val="sq-AL"/>
        </w:rPr>
      </w:pPr>
      <w:r w:rsidRPr="00A2560E">
        <w:rPr>
          <w:sz w:val="21"/>
          <w:szCs w:val="21"/>
          <w:lang w:val="sq-AL"/>
        </w:rPr>
        <w:t>Pjesë shumë e rëndësishme e punës ka qenë dhe informatizimi i aktiviteteve të ISKSH-së dhe strukturave vartëse me instalimin e programeve të reja, me një bazë të fuqishme të dhënash. Me kodin e dhënësit të shërbimit, kodin e të sëmurit, kodin e diagnozës dhe element</w:t>
      </w:r>
      <w:r w:rsidR="00010B1E">
        <w:rPr>
          <w:sz w:val="21"/>
          <w:szCs w:val="21"/>
          <w:lang w:val="sq-AL"/>
        </w:rPr>
        <w:t>e</w:t>
      </w:r>
      <w:r w:rsidRPr="00A2560E">
        <w:rPr>
          <w:sz w:val="21"/>
          <w:szCs w:val="21"/>
          <w:lang w:val="sq-AL"/>
        </w:rPr>
        <w:t>ve të tjer</w:t>
      </w:r>
      <w:r w:rsidR="00010B1E">
        <w:rPr>
          <w:sz w:val="21"/>
          <w:szCs w:val="21"/>
          <w:lang w:val="sq-AL"/>
        </w:rPr>
        <w:t>a</w:t>
      </w:r>
      <w:r w:rsidRPr="00A2560E">
        <w:rPr>
          <w:sz w:val="21"/>
          <w:szCs w:val="21"/>
          <w:lang w:val="sq-AL"/>
        </w:rPr>
        <w:t xml:space="preserve"> të bazës merren të dhëna për shpenzimet për çdo recetë të rimbursuar, për çdo person, për çdo mjek të qendrave shëndetësore kontraktuar me ISKSH-në, merret k</w:t>
      </w:r>
      <w:r w:rsidR="00010B1E">
        <w:rPr>
          <w:sz w:val="21"/>
          <w:szCs w:val="21"/>
          <w:lang w:val="sq-AL"/>
        </w:rPr>
        <w:t>onsumi i çdo bari të rimbursuar</w:t>
      </w:r>
      <w:r w:rsidRPr="00A2560E">
        <w:rPr>
          <w:sz w:val="21"/>
          <w:szCs w:val="21"/>
          <w:lang w:val="sq-AL"/>
        </w:rPr>
        <w:t xml:space="preserve"> etj. </w:t>
      </w:r>
    </w:p>
    <w:p w:rsidR="00EB4785" w:rsidRPr="00A2560E" w:rsidRDefault="00EB4785" w:rsidP="00EB4785">
      <w:pPr>
        <w:pStyle w:val="Paragrafi"/>
        <w:rPr>
          <w:sz w:val="21"/>
          <w:szCs w:val="21"/>
          <w:lang w:val="sq-AL"/>
        </w:rPr>
      </w:pPr>
      <w:r w:rsidRPr="00A2560E">
        <w:rPr>
          <w:sz w:val="21"/>
          <w:szCs w:val="21"/>
          <w:lang w:val="sq-AL"/>
        </w:rPr>
        <w:t>Falë programeve të r</w:t>
      </w:r>
      <w:r w:rsidR="00010B1E">
        <w:rPr>
          <w:sz w:val="21"/>
          <w:szCs w:val="21"/>
          <w:lang w:val="sq-AL"/>
        </w:rPr>
        <w:t>eja</w:t>
      </w:r>
      <w:r w:rsidRPr="00A2560E">
        <w:rPr>
          <w:sz w:val="21"/>
          <w:szCs w:val="21"/>
          <w:lang w:val="sq-AL"/>
        </w:rPr>
        <w:t xml:space="preserve"> të informatizimit është mundësuar gjenerimi i një game të madhe raportesh të vlefshme në trajtimin e problemeve më të rëndësishme aktuale dhe të perspektivës për monitorimin, identifikimin e të sëmurëve, dhënësve të shërbimit, gjendjes epidemiologjike, shpenzimeve dhe planifikimit. </w:t>
      </w:r>
    </w:p>
    <w:p w:rsidR="00EB4785" w:rsidRPr="00A2560E" w:rsidRDefault="00EB4785" w:rsidP="00EB4785">
      <w:pPr>
        <w:pStyle w:val="Paragrafi"/>
        <w:rPr>
          <w:sz w:val="21"/>
          <w:szCs w:val="21"/>
          <w:lang w:val="sq-AL"/>
        </w:rPr>
      </w:pPr>
      <w:r w:rsidRPr="00A2560E">
        <w:rPr>
          <w:sz w:val="21"/>
          <w:szCs w:val="21"/>
          <w:lang w:val="sq-AL"/>
        </w:rPr>
        <w:t>Duke filluar nga janari 2007, në zbatim të vendimit të Këshillit të Ministrave nr. 857, datë 20.12.2006 “Për financimin e shërbimeve të kujdesit shëndetësor parësor nga skema e detyrueshme e sigurimeve të kujdesit shëndetësor”, ISKSH</w:t>
      </w:r>
      <w:r w:rsidR="00010B1E">
        <w:rPr>
          <w:sz w:val="21"/>
          <w:szCs w:val="21"/>
          <w:lang w:val="sq-AL"/>
        </w:rPr>
        <w:t>-ja</w:t>
      </w:r>
      <w:r w:rsidRPr="00A2560E">
        <w:rPr>
          <w:sz w:val="21"/>
          <w:szCs w:val="21"/>
          <w:lang w:val="sq-AL"/>
        </w:rPr>
        <w:t xml:space="preserve"> u bë përgjegjës për kontraktimin e financimin e të gjitha shërbimeve në kujdesin shëndetësor parësor. ISKSH</w:t>
      </w:r>
      <w:r w:rsidR="00010B1E">
        <w:rPr>
          <w:sz w:val="21"/>
          <w:szCs w:val="21"/>
          <w:lang w:val="sq-AL"/>
        </w:rPr>
        <w:t>-ja</w:t>
      </w:r>
      <w:r w:rsidRPr="00A2560E">
        <w:rPr>
          <w:sz w:val="21"/>
          <w:szCs w:val="21"/>
          <w:lang w:val="sq-AL"/>
        </w:rPr>
        <w:t xml:space="preserve"> ka kontrata me të gjithë dhënësit publikë të kujdesit shëndetësor parësor. Ne financimin e këtij shërbimi janë futur mekanizma të matjes së performancës dhe të cilësisë së shërbimit. Duke filluar nga muaji janar 2011, financimi i kujdesit parësor bëhet në raportet e mëposhtme:</w:t>
      </w:r>
    </w:p>
    <w:p w:rsidR="00EB4785" w:rsidRPr="003A7ED9" w:rsidRDefault="003A7ED9" w:rsidP="003A7ED9">
      <w:pPr>
        <w:pStyle w:val="Paragrafi"/>
        <w:rPr>
          <w:sz w:val="21"/>
          <w:szCs w:val="21"/>
          <w:lang w:val="sq-AL"/>
        </w:rPr>
      </w:pPr>
      <w:r w:rsidRPr="003A7ED9">
        <w:rPr>
          <w:sz w:val="21"/>
          <w:szCs w:val="21"/>
          <w:lang w:val="sq-AL"/>
        </w:rPr>
        <w:t xml:space="preserve">- </w:t>
      </w:r>
      <w:r w:rsidR="00EB4785" w:rsidRPr="003A7ED9">
        <w:rPr>
          <w:sz w:val="21"/>
          <w:szCs w:val="21"/>
          <w:lang w:val="sq-AL"/>
        </w:rPr>
        <w:t xml:space="preserve">80% e buxhetit të qendrave shëndetësore financohet bazuar në numrin e banorëve të regjistruar në çdo qendër shëndetësore. </w:t>
      </w:r>
    </w:p>
    <w:p w:rsidR="00EB4785" w:rsidRPr="003A7ED9" w:rsidRDefault="003A7ED9" w:rsidP="003A7ED9">
      <w:pPr>
        <w:pStyle w:val="Paragrafi"/>
        <w:rPr>
          <w:sz w:val="21"/>
          <w:szCs w:val="21"/>
          <w:lang w:val="sq-AL"/>
        </w:rPr>
      </w:pPr>
      <w:r>
        <w:rPr>
          <w:sz w:val="21"/>
          <w:szCs w:val="21"/>
          <w:lang w:val="sq-AL"/>
        </w:rPr>
        <w:t xml:space="preserve">- </w:t>
      </w:r>
      <w:r w:rsidR="00EB4785" w:rsidRPr="003A7ED9">
        <w:rPr>
          <w:sz w:val="21"/>
          <w:szCs w:val="21"/>
          <w:lang w:val="sq-AL"/>
        </w:rPr>
        <w:t>10% e buxhetit financohet bazuar në numrin e vizitave të kryera nga mjekët e qendrës shëndetësore.</w:t>
      </w:r>
    </w:p>
    <w:p w:rsidR="00EB4785" w:rsidRPr="003A7ED9" w:rsidRDefault="003A7ED9" w:rsidP="003A7ED9">
      <w:pPr>
        <w:pStyle w:val="Paragrafi"/>
        <w:rPr>
          <w:sz w:val="21"/>
          <w:szCs w:val="21"/>
          <w:lang w:val="sq-AL"/>
        </w:rPr>
      </w:pPr>
      <w:r>
        <w:rPr>
          <w:sz w:val="21"/>
          <w:szCs w:val="21"/>
          <w:lang w:val="sq-AL"/>
        </w:rPr>
        <w:t xml:space="preserve">- </w:t>
      </w:r>
      <w:r w:rsidR="00EB4785" w:rsidRPr="003A7ED9">
        <w:rPr>
          <w:sz w:val="21"/>
          <w:szCs w:val="21"/>
          <w:lang w:val="sq-AL"/>
        </w:rPr>
        <w:t>10% e buxhetit të çdo qendre shëndetësore financohet bazuar në realizimin e treguesve të cilësisë së shërbimit që ofron çdo qendër.</w:t>
      </w:r>
    </w:p>
    <w:p w:rsidR="00EB4785" w:rsidRPr="00A2560E" w:rsidRDefault="00EB4785" w:rsidP="00EB4785">
      <w:pPr>
        <w:pStyle w:val="Paragrafi"/>
        <w:rPr>
          <w:sz w:val="21"/>
          <w:szCs w:val="21"/>
          <w:lang w:val="sq-AL"/>
        </w:rPr>
      </w:pPr>
      <w:r w:rsidRPr="00A2560E">
        <w:rPr>
          <w:sz w:val="21"/>
          <w:szCs w:val="21"/>
          <w:lang w:val="sq-AL"/>
        </w:rPr>
        <w:t>Këto raporte krahasuar me vitet e mëparshme, u përmirësuan në favor të rritjes së përqindjes së buxhetit që përfitohet kundrejt realizimit të treguesve të cilësisë (nga 5% në 10%) që ofron qendra shëndetësore dhe pakësimit të buxhetit fiks (pra të numrit të banorëve të regjistruar nga 85% në 80%).</w:t>
      </w:r>
    </w:p>
    <w:p w:rsidR="00EB4785" w:rsidRPr="00A2560E" w:rsidRDefault="00010B1E" w:rsidP="00EB4785">
      <w:pPr>
        <w:pStyle w:val="Paragrafi"/>
        <w:rPr>
          <w:sz w:val="21"/>
          <w:szCs w:val="21"/>
          <w:lang w:val="sq-AL"/>
        </w:rPr>
      </w:pPr>
      <w:r>
        <w:rPr>
          <w:sz w:val="21"/>
          <w:szCs w:val="21"/>
          <w:lang w:val="sq-AL"/>
        </w:rPr>
        <w:t>QSH</w:t>
      </w:r>
      <w:r w:rsidR="00EB4785" w:rsidRPr="00A2560E">
        <w:rPr>
          <w:sz w:val="21"/>
          <w:szCs w:val="21"/>
          <w:lang w:val="sq-AL"/>
        </w:rPr>
        <w:t xml:space="preserve"> për të marrë financimin e fundit duhet të realizojë tregues të kënaqshëm për persona të vizituar për herë të parë, trajtimin me </w:t>
      </w:r>
      <w:r w:rsidR="00EB4785" w:rsidRPr="00010B1E">
        <w:rPr>
          <w:sz w:val="21"/>
          <w:szCs w:val="21"/>
          <w:lang w:val="sq-AL"/>
        </w:rPr>
        <w:t>kosto-efektivitet</w:t>
      </w:r>
      <w:r w:rsidR="00EB4785" w:rsidRPr="00A2560E">
        <w:rPr>
          <w:sz w:val="21"/>
          <w:szCs w:val="21"/>
          <w:lang w:val="sq-AL"/>
        </w:rPr>
        <w:t xml:space="preserve"> të diagnozave të ndryshme, ndjekja e të sëmurëve kronikë, ndjekja e gruas shtatzënë, vaksinimi i fëmijëve, edukimi i vazhdueshëm i stafit të qendrës.</w:t>
      </w:r>
    </w:p>
    <w:p w:rsidR="00EB4785" w:rsidRPr="00A2560E" w:rsidRDefault="00EB4785" w:rsidP="00EB4785">
      <w:pPr>
        <w:pStyle w:val="Paragrafi"/>
        <w:rPr>
          <w:sz w:val="21"/>
          <w:szCs w:val="21"/>
          <w:lang w:val="sq-AL"/>
        </w:rPr>
      </w:pPr>
      <w:r w:rsidRPr="00A2560E">
        <w:rPr>
          <w:sz w:val="21"/>
          <w:szCs w:val="21"/>
          <w:lang w:val="sq-AL"/>
        </w:rPr>
        <w:t>Qendrat shëndetësore janë vetë përgjegjëse për administrimin e burimeve të tyre financiare.</w:t>
      </w:r>
    </w:p>
    <w:p w:rsidR="00EB4785" w:rsidRPr="00A2560E" w:rsidRDefault="00EB4785" w:rsidP="00EB4785">
      <w:pPr>
        <w:pStyle w:val="Paragrafi"/>
        <w:rPr>
          <w:sz w:val="21"/>
          <w:szCs w:val="21"/>
          <w:lang w:val="sq-AL"/>
        </w:rPr>
      </w:pPr>
      <w:r w:rsidRPr="00A2560E">
        <w:rPr>
          <w:sz w:val="21"/>
          <w:szCs w:val="21"/>
          <w:lang w:val="sq-AL"/>
        </w:rPr>
        <w:t xml:space="preserve">Qarqet kanë një rol të rëndësishëm në funksionimin e </w:t>
      </w:r>
      <w:r w:rsidR="00010B1E">
        <w:rPr>
          <w:sz w:val="21"/>
          <w:szCs w:val="21"/>
          <w:lang w:val="sq-AL"/>
        </w:rPr>
        <w:t>QSH</w:t>
      </w:r>
      <w:r w:rsidRPr="00A2560E">
        <w:rPr>
          <w:sz w:val="21"/>
          <w:szCs w:val="21"/>
          <w:lang w:val="sq-AL"/>
        </w:rPr>
        <w:t xml:space="preserve"> nëpërmjet pjesëmarrjes në Bordin e tyre.</w:t>
      </w:r>
    </w:p>
    <w:p w:rsidR="00EB4785" w:rsidRPr="00A2560E" w:rsidRDefault="00EB4785" w:rsidP="00EB4785">
      <w:pPr>
        <w:pStyle w:val="Paragrafi"/>
        <w:rPr>
          <w:sz w:val="21"/>
          <w:szCs w:val="21"/>
          <w:lang w:val="sq-AL"/>
        </w:rPr>
      </w:pPr>
      <w:r w:rsidRPr="00A2560E">
        <w:rPr>
          <w:sz w:val="21"/>
          <w:szCs w:val="21"/>
          <w:lang w:val="sq-AL"/>
        </w:rPr>
        <w:t>Duke filluar nga viti 2009, në zbatim të vendimit të Këshillit të Ministrave nr. 1661, datë 29.12.2008 “Për financimin e shërbimeve shëndetësore spitalore nga skema e detyrueshme e sigurimeve të kujdesit shëndetësor”, të ndryshuar, ISKSH është bërë financuesi kryesor edhe për shërbimin spitalor publik.</w:t>
      </w:r>
    </w:p>
    <w:p w:rsidR="00EB4785" w:rsidRPr="00A2560E" w:rsidRDefault="00EB4785" w:rsidP="00EB4785">
      <w:pPr>
        <w:pStyle w:val="Paragrafi"/>
        <w:rPr>
          <w:sz w:val="21"/>
          <w:szCs w:val="21"/>
          <w:lang w:val="sq-AL"/>
        </w:rPr>
      </w:pPr>
      <w:r w:rsidRPr="00A2560E">
        <w:rPr>
          <w:sz w:val="21"/>
          <w:szCs w:val="21"/>
          <w:lang w:val="sq-AL"/>
        </w:rPr>
        <w:t>Kjo reformë është zbatuar edhe në vitin 2010 dhe do të vazhdojë edhe në vitet në vazhdim. ISKSH në bashkëpunim me spitalet është duke përllogaritur kostot e shërbimeve dhe synohet në financimin e spitaleve bazuar në këto kosto.</w:t>
      </w:r>
    </w:p>
    <w:p w:rsidR="00EB4785" w:rsidRPr="00A2560E" w:rsidRDefault="00EB4785" w:rsidP="00EB4785">
      <w:pPr>
        <w:pStyle w:val="Paragrafi"/>
        <w:rPr>
          <w:sz w:val="21"/>
          <w:szCs w:val="21"/>
          <w:lang w:val="sq-AL"/>
        </w:rPr>
      </w:pPr>
      <w:r w:rsidRPr="00A2560E">
        <w:rPr>
          <w:sz w:val="21"/>
          <w:szCs w:val="21"/>
          <w:lang w:val="sq-AL"/>
        </w:rPr>
        <w:t xml:space="preserve">Synohet gjithashtu që spitalet të kontraktohen e financohen bazuar në rezultatet e veprimtarisë së tyre.  </w:t>
      </w:r>
    </w:p>
    <w:p w:rsidR="00EB4785" w:rsidRPr="00A2560E" w:rsidRDefault="00EB4785" w:rsidP="00EB4785">
      <w:pPr>
        <w:pStyle w:val="Paragrafi"/>
        <w:rPr>
          <w:sz w:val="21"/>
          <w:szCs w:val="21"/>
          <w:lang w:val="sq-AL"/>
        </w:rPr>
      </w:pPr>
      <w:r w:rsidRPr="00A2560E">
        <w:rPr>
          <w:sz w:val="21"/>
          <w:szCs w:val="21"/>
          <w:lang w:val="sq-AL"/>
        </w:rPr>
        <w:t>Theksojmë se po punohet që dhënësit publik të shërbimit shëndetësor të rrisin autonominë dhe aftësinë për të menaxhuar një skemë të tillë.</w:t>
      </w:r>
    </w:p>
    <w:p w:rsidR="00EB4785" w:rsidRPr="00A2560E" w:rsidRDefault="00EB4785" w:rsidP="00EB4785">
      <w:pPr>
        <w:pStyle w:val="Paragrafi"/>
        <w:rPr>
          <w:sz w:val="21"/>
          <w:szCs w:val="21"/>
          <w:lang w:val="sq-AL"/>
        </w:rPr>
      </w:pPr>
      <w:r w:rsidRPr="00A2560E">
        <w:rPr>
          <w:sz w:val="21"/>
          <w:szCs w:val="21"/>
          <w:lang w:val="sq-AL"/>
        </w:rPr>
        <w:t>Me miratimin e ligjit nr. 10 383, datë 24.2.2011 “Për sigurimin e detyrueshëm të kujdesit shëndetësor në Republikën e Shqipërisë” u realizua baza ligjore për financimin e kujdesit shëndetësor në Republikën e Shqipërisë, në përputhje me politikat dhe strategjinë e qeverisë shqiptare për reformimin dhe modernizimin e sistemit të kujdesit shëndetësor. Ky ligj u përgatit nga Ministria e Shëndetësisë, Instituti i Sigurimeve të Kujdesit Shëndetësor, përfaqësues të grupeve të interesit në bashkëpunim me ekspertë të Bankës Botërore.</w:t>
      </w:r>
    </w:p>
    <w:p w:rsidR="00EB4785" w:rsidRPr="00A2560E" w:rsidRDefault="00EB4785" w:rsidP="00EB4785">
      <w:pPr>
        <w:pStyle w:val="Paragrafi"/>
        <w:rPr>
          <w:sz w:val="21"/>
          <w:szCs w:val="21"/>
          <w:lang w:val="sq-AL"/>
        </w:rPr>
      </w:pPr>
      <w:r w:rsidRPr="00A2560E">
        <w:rPr>
          <w:sz w:val="21"/>
          <w:szCs w:val="21"/>
          <w:lang w:val="sq-AL"/>
        </w:rPr>
        <w:t xml:space="preserve">Ligji i ri është parashikuar të hyjë në fuqi 2 vjet pas botimit në Fletoren Zyrtare, pra në muajin mars të vitit 2013. Kjo periudhë është parashikuar si e domosdoshme për të përgatitur aktet nënligjore të autorizuara nga ligji, të nevojshme për zbatimin e tij. Gjithashtu kjo periudhë do të shërbejë për organizimin dhe ngritjen e strukturave të Fondit, si dhe vendosjen e marrëdhënieve me institucionet e tjera të identifikuara si aktorë në realizimin e përgjithshëm të sigurimit të detyrueshëm.  </w:t>
      </w:r>
    </w:p>
    <w:p w:rsidR="00EB4785" w:rsidRPr="00A2560E" w:rsidRDefault="00EB4785" w:rsidP="00EB4785">
      <w:pPr>
        <w:pStyle w:val="Paragrafi"/>
        <w:rPr>
          <w:sz w:val="21"/>
          <w:szCs w:val="21"/>
          <w:lang w:val="sq-AL"/>
        </w:rPr>
      </w:pPr>
      <w:r w:rsidRPr="00A2560E">
        <w:rPr>
          <w:sz w:val="21"/>
          <w:szCs w:val="21"/>
          <w:lang w:val="sq-AL"/>
        </w:rPr>
        <w:t>Parimi kryesor mbi të cilën është ndërtuar skema e sigurimeve shëndetësore, si skemë që bazohet mbi kontribute është parimi i solidaritetit. Skema synon në mbulimin e popullsisë për përfitimin e shërbimeve të kujdesit shëndetësor të financuara nga sektori publik dhe privat.</w:t>
      </w:r>
    </w:p>
    <w:p w:rsidR="00EB4785" w:rsidRPr="00A2560E" w:rsidRDefault="00EB4785" w:rsidP="00EB4785">
      <w:pPr>
        <w:pStyle w:val="Paragrafi"/>
        <w:rPr>
          <w:sz w:val="21"/>
          <w:szCs w:val="21"/>
          <w:lang w:val="sq-AL"/>
        </w:rPr>
      </w:pPr>
      <w:r w:rsidRPr="00A2560E">
        <w:rPr>
          <w:sz w:val="21"/>
          <w:szCs w:val="21"/>
          <w:lang w:val="sq-AL"/>
        </w:rPr>
        <w:t>Duke synuar në realizimin e një mbulimi universal të popullatës, bëhet ndarja e të siguruarve në dy kategori të mëdha:</w:t>
      </w:r>
    </w:p>
    <w:p w:rsidR="00EB4785" w:rsidRPr="00A2560E" w:rsidRDefault="005B749B" w:rsidP="00EB4785">
      <w:pPr>
        <w:pStyle w:val="Paragrafi"/>
        <w:rPr>
          <w:sz w:val="21"/>
          <w:szCs w:val="21"/>
          <w:lang w:val="sq-AL"/>
        </w:rPr>
      </w:pPr>
      <w:r>
        <w:rPr>
          <w:sz w:val="21"/>
          <w:szCs w:val="21"/>
          <w:lang w:val="sq-AL"/>
        </w:rPr>
        <w:t xml:space="preserve">- </w:t>
      </w:r>
      <w:r w:rsidR="00EB4785" w:rsidRPr="00A2560E">
        <w:rPr>
          <w:sz w:val="21"/>
          <w:szCs w:val="21"/>
          <w:lang w:val="sq-AL"/>
        </w:rPr>
        <w:t>persona ekonomikisht aktiv</w:t>
      </w:r>
      <w:r w:rsidR="00010B1E">
        <w:rPr>
          <w:sz w:val="21"/>
          <w:szCs w:val="21"/>
          <w:lang w:val="sq-AL"/>
        </w:rPr>
        <w:t>ë</w:t>
      </w:r>
      <w:r w:rsidR="00EB4785" w:rsidRPr="00A2560E">
        <w:rPr>
          <w:sz w:val="21"/>
          <w:szCs w:val="21"/>
          <w:lang w:val="sq-AL"/>
        </w:rPr>
        <w:t>;</w:t>
      </w:r>
    </w:p>
    <w:p w:rsidR="00EB4785" w:rsidRPr="00A2560E" w:rsidRDefault="005B749B" w:rsidP="00EB4785">
      <w:pPr>
        <w:pStyle w:val="Paragrafi"/>
        <w:rPr>
          <w:sz w:val="21"/>
          <w:szCs w:val="21"/>
          <w:lang w:val="sq-AL"/>
        </w:rPr>
      </w:pPr>
      <w:r>
        <w:rPr>
          <w:sz w:val="21"/>
          <w:szCs w:val="21"/>
          <w:lang w:val="sq-AL"/>
        </w:rPr>
        <w:t xml:space="preserve">- </w:t>
      </w:r>
      <w:r w:rsidR="00EB4785" w:rsidRPr="00A2560E">
        <w:rPr>
          <w:sz w:val="21"/>
          <w:szCs w:val="21"/>
          <w:lang w:val="sq-AL"/>
        </w:rPr>
        <w:t>persona ekonomikisht joaktivë;</w:t>
      </w:r>
    </w:p>
    <w:p w:rsidR="00EB4785" w:rsidRPr="00A2560E" w:rsidRDefault="00EB4785" w:rsidP="00EB4785">
      <w:pPr>
        <w:pStyle w:val="Paragrafi"/>
        <w:rPr>
          <w:sz w:val="21"/>
          <w:szCs w:val="21"/>
          <w:lang w:val="sq-AL"/>
        </w:rPr>
      </w:pPr>
      <w:r w:rsidRPr="00A2560E">
        <w:rPr>
          <w:sz w:val="21"/>
          <w:szCs w:val="21"/>
          <w:lang w:val="sq-AL"/>
        </w:rPr>
        <w:t>Të dyja kategoritë janë të siguruara në skemën e sigurimeve shëndetësore, me ndryshimin e vetëm që kategoria e parë paguan vetë kontribute, ndërsa për kategorinë e dytë do të paguajë buxheti i shtetit.</w:t>
      </w:r>
    </w:p>
    <w:p w:rsidR="00EB4785" w:rsidRPr="00A2560E" w:rsidRDefault="00EB4785" w:rsidP="00EB4785">
      <w:pPr>
        <w:pStyle w:val="Paragrafi"/>
        <w:rPr>
          <w:sz w:val="21"/>
          <w:szCs w:val="21"/>
          <w:lang w:val="sq-AL"/>
        </w:rPr>
      </w:pPr>
      <w:r w:rsidRPr="00A2560E">
        <w:rPr>
          <w:sz w:val="21"/>
          <w:szCs w:val="21"/>
          <w:lang w:val="sq-AL"/>
        </w:rPr>
        <w:t xml:space="preserve">Masa e kontributeve për popullsinë aktive do të vazhdojë të mbetet 3,4%, e ndarë në mënyrë të barabartë midis punëdhënësit dhe punëmarrësit. </w:t>
      </w:r>
    </w:p>
    <w:p w:rsidR="00EB4785" w:rsidRPr="00A2560E" w:rsidRDefault="00EB4785" w:rsidP="00EB4785">
      <w:pPr>
        <w:pStyle w:val="Paragrafi"/>
        <w:rPr>
          <w:sz w:val="21"/>
          <w:szCs w:val="21"/>
          <w:lang w:val="sq-AL"/>
        </w:rPr>
      </w:pPr>
      <w:r w:rsidRPr="00A2560E">
        <w:rPr>
          <w:sz w:val="21"/>
          <w:szCs w:val="21"/>
          <w:lang w:val="sq-AL"/>
        </w:rPr>
        <w:t>Baza  për llogaritjen e kontributeve do të jetë:</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Paga bruto minimale e personit të siguruar deri në pesëfishin e kësaj page minimale që përcaktohet për efekt të llogaritjes së kontributeve në shkallë vendi.</w:t>
      </w:r>
    </w:p>
    <w:p w:rsidR="00EB4785" w:rsidRPr="00A2560E" w:rsidRDefault="003A7ED9" w:rsidP="003A7ED9">
      <w:pPr>
        <w:pStyle w:val="Paragrafi"/>
        <w:rPr>
          <w:sz w:val="21"/>
          <w:szCs w:val="21"/>
          <w:lang w:val="sq-AL"/>
        </w:rPr>
      </w:pPr>
      <w:r>
        <w:rPr>
          <w:sz w:val="21"/>
          <w:szCs w:val="21"/>
          <w:lang w:val="sq-AL"/>
        </w:rPr>
        <w:t xml:space="preserve">- </w:t>
      </w:r>
      <w:r w:rsidR="00EB4785" w:rsidRPr="00A2560E">
        <w:rPr>
          <w:sz w:val="21"/>
          <w:szCs w:val="21"/>
          <w:lang w:val="sq-AL"/>
        </w:rPr>
        <w:t>Mesatarja ndërmjet pagës bruto, minimale dhe maksimale për efekt të llogaritjes së kontributeve për punonjësit e vetëpunësuar.</w:t>
      </w:r>
    </w:p>
    <w:p w:rsidR="00EB4785" w:rsidRPr="00A2560E" w:rsidRDefault="003A7ED9" w:rsidP="003A7ED9">
      <w:pPr>
        <w:pStyle w:val="Paragrafi"/>
        <w:rPr>
          <w:sz w:val="21"/>
          <w:szCs w:val="21"/>
          <w:lang w:val="sq-AL"/>
        </w:rPr>
      </w:pPr>
      <w:r>
        <w:rPr>
          <w:sz w:val="21"/>
          <w:szCs w:val="21"/>
          <w:lang w:val="sq-AL"/>
        </w:rPr>
        <w:t xml:space="preserve">- </w:t>
      </w:r>
      <w:r w:rsidR="00EB4785" w:rsidRPr="00A2560E">
        <w:rPr>
          <w:sz w:val="21"/>
          <w:szCs w:val="21"/>
          <w:lang w:val="sq-AL"/>
        </w:rPr>
        <w:t>Mesatarja ndërmjet pagës bruto minimale dhe maksimale për efekt të llogaritjes së kontributeve për të siguruarit në mënyrë vullnetare.</w:t>
      </w:r>
    </w:p>
    <w:p w:rsidR="00EB4785" w:rsidRPr="00A2560E" w:rsidRDefault="00010B1E" w:rsidP="00EB4785">
      <w:pPr>
        <w:pStyle w:val="Paragrafi"/>
        <w:rPr>
          <w:sz w:val="21"/>
          <w:szCs w:val="21"/>
          <w:lang w:val="sq-AL"/>
        </w:rPr>
      </w:pPr>
      <w:r>
        <w:rPr>
          <w:sz w:val="21"/>
          <w:szCs w:val="21"/>
          <w:lang w:val="sq-AL"/>
        </w:rPr>
        <w:t>Për popullsinë jo</w:t>
      </w:r>
      <w:r w:rsidR="00EB4785" w:rsidRPr="00A2560E">
        <w:rPr>
          <w:sz w:val="21"/>
          <w:szCs w:val="21"/>
          <w:lang w:val="sq-AL"/>
        </w:rPr>
        <w:t>aktive shteti do të paguajë në bazë të konsumit për frymë për shërbimin shëndetësor, indeksuar me koeficientin e inflacionit. Konsumi për frymë përcaktohet nga Fondi dhe miratohet nga Kuvendi së bashku me miratimin e buxhetit vjetor. Një përcaktim i tillë ndërton një sistem raportimi që identifikon numr</w:t>
      </w:r>
      <w:r>
        <w:rPr>
          <w:sz w:val="21"/>
          <w:szCs w:val="21"/>
          <w:lang w:val="sq-AL"/>
        </w:rPr>
        <w:t>in e popullsisë ekonomikisht jo</w:t>
      </w:r>
      <w:r w:rsidR="00EB4785" w:rsidRPr="00A2560E">
        <w:rPr>
          <w:sz w:val="21"/>
          <w:szCs w:val="21"/>
          <w:lang w:val="sq-AL"/>
        </w:rPr>
        <w:t>aktive dhe përcakton saktësisht masën e kontributit që shteti duhet të paguajë për ta.</w:t>
      </w:r>
    </w:p>
    <w:p w:rsidR="00EB4785" w:rsidRPr="00A2560E" w:rsidRDefault="00EB4785" w:rsidP="00EB4785">
      <w:pPr>
        <w:pStyle w:val="Paragrafi"/>
        <w:rPr>
          <w:sz w:val="21"/>
          <w:szCs w:val="21"/>
          <w:lang w:val="sq-AL"/>
        </w:rPr>
      </w:pPr>
      <w:r w:rsidRPr="00A2560E">
        <w:rPr>
          <w:sz w:val="21"/>
          <w:szCs w:val="21"/>
          <w:lang w:val="sq-AL"/>
        </w:rPr>
        <w:t xml:space="preserve">Një nga risitë që parashikohet të sjellin ndryshimet ligjore, është prezantimi i paketave të shërbimit. Paketat e shërbimit janë një listim i atyre shërbimeve shëndetësore sipas niveleve përkatëse, parësor apo spitalor, i barnave dhe produkteve mjekësore, të cilat do të financohen nga Fondi i Sigurimit të Detyrueshëm Shëndetësor. E veçanta konsiston në faktin se krijohet fleksibilitet në procesin e hartimit të paketave të </w:t>
      </w:r>
      <w:r w:rsidR="00010B1E">
        <w:rPr>
          <w:sz w:val="21"/>
          <w:szCs w:val="21"/>
          <w:lang w:val="sq-AL"/>
        </w:rPr>
        <w:t>shoqëruara</w:t>
      </w:r>
      <w:r w:rsidRPr="00A2560E">
        <w:rPr>
          <w:sz w:val="21"/>
          <w:szCs w:val="21"/>
          <w:lang w:val="sq-AL"/>
        </w:rPr>
        <w:t xml:space="preserve"> me çmimet përkatëse, duke u nisur nga aftësitë paguese të buxhetit të </w:t>
      </w:r>
      <w:r w:rsidR="00B26099" w:rsidRPr="00A2560E">
        <w:rPr>
          <w:sz w:val="21"/>
          <w:szCs w:val="21"/>
          <w:lang w:val="sq-AL"/>
        </w:rPr>
        <w:t>f</w:t>
      </w:r>
      <w:r w:rsidRPr="00A2560E">
        <w:rPr>
          <w:sz w:val="21"/>
          <w:szCs w:val="21"/>
          <w:lang w:val="sq-AL"/>
        </w:rPr>
        <w:t xml:space="preserve">ondit. Kjo nënkupton se jo të gjitha shërbimet mund të përfshihen në paketën e financuar nga </w:t>
      </w:r>
      <w:r w:rsidR="00B26099" w:rsidRPr="00A2560E">
        <w:rPr>
          <w:sz w:val="21"/>
          <w:szCs w:val="21"/>
          <w:lang w:val="sq-AL"/>
        </w:rPr>
        <w:t>f</w:t>
      </w:r>
      <w:r w:rsidRPr="00A2560E">
        <w:rPr>
          <w:sz w:val="21"/>
          <w:szCs w:val="21"/>
          <w:lang w:val="sq-AL"/>
        </w:rPr>
        <w:t>ondi. Nga ana tjetër jepen kriteret mjekësore, ekonomike dhe sociale mbi të cilat do të hartohen paketat e shërbimeve, siç mund të përmendim shkallën në të cilën shërbimi ndikon në zgjatjen e jetës, efektiviteti i kostos së shërbimit, aftësia paguese e popullatës. Hartimi i paketave të shërbimit bëhet nga komisione teknike, ekspertët e të cilëve përfaqësojnë në mënyrë të barabartë, kriteret mjekësore, ekonomike e sociale. Tashmë do të jetë Fondi ai i cili do të hartojë këto paketa nëpërmjet ekspertëve që cakton, paketa të cilat do të miratohen nga Këshilli i Ministrave. Paketat e propozuara do të shoqërohen me një raport financiar të Drejtorit të Përgjithshëm të Fondit mbi mundësinë e mbulimit nga Fondi të shërbimeve që përmbajnë paketat e propozuara. Paketat e shërbimeve do të përmbajnë edhe çmimet për secilin shërbim, të cilat gjithashtu miratohen nga Këshilli i Ministrave.</w:t>
      </w:r>
    </w:p>
    <w:p w:rsidR="00EB4785" w:rsidRPr="00A2560E" w:rsidRDefault="00EB4785" w:rsidP="00EB4785">
      <w:pPr>
        <w:pStyle w:val="Paragrafi"/>
        <w:rPr>
          <w:sz w:val="21"/>
          <w:szCs w:val="21"/>
          <w:lang w:val="sq-AL"/>
        </w:rPr>
      </w:pPr>
      <w:r w:rsidRPr="00A2560E">
        <w:rPr>
          <w:sz w:val="21"/>
          <w:szCs w:val="21"/>
          <w:lang w:val="sq-AL"/>
        </w:rPr>
        <w:t>Një element shumë i rëndësishëm që parashikohet me ndryshimet e fundit ligjore, është elementi i bashkëpagesës. Në këtë mënyrë konfirmohet parimi i bashkëpjesëmarrjes në mbulimin e çmimit të shërbimeve nga personat e siguruar. Mekanizmi i bashkëpagesës në një skemë sigurimesh shëndetësore, synon të realizojë disa qëllime:</w:t>
      </w:r>
    </w:p>
    <w:p w:rsidR="00EB4785" w:rsidRPr="003A7ED9" w:rsidRDefault="005B749B" w:rsidP="003A7ED9">
      <w:pPr>
        <w:pStyle w:val="Paragrafi"/>
        <w:rPr>
          <w:sz w:val="21"/>
          <w:szCs w:val="21"/>
        </w:rPr>
      </w:pPr>
      <w:r w:rsidRPr="003A7ED9">
        <w:rPr>
          <w:sz w:val="21"/>
          <w:szCs w:val="21"/>
        </w:rPr>
        <w:t xml:space="preserve">- </w:t>
      </w:r>
      <w:r w:rsidR="004A010C" w:rsidRPr="003A7ED9">
        <w:rPr>
          <w:sz w:val="21"/>
          <w:szCs w:val="21"/>
        </w:rPr>
        <w:t>s</w:t>
      </w:r>
      <w:r w:rsidR="00EB4785" w:rsidRPr="003A7ED9">
        <w:rPr>
          <w:sz w:val="21"/>
          <w:szCs w:val="21"/>
        </w:rPr>
        <w:t>ë pari, rikujton konsumatorët se shërbimet shëndetësore kushtojnë, pra e kanë një çmim për  të cilin edhe qytetari duhet të paguaj;</w:t>
      </w:r>
    </w:p>
    <w:p w:rsidR="00EB4785" w:rsidRPr="003A7ED9" w:rsidRDefault="005B749B" w:rsidP="003A7ED9">
      <w:pPr>
        <w:pStyle w:val="Paragrafi"/>
        <w:rPr>
          <w:sz w:val="21"/>
          <w:szCs w:val="21"/>
        </w:rPr>
      </w:pPr>
      <w:r w:rsidRPr="003A7ED9">
        <w:rPr>
          <w:sz w:val="21"/>
          <w:szCs w:val="21"/>
        </w:rPr>
        <w:t xml:space="preserve">- </w:t>
      </w:r>
      <w:r w:rsidR="004A010C" w:rsidRPr="003A7ED9">
        <w:rPr>
          <w:sz w:val="21"/>
          <w:szCs w:val="21"/>
        </w:rPr>
        <w:t>s</w:t>
      </w:r>
      <w:r w:rsidR="00EB4785" w:rsidRPr="003A7ED9">
        <w:rPr>
          <w:sz w:val="21"/>
          <w:szCs w:val="21"/>
        </w:rPr>
        <w:t>ë dyti, ndihmon në menaxhimin e skemës  duke formalizuar pagesat informale;</w:t>
      </w:r>
    </w:p>
    <w:p w:rsidR="00EB4785" w:rsidRPr="003A7ED9" w:rsidRDefault="005B749B" w:rsidP="003A7ED9">
      <w:pPr>
        <w:pStyle w:val="Paragrafi"/>
        <w:rPr>
          <w:sz w:val="21"/>
          <w:szCs w:val="21"/>
        </w:rPr>
      </w:pPr>
      <w:r w:rsidRPr="003A7ED9">
        <w:rPr>
          <w:sz w:val="21"/>
          <w:szCs w:val="21"/>
        </w:rPr>
        <w:t xml:space="preserve">- </w:t>
      </w:r>
      <w:r w:rsidR="004A010C" w:rsidRPr="003A7ED9">
        <w:rPr>
          <w:sz w:val="21"/>
          <w:szCs w:val="21"/>
        </w:rPr>
        <w:t>s</w:t>
      </w:r>
      <w:r w:rsidR="00EB4785" w:rsidRPr="003A7ED9">
        <w:rPr>
          <w:sz w:val="21"/>
          <w:szCs w:val="21"/>
        </w:rPr>
        <w:t>ë treti, është mjet për të ndaluar apo kufizuar kërkesat abuzive për akses në skemën e sigurimeve shëndetësore.</w:t>
      </w:r>
    </w:p>
    <w:p w:rsidR="00EB4785" w:rsidRPr="00A2560E" w:rsidRDefault="00EB4785" w:rsidP="00EB4785">
      <w:pPr>
        <w:pStyle w:val="Paragrafi"/>
        <w:rPr>
          <w:sz w:val="21"/>
          <w:szCs w:val="21"/>
          <w:lang w:val="sq-AL"/>
        </w:rPr>
      </w:pPr>
      <w:r w:rsidRPr="00A2560E">
        <w:rPr>
          <w:sz w:val="21"/>
          <w:szCs w:val="21"/>
          <w:lang w:val="sq-AL"/>
        </w:rPr>
        <w:t>Megjithatë në zgjerim të parimit të solidaritetit, parashikohen edhe përjashtime nga bashkëpagesa për kategori personash për shkak të veçorive sociale e shëndetësore (p.sh. veteranë) të cilat përcaktohen me vendim qeverie.</w:t>
      </w:r>
    </w:p>
    <w:p w:rsidR="00EB4785" w:rsidRPr="00A2560E" w:rsidRDefault="00EB4785" w:rsidP="00EB4785">
      <w:pPr>
        <w:pStyle w:val="Paragrafi"/>
        <w:rPr>
          <w:sz w:val="21"/>
          <w:szCs w:val="21"/>
          <w:lang w:val="sq-AL"/>
        </w:rPr>
      </w:pPr>
      <w:r w:rsidRPr="00A2560E">
        <w:rPr>
          <w:sz w:val="21"/>
          <w:szCs w:val="21"/>
          <w:lang w:val="sq-AL"/>
        </w:rPr>
        <w:t>Parashikohet edhe rasti kur Fondi nuk financon shërbime shëndetësore, ndaj personave që nuk janë të siguruar në përputhje me dispozitat ligjore, me përjashtim të rasteve të urgjencës mjekësore. Në ketë mënyrë duke përjashtuar rastet e urgjencës, që personat të përfitojnë nga skema e sigurimeve shëndetësore duhet të ndjekin procedurat dhe rregullat e duhura që të vërtetojnë sigurimin e tyre sipas kategorive në të cilën bëjnë pjesë.</w:t>
      </w:r>
    </w:p>
    <w:p w:rsidR="00EB4785" w:rsidRPr="00A2560E" w:rsidRDefault="00EB4785" w:rsidP="00EB4785">
      <w:pPr>
        <w:pStyle w:val="Paragrafi"/>
        <w:rPr>
          <w:sz w:val="21"/>
          <w:szCs w:val="21"/>
          <w:lang w:val="sq-AL"/>
        </w:rPr>
      </w:pPr>
      <w:r w:rsidRPr="00A2560E">
        <w:rPr>
          <w:sz w:val="21"/>
          <w:szCs w:val="21"/>
          <w:lang w:val="sq-AL"/>
        </w:rPr>
        <w:t xml:space="preserve">Sipas ndryshimeve ligjore, Instituti i Sigurimeve të Kujdesit Shëndetësor, shndërrohet në Fond të Sigurimeve Shëndetësore. Ky ndryshim nuk ka të bëjë thjeshte me ndryshimin e emrit, të blerësit të vetëm të shërbimeve shëndetësore, por me krijimin e një </w:t>
      </w:r>
      <w:r w:rsidR="004A010C" w:rsidRPr="00A2560E">
        <w:rPr>
          <w:sz w:val="21"/>
          <w:szCs w:val="21"/>
          <w:lang w:val="sq-AL"/>
        </w:rPr>
        <w:t>f</w:t>
      </w:r>
      <w:r w:rsidRPr="00A2560E">
        <w:rPr>
          <w:sz w:val="21"/>
          <w:szCs w:val="21"/>
          <w:lang w:val="sq-AL"/>
        </w:rPr>
        <w:t xml:space="preserve">ondi që do të sigurojë fleksibilitet në financimin e shërbimeve shëndetësore, transparencë në administrimin e fondeve dhe besueshmëri maksimale </w:t>
      </w:r>
      <w:r w:rsidRPr="0012084E">
        <w:rPr>
          <w:sz w:val="21"/>
          <w:szCs w:val="21"/>
          <w:lang w:val="sq-AL"/>
        </w:rPr>
        <w:t>t</w:t>
      </w:r>
      <w:r w:rsidR="0012084E">
        <w:rPr>
          <w:sz w:val="21"/>
          <w:szCs w:val="21"/>
          <w:lang w:val="sq-AL"/>
        </w:rPr>
        <w:t>ë</w:t>
      </w:r>
      <w:r w:rsidRPr="0012084E">
        <w:rPr>
          <w:sz w:val="21"/>
          <w:szCs w:val="21"/>
          <w:lang w:val="sq-AL"/>
        </w:rPr>
        <w:t xml:space="preserve"> t</w:t>
      </w:r>
      <w:r w:rsidR="0012084E">
        <w:rPr>
          <w:sz w:val="21"/>
          <w:szCs w:val="21"/>
          <w:lang w:val="sq-AL"/>
        </w:rPr>
        <w:t>ë</w:t>
      </w:r>
      <w:r w:rsidRPr="00A2560E">
        <w:rPr>
          <w:sz w:val="21"/>
          <w:szCs w:val="21"/>
          <w:lang w:val="sq-AL"/>
        </w:rPr>
        <w:t xml:space="preserve"> siguruarit që kanë derdhur kontribute pranë tij. Pavarësisht se </w:t>
      </w:r>
      <w:r w:rsidR="004A010C" w:rsidRPr="00A2560E">
        <w:rPr>
          <w:sz w:val="21"/>
          <w:szCs w:val="21"/>
          <w:lang w:val="sq-AL"/>
        </w:rPr>
        <w:t>f</w:t>
      </w:r>
      <w:r w:rsidRPr="00A2560E">
        <w:rPr>
          <w:sz w:val="21"/>
          <w:szCs w:val="21"/>
          <w:lang w:val="sq-AL"/>
        </w:rPr>
        <w:t>ondi është i detyruar të ndjekë strategjinë e hartuar në këtë fushë, ai është i detyruar të hartojë plane menaxhuese në fushën e sigurimeve shëndetësore dhe të raportojë në organet më të larta për zbatimin e këtyre planeve.</w:t>
      </w:r>
    </w:p>
    <w:p w:rsidR="00EB4785" w:rsidRPr="00A2560E" w:rsidRDefault="00EB4785" w:rsidP="00EB4785">
      <w:pPr>
        <w:pStyle w:val="Paragrafi"/>
        <w:rPr>
          <w:sz w:val="21"/>
          <w:szCs w:val="21"/>
          <w:lang w:val="sq-AL"/>
        </w:rPr>
      </w:pPr>
      <w:r w:rsidRPr="00A2560E">
        <w:rPr>
          <w:sz w:val="21"/>
          <w:szCs w:val="21"/>
          <w:lang w:val="sq-AL"/>
        </w:rPr>
        <w:t>Sipas ligjit të ri, i jepet e drejta Fondit të Sigurimeve Shëndetësore të kontraktojë edhe me dhënës  privat të shërbimeve shëndetësore, bazuar në rregullore të mirëpërcaktuara.</w:t>
      </w:r>
    </w:p>
    <w:p w:rsidR="00EB4785" w:rsidRPr="00A2560E" w:rsidRDefault="00EB4785" w:rsidP="00EB4785">
      <w:pPr>
        <w:pStyle w:val="Paragrafi"/>
        <w:rPr>
          <w:sz w:val="21"/>
          <w:szCs w:val="21"/>
          <w:lang w:val="sq-AL"/>
        </w:rPr>
      </w:pPr>
      <w:r w:rsidRPr="00A2560E">
        <w:rPr>
          <w:sz w:val="21"/>
          <w:szCs w:val="21"/>
          <w:lang w:val="sq-AL"/>
        </w:rPr>
        <w:t xml:space="preserve">Për vitin 2011, mbështetur në paketën fiskale të miratuar nga parlamenti, filloi aplikimi për herë të parë i </w:t>
      </w:r>
      <w:r w:rsidR="0012084E" w:rsidRPr="00A2560E">
        <w:rPr>
          <w:sz w:val="21"/>
          <w:szCs w:val="21"/>
          <w:lang w:val="sq-AL"/>
        </w:rPr>
        <w:t>T</w:t>
      </w:r>
      <w:r w:rsidR="005B749B" w:rsidRPr="00A2560E">
        <w:rPr>
          <w:sz w:val="21"/>
          <w:szCs w:val="21"/>
          <w:lang w:val="sq-AL"/>
        </w:rPr>
        <w:t>VSH</w:t>
      </w:r>
      <w:r w:rsidRPr="00A2560E">
        <w:rPr>
          <w:sz w:val="21"/>
          <w:szCs w:val="21"/>
          <w:lang w:val="sq-AL"/>
        </w:rPr>
        <w:t xml:space="preserve">-së për barnat në masën 10%, ndërsa u ul </w:t>
      </w:r>
      <w:r w:rsidR="0012084E" w:rsidRPr="00A2560E">
        <w:rPr>
          <w:sz w:val="21"/>
          <w:szCs w:val="21"/>
          <w:lang w:val="sq-AL"/>
        </w:rPr>
        <w:t>T</w:t>
      </w:r>
      <w:r w:rsidR="005B749B" w:rsidRPr="00A2560E">
        <w:rPr>
          <w:sz w:val="21"/>
          <w:szCs w:val="21"/>
          <w:lang w:val="sq-AL"/>
        </w:rPr>
        <w:t>VSH</w:t>
      </w:r>
      <w:r w:rsidRPr="00A2560E">
        <w:rPr>
          <w:sz w:val="21"/>
          <w:szCs w:val="21"/>
          <w:lang w:val="sq-AL"/>
        </w:rPr>
        <w:t xml:space="preserve">-ja për materialet mjekësore nga 20% që është në masën 10%. Rimbursimi i </w:t>
      </w:r>
      <w:r w:rsidR="0012084E" w:rsidRPr="00A2560E">
        <w:rPr>
          <w:sz w:val="21"/>
          <w:szCs w:val="21"/>
          <w:lang w:val="sq-AL"/>
        </w:rPr>
        <w:t>T</w:t>
      </w:r>
      <w:r w:rsidR="005B749B" w:rsidRPr="00A2560E">
        <w:rPr>
          <w:sz w:val="21"/>
          <w:szCs w:val="21"/>
          <w:lang w:val="sq-AL"/>
        </w:rPr>
        <w:t>VSH</w:t>
      </w:r>
      <w:r w:rsidRPr="00A2560E">
        <w:rPr>
          <w:sz w:val="21"/>
          <w:szCs w:val="21"/>
          <w:lang w:val="sq-AL"/>
        </w:rPr>
        <w:t>-së për barna që përfshihen në listën e rimbursimit të barnave ashtu edhe për barnat e materialet mjekësore që përdorin spitalet përballohet me shtesën e fondeve të miratuara nga parlamenti në buxhetin e ISKSH-së.</w:t>
      </w:r>
    </w:p>
    <w:p w:rsidR="00EB4785" w:rsidRPr="00A2560E" w:rsidRDefault="00EB4785" w:rsidP="00EB4785">
      <w:pPr>
        <w:pStyle w:val="Paragrafi"/>
        <w:rPr>
          <w:sz w:val="21"/>
          <w:szCs w:val="21"/>
          <w:lang w:val="sq-AL"/>
        </w:rPr>
      </w:pPr>
      <w:r w:rsidRPr="00A2560E">
        <w:rPr>
          <w:sz w:val="21"/>
          <w:szCs w:val="21"/>
          <w:lang w:val="sq-AL"/>
        </w:rPr>
        <w:t>Aktualisht ISKSH</w:t>
      </w:r>
      <w:r w:rsidR="0012084E">
        <w:rPr>
          <w:sz w:val="21"/>
          <w:szCs w:val="21"/>
          <w:lang w:val="sq-AL"/>
        </w:rPr>
        <w:t>-ja</w:t>
      </w:r>
      <w:r w:rsidRPr="00A2560E">
        <w:rPr>
          <w:sz w:val="21"/>
          <w:szCs w:val="21"/>
          <w:lang w:val="sq-AL"/>
        </w:rPr>
        <w:t xml:space="preserve"> është duke punuar për përgatitjen e akteve nënligjore në zbatim të ligjit të ri. Ndër më kryesoret janë, statuti i fondit, paketa</w:t>
      </w:r>
      <w:r w:rsidR="0012084E">
        <w:rPr>
          <w:sz w:val="21"/>
          <w:szCs w:val="21"/>
          <w:lang w:val="sq-AL"/>
        </w:rPr>
        <w:t>t</w:t>
      </w:r>
      <w:r w:rsidRPr="00A2560E">
        <w:rPr>
          <w:sz w:val="21"/>
          <w:szCs w:val="21"/>
          <w:lang w:val="sq-AL"/>
        </w:rPr>
        <w:t xml:space="preserve"> </w:t>
      </w:r>
      <w:r w:rsidR="0012084E">
        <w:rPr>
          <w:sz w:val="21"/>
          <w:szCs w:val="21"/>
          <w:lang w:val="sq-AL"/>
        </w:rPr>
        <w:t>e</w:t>
      </w:r>
      <w:r w:rsidRPr="00A2560E">
        <w:rPr>
          <w:sz w:val="21"/>
          <w:szCs w:val="21"/>
          <w:lang w:val="sq-AL"/>
        </w:rPr>
        <w:t xml:space="preserve"> shërbimeve. Edhe për këto akte do të ketë bashkëpunim me institucionet përkatëse dhe ekspertë të Bankës Botërore.</w:t>
      </w:r>
    </w:p>
    <w:p w:rsidR="00EB4785" w:rsidRPr="00A2560E" w:rsidRDefault="00EB4785" w:rsidP="00EB4785">
      <w:pPr>
        <w:pStyle w:val="Paragrafi"/>
        <w:rPr>
          <w:sz w:val="21"/>
          <w:szCs w:val="21"/>
          <w:lang w:val="sq-AL"/>
        </w:rPr>
      </w:pPr>
      <w:r w:rsidRPr="00A2560E">
        <w:rPr>
          <w:sz w:val="21"/>
          <w:szCs w:val="21"/>
          <w:lang w:val="sq-AL"/>
        </w:rPr>
        <w:t xml:space="preserve">Gjithashtu, në fushën e sigurimeve shoqërore e shëndetësore përveç sa më sipër janë ndjekur dhe informuar në vazhdimësi për ecurinë e procedurave të marrëveshjeve dypalëshe në fushën e sigurimeve shoqërore për disa vende si Greqia, Hungaria, Belgjika, Gjermania, si dhe janë propozuar fushat e bashkëpunimit. Kanë vazhduar procedurat e zbatimit të marrëveshjes për mbrojtjen sociale midis Turqisë dhe vendit tonë. </w:t>
      </w:r>
      <w:r w:rsidRPr="00A2560E">
        <w:rPr>
          <w:rFonts w:ascii="Times New Roman" w:hAnsi="Times New Roman" w:cs="Times New Roman"/>
          <w:sz w:val="21"/>
          <w:szCs w:val="21"/>
          <w:lang w:val="sq-AL"/>
        </w:rPr>
        <w:t>Ë</w:t>
      </w:r>
      <w:r w:rsidRPr="00A2560E">
        <w:rPr>
          <w:sz w:val="21"/>
          <w:szCs w:val="21"/>
          <w:lang w:val="sq-AL"/>
        </w:rPr>
        <w:t>shtë kërkuar bashkëpunim me Ministrinë e Financave, Ministrinë e Punës, Çështjeve Sociale dhe Shanseve të Barabarta, dhe ISSH e ISKSH për vazhdimin e negociatave me Hungarinë dhe Belgjikën</w:t>
      </w:r>
      <w:r w:rsidR="005B749B">
        <w:rPr>
          <w:sz w:val="21"/>
          <w:szCs w:val="21"/>
          <w:lang w:val="sq-AL"/>
        </w:rPr>
        <w:t>.</w:t>
      </w:r>
    </w:p>
    <w:p w:rsidR="00EB4785" w:rsidRPr="00A2560E" w:rsidRDefault="00EB4785" w:rsidP="00EB4785">
      <w:pPr>
        <w:pStyle w:val="Paragrafi"/>
        <w:rPr>
          <w:sz w:val="21"/>
          <w:szCs w:val="21"/>
          <w:lang w:val="sq-AL"/>
        </w:rPr>
      </w:pPr>
      <w:bookmarkStart w:id="135" w:name="_Agricultural_sector"/>
      <w:bookmarkEnd w:id="135"/>
      <w:r w:rsidRPr="00A2560E">
        <w:rPr>
          <w:sz w:val="21"/>
          <w:szCs w:val="21"/>
          <w:lang w:val="sq-AL"/>
        </w:rPr>
        <w:t>3.2.4</w:t>
      </w:r>
      <w:bookmarkStart w:id="136" w:name="_Toc315093385"/>
      <w:r w:rsidRPr="00A2560E">
        <w:rPr>
          <w:sz w:val="21"/>
          <w:szCs w:val="21"/>
          <w:lang w:val="sq-AL"/>
        </w:rPr>
        <w:t xml:space="preserve">  Sektori </w:t>
      </w:r>
      <w:bookmarkEnd w:id="136"/>
      <w:r w:rsidR="0012084E">
        <w:rPr>
          <w:sz w:val="21"/>
          <w:szCs w:val="21"/>
          <w:lang w:val="sq-AL"/>
        </w:rPr>
        <w:t>b</w:t>
      </w:r>
      <w:r w:rsidRPr="00A2560E">
        <w:rPr>
          <w:sz w:val="21"/>
          <w:szCs w:val="21"/>
          <w:lang w:val="sq-AL"/>
        </w:rPr>
        <w:t xml:space="preserve">ujqësor </w:t>
      </w:r>
    </w:p>
    <w:p w:rsidR="00EB4785" w:rsidRPr="00A2560E" w:rsidRDefault="00EB4785" w:rsidP="00EB4785">
      <w:pPr>
        <w:pStyle w:val="Paragrafi"/>
        <w:rPr>
          <w:sz w:val="21"/>
          <w:szCs w:val="21"/>
          <w:lang w:val="sq-AL"/>
        </w:rPr>
      </w:pPr>
      <w:r w:rsidRPr="00A2560E">
        <w:rPr>
          <w:sz w:val="21"/>
          <w:szCs w:val="21"/>
          <w:lang w:val="sq-AL"/>
        </w:rPr>
        <w:t xml:space="preserve">Programi i </w:t>
      </w:r>
      <w:r w:rsidR="005B749B" w:rsidRPr="00A2560E">
        <w:rPr>
          <w:sz w:val="21"/>
          <w:szCs w:val="21"/>
          <w:lang w:val="sq-AL"/>
        </w:rPr>
        <w:t xml:space="preserve">Qeverisë Shqiptare </w:t>
      </w:r>
      <w:r w:rsidRPr="00A2560E">
        <w:rPr>
          <w:sz w:val="21"/>
          <w:szCs w:val="21"/>
          <w:lang w:val="sq-AL"/>
        </w:rPr>
        <w:t>për zhvillimin e sektorit bujqësor, në linjë me objektivin e përgjithshëm të qeverisë shqiptare për të ecur drejt integrimit në BE, është i përmbledhur në Strategjinë Sektoriale të Bujqësisë dhe Ushqimit. Në këtë strategji janë përcaktuar pesë objektiva strategji</w:t>
      </w:r>
      <w:r w:rsidRPr="0012084E">
        <w:rPr>
          <w:sz w:val="21"/>
          <w:szCs w:val="21"/>
          <w:lang w:val="sq-AL"/>
        </w:rPr>
        <w:t>ke</w:t>
      </w:r>
      <w:r w:rsidRPr="00A2560E">
        <w:rPr>
          <w:sz w:val="21"/>
          <w:szCs w:val="21"/>
          <w:lang w:val="sq-AL"/>
        </w:rPr>
        <w:t xml:space="preserve">:  </w:t>
      </w:r>
    </w:p>
    <w:p w:rsidR="00EB4785" w:rsidRPr="00A2560E" w:rsidRDefault="00EB4785" w:rsidP="00EB4785">
      <w:pPr>
        <w:pStyle w:val="Paragrafi"/>
        <w:rPr>
          <w:sz w:val="21"/>
          <w:szCs w:val="21"/>
          <w:lang w:val="sq-AL"/>
        </w:rPr>
      </w:pPr>
      <w:r w:rsidRPr="00A2560E">
        <w:rPr>
          <w:sz w:val="21"/>
          <w:szCs w:val="21"/>
          <w:lang w:val="sq-AL"/>
        </w:rPr>
        <w:t>-  Rritja e mbështetjes financiare për fermat dhe biznesin bujqësor dhe agropërpunues;</w:t>
      </w:r>
    </w:p>
    <w:p w:rsidR="00EB4785" w:rsidRPr="00A2560E" w:rsidRDefault="00EB4785" w:rsidP="00EB4785">
      <w:pPr>
        <w:pStyle w:val="Paragrafi"/>
        <w:rPr>
          <w:sz w:val="21"/>
          <w:szCs w:val="21"/>
          <w:lang w:val="sq-AL"/>
        </w:rPr>
      </w:pPr>
      <w:r w:rsidRPr="00A2560E">
        <w:rPr>
          <w:sz w:val="21"/>
          <w:szCs w:val="21"/>
          <w:lang w:val="sq-AL"/>
        </w:rPr>
        <w:t xml:space="preserve">-  Përmirësimi i menaxhimit të ujitjes dhe kullimit të tokës bujqësore;   </w:t>
      </w:r>
    </w:p>
    <w:p w:rsidR="00EB4785" w:rsidRPr="00A2560E" w:rsidRDefault="00EB4785" w:rsidP="00EB4785">
      <w:pPr>
        <w:pStyle w:val="Paragrafi"/>
        <w:rPr>
          <w:sz w:val="21"/>
          <w:szCs w:val="21"/>
          <w:lang w:val="sq-AL"/>
        </w:rPr>
      </w:pPr>
      <w:r w:rsidRPr="00A2560E">
        <w:rPr>
          <w:sz w:val="21"/>
          <w:szCs w:val="21"/>
          <w:lang w:val="sq-AL"/>
        </w:rPr>
        <w:t xml:space="preserve">-  Përmirësimi i marketingut të produkteve bujqësore dhe ushqimore;  </w:t>
      </w:r>
    </w:p>
    <w:p w:rsidR="00EB4785" w:rsidRPr="00A2560E" w:rsidRDefault="00EB4785" w:rsidP="00EB4785">
      <w:pPr>
        <w:pStyle w:val="Paragrafi"/>
        <w:rPr>
          <w:sz w:val="21"/>
          <w:szCs w:val="21"/>
          <w:lang w:val="sq-AL"/>
        </w:rPr>
      </w:pPr>
      <w:r w:rsidRPr="00A2560E">
        <w:rPr>
          <w:sz w:val="21"/>
          <w:szCs w:val="21"/>
          <w:lang w:val="sq-AL"/>
        </w:rPr>
        <w:t xml:space="preserve">- Rritja e nivelit të cilësisë së teknologjive, informacionit dhe njohurive të fermerëve dhe agropërpunuesve; </w:t>
      </w:r>
    </w:p>
    <w:p w:rsidR="00EB4785" w:rsidRPr="00A2560E" w:rsidRDefault="00EB4785" w:rsidP="00EB4785">
      <w:pPr>
        <w:pStyle w:val="Paragrafi"/>
        <w:rPr>
          <w:sz w:val="21"/>
          <w:szCs w:val="21"/>
          <w:lang w:val="sq-AL"/>
        </w:rPr>
      </w:pPr>
      <w:r w:rsidRPr="00A2560E">
        <w:rPr>
          <w:sz w:val="21"/>
          <w:szCs w:val="21"/>
          <w:lang w:val="sq-AL"/>
        </w:rPr>
        <w:t xml:space="preserve">-  Cilësi dhe siguri më e mirë e produkteve bujqësore dhe ushqimore. </w:t>
      </w:r>
    </w:p>
    <w:p w:rsidR="00EB4785" w:rsidRPr="00A2560E" w:rsidRDefault="00EB4785" w:rsidP="00EB4785">
      <w:pPr>
        <w:pStyle w:val="Paragrafi"/>
        <w:rPr>
          <w:sz w:val="21"/>
          <w:szCs w:val="21"/>
          <w:lang w:val="sq-AL"/>
        </w:rPr>
      </w:pPr>
      <w:r w:rsidRPr="00A2560E">
        <w:rPr>
          <w:sz w:val="21"/>
          <w:szCs w:val="21"/>
          <w:lang w:val="sq-AL"/>
        </w:rPr>
        <w:t xml:space="preserve">Për përmbushjen e objektivit të parë qeveria shqiptare ka filluar mbështetjen për sektorin bujqësor që në vitin 2007, vit në të cilin është subvencionuar vetëm një skemë mbështetëse “Mbjelljet e reja” (ku përfshihen, </w:t>
      </w:r>
      <w:r w:rsidR="005B749B" w:rsidRPr="00A2560E">
        <w:rPr>
          <w:sz w:val="21"/>
          <w:szCs w:val="21"/>
          <w:lang w:val="sq-AL"/>
        </w:rPr>
        <w:t>ullisht</w:t>
      </w:r>
      <w:r w:rsidR="005B749B">
        <w:rPr>
          <w:sz w:val="21"/>
          <w:szCs w:val="21"/>
          <w:lang w:val="sq-AL"/>
        </w:rPr>
        <w:t>a</w:t>
      </w:r>
      <w:r w:rsidR="005B749B" w:rsidRPr="00A2560E">
        <w:rPr>
          <w:sz w:val="21"/>
          <w:szCs w:val="21"/>
          <w:lang w:val="sq-AL"/>
        </w:rPr>
        <w:t>t</w:t>
      </w:r>
      <w:r w:rsidRPr="00A2560E">
        <w:rPr>
          <w:sz w:val="21"/>
          <w:szCs w:val="21"/>
          <w:lang w:val="sq-AL"/>
        </w:rPr>
        <w:t xml:space="preserve">, pemëtoret dhe vreshtat). Gjatë vitit 2008 janë zbatuar 11 skema mbështetëse me 2580 aplikime ku përveç mbjelljeve të reja (ku përfshihen, ulliri, pemëtoret dhe vreshtat) janë përfshirë dhe skema të tjera si skemat për mbështetjen e blegtorisë (të imtat dhe prodhimi i qumështit), prodhim i produkteve bio, serat me ngrohje teknike, prodhimi i vajit Extra-Vergine, kultivim fidanësh në fidanishte, ujitje me pika, si dhe nxitja e kreditimit nga bankat e nivelit të dytë për sektorin e bujqësisë nëpërmjet subvencionimit të normës së interesit të kredive. Gjatë vitit 2009 janë zbatuar 16 skema mbështetëse me gjithsej 3536 aplikime. Përveç skemave të vitit 2008 gjatë këtij viti janë shtuar skema të tilla si: luftimi i mizës së ullirit, mbarështimi i kërmillit, si dhe mbarështimi i bletëve. Gjatë vitit 2010 janë zbatuar 11 skema mbështetëse me gjithsej 8045 aplikime. Së fundi në vitin 2011 janë duke u zbatuar 17 skema mbështetëse. Ndërsa për nxitjen e sektorit të agropërpunimit ekziston edhe një skemë për nxitjen e investimeve në teknologjitë prodhuese, nëpërmjet subvencionimit të normës se interesit për kreditë bankare. </w:t>
      </w:r>
    </w:p>
    <w:p w:rsidR="00EB4785" w:rsidRPr="00A2560E" w:rsidRDefault="00EB4785" w:rsidP="00EB4785">
      <w:pPr>
        <w:pStyle w:val="Paragrafi"/>
        <w:rPr>
          <w:sz w:val="21"/>
          <w:szCs w:val="21"/>
          <w:lang w:val="sq-AL"/>
        </w:rPr>
      </w:pPr>
      <w:r w:rsidRPr="00A2560E">
        <w:rPr>
          <w:sz w:val="21"/>
          <w:szCs w:val="21"/>
          <w:lang w:val="sq-AL"/>
        </w:rPr>
        <w:t xml:space="preserve">Në total gjatë këtyre viteve janë financuar gjithsej 25 000 projekte me një sipërfaqe totale </w:t>
      </w:r>
      <w:r w:rsidR="003A7ED9">
        <w:rPr>
          <w:sz w:val="21"/>
          <w:szCs w:val="21"/>
          <w:lang w:val="sq-AL"/>
        </w:rPr>
        <w:t xml:space="preserve"> </w:t>
      </w:r>
      <w:r w:rsidRPr="00A2560E">
        <w:rPr>
          <w:sz w:val="21"/>
          <w:szCs w:val="21"/>
          <w:lang w:val="sq-AL"/>
        </w:rPr>
        <w:t>prej 10 049 ha dhe janë disbursuar nga buxheti i shtetit 860 milion</w:t>
      </w:r>
      <w:r w:rsidR="0012084E">
        <w:rPr>
          <w:sz w:val="21"/>
          <w:szCs w:val="21"/>
          <w:lang w:val="sq-AL"/>
        </w:rPr>
        <w:t>ë</w:t>
      </w:r>
      <w:r w:rsidRPr="00A2560E">
        <w:rPr>
          <w:sz w:val="21"/>
          <w:szCs w:val="21"/>
          <w:lang w:val="sq-AL"/>
        </w:rPr>
        <w:t xml:space="preserve"> lekë në 2008,  1100 milion</w:t>
      </w:r>
      <w:r w:rsidR="0012084E">
        <w:rPr>
          <w:sz w:val="21"/>
          <w:szCs w:val="21"/>
          <w:lang w:val="sq-AL"/>
        </w:rPr>
        <w:t>ë</w:t>
      </w:r>
      <w:r w:rsidRPr="00A2560E">
        <w:rPr>
          <w:sz w:val="21"/>
          <w:szCs w:val="21"/>
          <w:lang w:val="sq-AL"/>
        </w:rPr>
        <w:t xml:space="preserve"> në 2009, 1058 milion</w:t>
      </w:r>
      <w:r w:rsidR="0012084E">
        <w:rPr>
          <w:sz w:val="21"/>
          <w:szCs w:val="21"/>
          <w:lang w:val="sq-AL"/>
        </w:rPr>
        <w:t>ë</w:t>
      </w:r>
      <w:r w:rsidRPr="00A2560E">
        <w:rPr>
          <w:sz w:val="21"/>
          <w:szCs w:val="21"/>
          <w:lang w:val="sq-AL"/>
        </w:rPr>
        <w:t xml:space="preserve"> lekë në 2010, 723 milion</w:t>
      </w:r>
      <w:r w:rsidR="0012084E">
        <w:rPr>
          <w:sz w:val="21"/>
          <w:szCs w:val="21"/>
          <w:lang w:val="sq-AL"/>
        </w:rPr>
        <w:t>ë</w:t>
      </w:r>
      <w:r w:rsidRPr="00A2560E">
        <w:rPr>
          <w:sz w:val="21"/>
          <w:szCs w:val="21"/>
          <w:lang w:val="sq-AL"/>
        </w:rPr>
        <w:t xml:space="preserve"> lekë në 2011 dhe parashikohet që në 2012 të disbursohen 1100 milion</w:t>
      </w:r>
      <w:r w:rsidR="0012084E">
        <w:rPr>
          <w:sz w:val="21"/>
          <w:szCs w:val="21"/>
          <w:lang w:val="sq-AL"/>
        </w:rPr>
        <w:t>ë</w:t>
      </w:r>
      <w:r w:rsidRPr="00A2560E">
        <w:rPr>
          <w:sz w:val="21"/>
          <w:szCs w:val="21"/>
          <w:lang w:val="sq-AL"/>
        </w:rPr>
        <w:t xml:space="preserve"> lekë.  </w:t>
      </w:r>
    </w:p>
    <w:p w:rsidR="00EB4785" w:rsidRPr="00A2560E" w:rsidRDefault="00EB4785" w:rsidP="00EB4785">
      <w:pPr>
        <w:pStyle w:val="Paragrafi"/>
        <w:rPr>
          <w:sz w:val="21"/>
          <w:szCs w:val="21"/>
          <w:lang w:val="sq-AL"/>
        </w:rPr>
      </w:pPr>
      <w:r w:rsidRPr="00A2560E">
        <w:rPr>
          <w:sz w:val="21"/>
          <w:szCs w:val="21"/>
          <w:lang w:val="sq-AL"/>
        </w:rPr>
        <w:t xml:space="preserve">Një nga synimet strategjike në të ardhmen do të jetë nxitja e arroreve. Shqipëria ka avantazhe konkurruese e në disa raste avantazhe absolute në prodhimin e frutave arrore përfshirë këtu edhe shegën. Politikat aktuale dhe skemat mbështetëse përfshijnë të plotë gjithë zinxhirin e vlerave që nga mbjellja e </w:t>
      </w:r>
      <w:r w:rsidRPr="0012084E">
        <w:rPr>
          <w:sz w:val="21"/>
          <w:szCs w:val="21"/>
          <w:lang w:val="sq-AL"/>
        </w:rPr>
        <w:t>kultivarit</w:t>
      </w:r>
      <w:r w:rsidRPr="00A2560E">
        <w:rPr>
          <w:sz w:val="21"/>
          <w:szCs w:val="21"/>
          <w:lang w:val="sq-AL"/>
        </w:rPr>
        <w:t xml:space="preserve"> të diferencuar për çdo zonë, si dhe grumbullimin, përpunimin dhe eksportin e arroreve dhe shegës. Një studim në nivel kombëtar është ezauruar dhe vlerësohet se nga investimi publik (filluar në 2011 me skemat) dhe privat do të përfitojnë një total prej 42 610 familje fermere dhe se do të krijohen rreth 1 765 vende pune me kohë të plotë ku nga këto: 925 vende pune krijohen në sektorin e prodhimit dhe 840 vende në sektorin e përpunimit.</w:t>
      </w:r>
    </w:p>
    <w:p w:rsidR="00EB4785" w:rsidRPr="00A2560E" w:rsidRDefault="00EB4785" w:rsidP="00EB4785">
      <w:pPr>
        <w:pStyle w:val="Paragrafi"/>
        <w:rPr>
          <w:sz w:val="21"/>
          <w:szCs w:val="21"/>
          <w:lang w:val="sq-AL"/>
        </w:rPr>
      </w:pPr>
      <w:r w:rsidRPr="00A2560E">
        <w:rPr>
          <w:sz w:val="21"/>
          <w:szCs w:val="21"/>
          <w:lang w:val="sq-AL"/>
        </w:rPr>
        <w:t xml:space="preserve">Lidhur me përmirësimin e marketingut të produkteve bujqësore politikat qeveritare janë përqendruar në plotësimin e zinxhirit të marketingut me objekte të reja </w:t>
      </w:r>
      <w:r w:rsidRPr="0012084E">
        <w:rPr>
          <w:sz w:val="21"/>
          <w:szCs w:val="21"/>
          <w:lang w:val="sq-AL"/>
        </w:rPr>
        <w:t>marketing</w:t>
      </w:r>
      <w:r w:rsidRPr="00A2560E">
        <w:rPr>
          <w:sz w:val="21"/>
          <w:szCs w:val="21"/>
          <w:lang w:val="sq-AL"/>
        </w:rPr>
        <w:t xml:space="preserve">. Konkretisht, me fonde të buxhetit të shtetit dhe me fonde të donatorëve të ndryshëm është mundësuar ndërtimi i 8 tregjeve të tregtimit me shumicë dhe pakicë të produkteve bujqësore dhe ushqimore dhe ndërtimi dhe pajisja e 11 thertoreve në të gjithë territorin e vendit. Synimi për të ardhmen është ndërmarrja e një studimi të përgjithshëm për përcaktimin e nevojave për objekte të marketingut në vend.  </w:t>
      </w:r>
    </w:p>
    <w:p w:rsidR="00EB4785" w:rsidRPr="00A2560E" w:rsidRDefault="00EB4785" w:rsidP="00EB4785">
      <w:pPr>
        <w:pStyle w:val="Paragrafi"/>
        <w:rPr>
          <w:sz w:val="21"/>
          <w:szCs w:val="21"/>
          <w:lang w:val="sq-AL"/>
        </w:rPr>
      </w:pPr>
      <w:r w:rsidRPr="00A2560E">
        <w:rPr>
          <w:sz w:val="21"/>
          <w:szCs w:val="21"/>
          <w:lang w:val="sq-AL"/>
        </w:rPr>
        <w:t>Sektori i agropërpunimit është një d</w:t>
      </w:r>
      <w:r w:rsidR="0012084E">
        <w:rPr>
          <w:sz w:val="21"/>
          <w:szCs w:val="21"/>
          <w:lang w:val="sq-AL"/>
        </w:rPr>
        <w:t>e</w:t>
      </w:r>
      <w:r w:rsidRPr="00A2560E">
        <w:rPr>
          <w:sz w:val="21"/>
          <w:szCs w:val="21"/>
          <w:lang w:val="sq-AL"/>
        </w:rPr>
        <w:t xml:space="preserve">gë e rëndësishme e sektorit bujqësor dhe zë rreth 25% të prodhimit të brendshme të sektorit bujqësor. Gjatë kësaj periudhe ka pasur një zhvillim të vazhdueshëm të këtij sektori, e shoqëruar me një rritje të vazhdueshme të investimeve në këtë degë. Aktualisht kjo degë mbështetet tërësisht në iniciativën private, pasi të gjitha ndërmarrjet shtetërore janë privatizuar. Gjithsesi, edhe pse i është kushtuar një rëndësi e veçante përmirësimit të agropërpunimit nëpërmjet mbështetjes, serish ky sektor vazhdon të jetë pak i zhvilluar. Një situatë e tillë bën të domosdoshme hartimin e politikave të reja për zhvillimin e këtij sektori dhe mbështetjen edhe në të ardhmen e iniciativave private për investime në këtë sektor.  </w:t>
      </w:r>
    </w:p>
    <w:p w:rsidR="00EB4785" w:rsidRPr="00A2560E" w:rsidRDefault="00EB4785" w:rsidP="00EB4785">
      <w:pPr>
        <w:pStyle w:val="Paragrafi"/>
        <w:rPr>
          <w:sz w:val="21"/>
          <w:szCs w:val="21"/>
          <w:lang w:val="sq-AL"/>
        </w:rPr>
      </w:pPr>
      <w:bookmarkStart w:id="137" w:name="_Administrative_reform"/>
      <w:bookmarkStart w:id="138" w:name="_Toc315093386"/>
      <w:bookmarkEnd w:id="137"/>
      <w:r w:rsidRPr="00A2560E">
        <w:rPr>
          <w:sz w:val="21"/>
          <w:szCs w:val="21"/>
          <w:lang w:val="sq-AL"/>
        </w:rPr>
        <w:t xml:space="preserve">3.2.5  Reforma </w:t>
      </w:r>
      <w:r w:rsidR="0012084E">
        <w:rPr>
          <w:sz w:val="21"/>
          <w:szCs w:val="21"/>
          <w:lang w:val="sq-AL"/>
        </w:rPr>
        <w:t>a</w:t>
      </w:r>
      <w:r w:rsidRPr="00A2560E">
        <w:rPr>
          <w:sz w:val="21"/>
          <w:szCs w:val="21"/>
          <w:lang w:val="sq-AL"/>
        </w:rPr>
        <w:t>dministrative</w:t>
      </w:r>
      <w:bookmarkEnd w:id="138"/>
    </w:p>
    <w:p w:rsidR="00EB4785" w:rsidRPr="00A2560E" w:rsidRDefault="00EB4785" w:rsidP="00EB4785">
      <w:pPr>
        <w:pStyle w:val="Paragrafi"/>
        <w:rPr>
          <w:sz w:val="21"/>
          <w:szCs w:val="21"/>
          <w:lang w:val="sq-AL"/>
        </w:rPr>
      </w:pPr>
      <w:r w:rsidRPr="00A2560E">
        <w:rPr>
          <w:sz w:val="21"/>
          <w:szCs w:val="21"/>
          <w:lang w:val="sq-AL"/>
        </w:rPr>
        <w:t xml:space="preserve">I. Reforma </w:t>
      </w:r>
      <w:r w:rsidR="0012084E">
        <w:rPr>
          <w:sz w:val="21"/>
          <w:szCs w:val="21"/>
          <w:lang w:val="sq-AL"/>
        </w:rPr>
        <w:t>f</w:t>
      </w:r>
      <w:r w:rsidRPr="00A2560E">
        <w:rPr>
          <w:sz w:val="21"/>
          <w:szCs w:val="21"/>
          <w:lang w:val="sq-AL"/>
        </w:rPr>
        <w:t xml:space="preserve">unksional- </w:t>
      </w:r>
      <w:r w:rsidR="0012084E">
        <w:rPr>
          <w:sz w:val="21"/>
          <w:szCs w:val="21"/>
          <w:lang w:val="sq-AL"/>
        </w:rPr>
        <w:t>s</w:t>
      </w:r>
      <w:r w:rsidRPr="00A2560E">
        <w:rPr>
          <w:sz w:val="21"/>
          <w:szCs w:val="21"/>
          <w:lang w:val="sq-AL"/>
        </w:rPr>
        <w:t>trukturore</w:t>
      </w:r>
    </w:p>
    <w:p w:rsidR="00EB4785" w:rsidRPr="00A2560E" w:rsidRDefault="00EB4785" w:rsidP="00EB4785">
      <w:pPr>
        <w:pStyle w:val="Paragrafi"/>
        <w:rPr>
          <w:sz w:val="21"/>
          <w:szCs w:val="21"/>
          <w:lang w:val="sq-AL"/>
        </w:rPr>
      </w:pPr>
      <w:r w:rsidRPr="00A2560E">
        <w:rPr>
          <w:sz w:val="21"/>
          <w:szCs w:val="21"/>
          <w:lang w:val="sq-AL"/>
        </w:rPr>
        <w:t xml:space="preserve">Reforma funksional-strukturore, ka si synim kryesor të saj përshtatjen e vazhdueshme të strukturave dhe organikave të institucioneve të administratës publike, me misionin, funksionet, kompetencat dhe aktivitetet që ato duhet të kryejnë. Në këtë këndvështrim, si dhe në zbatim të “Strategjisë </w:t>
      </w:r>
      <w:r w:rsidR="005B749B" w:rsidRPr="00A2560E">
        <w:rPr>
          <w:sz w:val="21"/>
          <w:szCs w:val="21"/>
          <w:lang w:val="sq-AL"/>
        </w:rPr>
        <w:t xml:space="preserve">ndërsektoriale të reformës në administratën publike </w:t>
      </w:r>
      <w:r w:rsidRPr="00A2560E">
        <w:rPr>
          <w:sz w:val="21"/>
          <w:szCs w:val="21"/>
          <w:lang w:val="sq-AL"/>
        </w:rPr>
        <w:t xml:space="preserve">(SNRAP) 2009-2013, në kuadër të Strategjisë </w:t>
      </w:r>
      <w:r w:rsidR="005B749B" w:rsidRPr="00A2560E">
        <w:rPr>
          <w:sz w:val="21"/>
          <w:szCs w:val="21"/>
          <w:lang w:val="sq-AL"/>
        </w:rPr>
        <w:t>kombëtare për zhvillim dhe integrim</w:t>
      </w:r>
      <w:r w:rsidRPr="00A2560E">
        <w:rPr>
          <w:sz w:val="21"/>
          <w:szCs w:val="21"/>
          <w:lang w:val="sq-AL"/>
        </w:rPr>
        <w:t>” edhe gjatë vitit 2011, me mbështetjen edhe të projektit të financuar nga Bashkimi Europian dhe Qeveria Gjermane, nëpërmjet GTZ, “Mbështetje për Departamentin e Administratës Publike”, qeveria shqiptare ka ndërmarrë aktivitetet e mëposhtme:</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Me synimin e standardizimit të mënyrës së organizimit të strukturave dhe organikave të ministrive të linjës, institucioneve të pavarura, institucioneve në varësi të Këshillit të Ministrave/Kryeministrit dhe në varësi të ministrave të linjës, është miratuar vendimi nr. 474, datë 16.6.2011, i Këshillit të Ministrave, “Për përcaktimin e standardeve dhe procedurës që duhet të ndiqet gjatë hartimit dhe miratimit të strukturave organizative të institucioneve të administratës publike”. Në zbatim të afateve të përcaktuara në këtë vendim, përshtatja e strukturave të ministrive të linjës, si dhe institucioneve në varësi të tyre do të përfundojë në fund të vitit 2011. Ndërkohë për institucionet e pavarura, rishikimi i strukturave në përshtatje me kriteret e miratuara në këtë vendim, është përca</w:t>
      </w:r>
      <w:r w:rsidR="0012084E">
        <w:rPr>
          <w:sz w:val="21"/>
          <w:szCs w:val="21"/>
          <w:lang w:val="sq-AL"/>
        </w:rPr>
        <w:t>ktuar një periudhë transitore 2-</w:t>
      </w:r>
      <w:r w:rsidR="00EB4785" w:rsidRPr="00A2560E">
        <w:rPr>
          <w:sz w:val="21"/>
          <w:szCs w:val="21"/>
          <w:lang w:val="sq-AL"/>
        </w:rPr>
        <w:t xml:space="preserve">vjeçare nga hyrja në fuqi e tij.  </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 xml:space="preserve">Pas miratimit të vendimit të sipërcituar, me synimin e ardhjes në ndihmë të nëpunësve përgjegjës për propozimin e ndërtimit të strukturave dhe organikave në institucionet e ndryshme (ministri linje, institucione në varësi, apo institucione të pavarura), është realizuar edhe përshtatja e një kurrikule trajnimi, i cili vazhdon të organizohet nga Instituti i Trajnimit të Administratës Publike. </w:t>
      </w:r>
    </w:p>
    <w:p w:rsidR="00EB4785" w:rsidRPr="00A2560E" w:rsidRDefault="00EB4785" w:rsidP="00EB4785">
      <w:pPr>
        <w:pStyle w:val="Paragrafi"/>
        <w:rPr>
          <w:sz w:val="21"/>
          <w:szCs w:val="21"/>
          <w:lang w:val="sq-AL"/>
        </w:rPr>
      </w:pPr>
      <w:r w:rsidRPr="00A2560E">
        <w:rPr>
          <w:sz w:val="21"/>
          <w:szCs w:val="21"/>
          <w:lang w:val="sq-AL"/>
        </w:rPr>
        <w:t xml:space="preserve">Një aktivitet tjetër i rëndësishëm gjatë vitit 2011, ka qenë edhe rishikimi dhe vazhdimi i konsultimeve për draftligjin për organizimin dhe funksionimin e administratës publike, në të cilin siç edhe është sqaruar më parë përcaktohen: </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parimet e ndërtimit të institucioneve;</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ndarja e funksioneve;</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marrëdhëniet midis</w:t>
      </w:r>
      <w:r w:rsidR="0012084E">
        <w:rPr>
          <w:sz w:val="21"/>
          <w:szCs w:val="21"/>
          <w:lang w:val="sq-AL"/>
        </w:rPr>
        <w:t xml:space="preserve"> institucioneve dhe brenda tyre</w:t>
      </w:r>
      <w:r w:rsidR="00EB4785" w:rsidRPr="00A2560E">
        <w:rPr>
          <w:sz w:val="21"/>
          <w:szCs w:val="21"/>
          <w:lang w:val="sq-AL"/>
        </w:rPr>
        <w:t xml:space="preserve"> etj. </w:t>
      </w:r>
    </w:p>
    <w:p w:rsidR="00EB4785" w:rsidRPr="00A2560E" w:rsidRDefault="00EB4785" w:rsidP="00EB4785">
      <w:pPr>
        <w:pStyle w:val="Paragrafi"/>
        <w:rPr>
          <w:sz w:val="21"/>
          <w:szCs w:val="21"/>
          <w:lang w:val="sq-AL"/>
        </w:rPr>
      </w:pPr>
      <w:r w:rsidRPr="00A2560E">
        <w:rPr>
          <w:sz w:val="21"/>
          <w:szCs w:val="21"/>
          <w:lang w:val="sq-AL"/>
        </w:rPr>
        <w:t>II.a. Thellimi dhe zgjerimi i reformës në shërbimin civil</w:t>
      </w:r>
    </w:p>
    <w:p w:rsidR="00EB4785" w:rsidRPr="00A2560E" w:rsidRDefault="00EB4785" w:rsidP="00EB4785">
      <w:pPr>
        <w:pStyle w:val="Paragrafi"/>
        <w:rPr>
          <w:sz w:val="21"/>
          <w:szCs w:val="21"/>
          <w:lang w:val="sq-AL"/>
        </w:rPr>
      </w:pPr>
      <w:r w:rsidRPr="00A2560E">
        <w:rPr>
          <w:sz w:val="21"/>
          <w:szCs w:val="21"/>
          <w:lang w:val="sq-AL"/>
        </w:rPr>
        <w:t xml:space="preserve">Në mbështetje të programit të shpallur të qeverisë shqiptare, për thellimin dhe zgjerimin e reformës në shërbimin civil, e më gjerë të reformës në menaxhimin e burimeve njerëzore, puna gjatë vitit 2011 është përqendruar në drejtim të forcimit të kapaciteteve të administratës publike. Në këtë kuadër, janë organizuar një sërë trajnimesh nga Instituti i Trajnimit të Administratës Publike, por edhe nga Shkolla Rajonale e Administratës Publike (ReSPA). </w:t>
      </w:r>
    </w:p>
    <w:p w:rsidR="00EB4785" w:rsidRPr="00A2560E" w:rsidRDefault="00EB4785" w:rsidP="00EB4785">
      <w:pPr>
        <w:pStyle w:val="Paragrafi"/>
        <w:rPr>
          <w:sz w:val="21"/>
          <w:szCs w:val="21"/>
          <w:lang w:val="sq-AL"/>
        </w:rPr>
      </w:pPr>
      <w:r w:rsidRPr="00A2560E">
        <w:rPr>
          <w:sz w:val="21"/>
          <w:szCs w:val="21"/>
          <w:lang w:val="sq-AL"/>
        </w:rPr>
        <w:t xml:space="preserve">Gjithashtu, gjatë vitit 2011, Departamenti i Administratës Publike me mbështetjen edhe të projektit të financuar nga Bashkimi Europian dhe Qeveria Gjermane, nëpërmjet GIZ, “Mbështetje për Departamentin e Administratës Publike”, ka hartuar edhe tre dokumente të </w:t>
      </w:r>
      <w:r w:rsidR="0012084E">
        <w:rPr>
          <w:sz w:val="21"/>
          <w:szCs w:val="21"/>
          <w:lang w:val="sq-AL"/>
        </w:rPr>
        <w:t>rëndësishme</w:t>
      </w:r>
      <w:r w:rsidRPr="00A2560E">
        <w:rPr>
          <w:sz w:val="21"/>
          <w:szCs w:val="21"/>
          <w:lang w:val="sq-AL"/>
        </w:rPr>
        <w:t xml:space="preserve"> të cilët synojnë rishikimin e:</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sistemit të përshkrimeve të pozicioneve të punës;</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sistemit të vlerësimit të pozicioneve të punës;</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sistemit të vlerësimit të arritjeve vjetore individuale. </w:t>
      </w:r>
    </w:p>
    <w:p w:rsidR="00EB4785" w:rsidRPr="00A2560E" w:rsidRDefault="00EB4785" w:rsidP="00EB4785">
      <w:pPr>
        <w:pStyle w:val="Paragrafi"/>
        <w:rPr>
          <w:sz w:val="21"/>
          <w:szCs w:val="21"/>
          <w:lang w:val="sq-AL"/>
        </w:rPr>
      </w:pPr>
      <w:r w:rsidRPr="00A2560E">
        <w:rPr>
          <w:sz w:val="21"/>
          <w:szCs w:val="21"/>
          <w:lang w:val="sq-AL"/>
        </w:rPr>
        <w:t xml:space="preserve">Pas miratimit të këtyre tre dokumenteve nga Këshilli i Ministrave, gjatë vitit 2012, synohet shtrirja e procedurave që rrjedhin nga sa më sipër, edhe për pozicione pune dhe institucione të cilat aktualisht nuk përfshihen në fushën e veprimit të shërbimit civil. </w:t>
      </w:r>
    </w:p>
    <w:p w:rsidR="00EB4785" w:rsidRPr="00A2560E" w:rsidRDefault="00EB4785" w:rsidP="00EB4785">
      <w:pPr>
        <w:pStyle w:val="Paragrafi"/>
        <w:rPr>
          <w:sz w:val="21"/>
          <w:szCs w:val="21"/>
          <w:lang w:val="sq-AL"/>
        </w:rPr>
      </w:pPr>
      <w:r w:rsidRPr="00A2560E">
        <w:rPr>
          <w:sz w:val="21"/>
          <w:szCs w:val="21"/>
          <w:lang w:val="sq-AL"/>
        </w:rPr>
        <w:t xml:space="preserve">Për sa i përket të ardhmes në këtë drejtim, në mbështetje edhe të SNRAP, me mbështetje edhe të SIGMA, </w:t>
      </w:r>
      <w:r w:rsidR="0012084E">
        <w:rPr>
          <w:sz w:val="21"/>
          <w:szCs w:val="21"/>
          <w:lang w:val="sq-AL"/>
        </w:rPr>
        <w:t>n</w:t>
      </w:r>
      <w:r w:rsidRPr="0012084E">
        <w:rPr>
          <w:sz w:val="21"/>
          <w:szCs w:val="21"/>
          <w:lang w:val="sq-AL"/>
        </w:rPr>
        <w:t>ë</w:t>
      </w:r>
      <w:r w:rsidRPr="00A2560E">
        <w:rPr>
          <w:sz w:val="21"/>
          <w:szCs w:val="21"/>
          <w:lang w:val="sq-AL"/>
        </w:rPr>
        <w:t xml:space="preserve"> respektim edhe të letrës së politikave për një ligj të ri të shërbimit civil (të hartuar dhe diskutuar gjatë vitit 2010), gjatë vitit 2011 është përgatitur projektligji “Për nëpunësit Civil”. Ky projektligj është tashmë në diskutim (botuar edhe në faqen e </w:t>
      </w:r>
      <w:r w:rsidRPr="0012084E">
        <w:rPr>
          <w:i/>
          <w:sz w:val="21"/>
          <w:szCs w:val="21"/>
          <w:lang w:val="sq-AL"/>
        </w:rPr>
        <w:t>web</w:t>
      </w:r>
      <w:r w:rsidRPr="00A2560E">
        <w:rPr>
          <w:sz w:val="21"/>
          <w:szCs w:val="21"/>
          <w:lang w:val="sq-AL"/>
        </w:rPr>
        <w:t xml:space="preserve"> të Departamentit të Administratës Publike) me të gjitha palët e interesuara. Gjithashtu, synohet që pas diskutimit të tij, dhe pas rishikimit në këndvështrim të të gjitha komenteve nga palët e interesuara, ai të dërgohet për shqyrtim dhe miratim në Këshillin e Ministrave dhe më pas në Kuvend, brenda vitit 2012.  </w:t>
      </w:r>
    </w:p>
    <w:p w:rsidR="00EB4785" w:rsidRPr="00A2560E" w:rsidRDefault="00EB4785" w:rsidP="00EB4785">
      <w:pPr>
        <w:pStyle w:val="Paragrafi"/>
        <w:rPr>
          <w:sz w:val="21"/>
          <w:szCs w:val="21"/>
          <w:lang w:val="sq-AL"/>
        </w:rPr>
      </w:pPr>
      <w:r w:rsidRPr="00A2560E">
        <w:rPr>
          <w:sz w:val="21"/>
          <w:szCs w:val="21"/>
          <w:lang w:val="sq-AL"/>
        </w:rPr>
        <w:t xml:space="preserve">Sipas këtij projektligji, propozohet: </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 xml:space="preserve">Një shtrirje e fushës së veprimit të legjislacionit të shërbimit civil (LSHC), në disa institucione të mëdha qendrore, si dhe në degët e ministrive, institucionet e varësisë dhe komuna etj. Parimet thelbësore të rekrutimit, performancës, karrierës, trajtimit dhe garancive të LSHC, duhet të përhapen sa më shumë në administratën publike. Gjithashtu, konsiderohet si shumë e rëndësishme që kjo shtrirje të bëhet graduale, e lidhur </w:t>
      </w:r>
      <w:r w:rsidR="00EB4785" w:rsidRPr="0012084E">
        <w:rPr>
          <w:sz w:val="21"/>
          <w:szCs w:val="21"/>
          <w:lang w:val="sq-AL"/>
        </w:rPr>
        <w:t>fortësisht</w:t>
      </w:r>
      <w:r w:rsidR="00EB4785" w:rsidRPr="00A2560E">
        <w:rPr>
          <w:sz w:val="21"/>
          <w:szCs w:val="21"/>
          <w:lang w:val="sq-AL"/>
        </w:rPr>
        <w:t xml:space="preserve"> me ecurinë e rishikimit funksional dhe strukturor të institucioneve të administratës publike, si dhe duke marrë parasysh veçantitë e kategorive të caktuara të këtyre institucioneve (p.sh. institucionet e vogla në territor, apo komuna e bashki përkundrejt ministrive);</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parashikimi i rekrutimit masiv për pozicionet “Specialist”;</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krijimi i kategorisë së “Nëpunësve të Lartë të Shërbimit Civil”;</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 xml:space="preserve">thelbi i sistemit të shërbimit civil do të mbetet pozicioni, por duke forcuar elementin e karrierës vertikale dhe horizontale, si dhe duke eliminuar faktorët frenues ndaj rritjes së </w:t>
      </w:r>
      <w:r w:rsidR="00EB4785" w:rsidRPr="0012084E">
        <w:rPr>
          <w:sz w:val="21"/>
          <w:szCs w:val="21"/>
          <w:lang w:val="sq-AL"/>
        </w:rPr>
        <w:t>mobilitetit</w:t>
      </w:r>
      <w:r w:rsidR="00EB4785" w:rsidRPr="00A2560E">
        <w:rPr>
          <w:sz w:val="21"/>
          <w:szCs w:val="21"/>
          <w:lang w:val="sq-AL"/>
        </w:rPr>
        <w:t xml:space="preserve"> të brendshëm horizontal dhe vertikal.</w:t>
      </w:r>
    </w:p>
    <w:p w:rsidR="00EB4785" w:rsidRPr="00A2560E" w:rsidRDefault="00EB4785" w:rsidP="00EB4785">
      <w:pPr>
        <w:pStyle w:val="Paragrafi"/>
        <w:rPr>
          <w:sz w:val="21"/>
          <w:szCs w:val="21"/>
          <w:lang w:val="sq-AL"/>
        </w:rPr>
      </w:pPr>
      <w:r w:rsidRPr="00A2560E">
        <w:rPr>
          <w:sz w:val="21"/>
          <w:szCs w:val="21"/>
          <w:lang w:val="sq-AL"/>
        </w:rPr>
        <w:t>II.b. Reforma në fushën e pagave</w:t>
      </w:r>
    </w:p>
    <w:p w:rsidR="00EB4785" w:rsidRPr="00A2560E" w:rsidRDefault="00EB4785" w:rsidP="00EB4785">
      <w:pPr>
        <w:pStyle w:val="Paragrafi"/>
        <w:rPr>
          <w:sz w:val="21"/>
          <w:szCs w:val="21"/>
          <w:lang w:val="sq-AL"/>
        </w:rPr>
      </w:pPr>
      <w:r w:rsidRPr="00A2560E">
        <w:rPr>
          <w:sz w:val="21"/>
          <w:szCs w:val="21"/>
          <w:lang w:val="sq-AL"/>
        </w:rPr>
        <w:t xml:space="preserve">Në lidhje të ngushtë me reformën në shërbimin civil dhe administratën publike në tërësi, gjatë vitit 2011 u realizua edhe reforma në fushën e pagave. Konkretisht, kjo reformë u krye për këtë vit, në drejtimet si më poshtë: </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rritje e ndjeshme dhe në mënyrë të diferencuar e nivelit të pagave për sistemin e arsimit parauniversitar;</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rritje e ndjeshme dhe në mënyrë të diferencuar e nivelit të pagave për sistemin e shëndetësisë;</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rritje e pagave për pjesën tjetër të nëpunësve/punonjësve të administratës publike.</w:t>
      </w:r>
    </w:p>
    <w:p w:rsidR="00EB4785" w:rsidRPr="00A2560E" w:rsidRDefault="00EB4785" w:rsidP="00EB4785">
      <w:pPr>
        <w:pStyle w:val="Paragrafi"/>
        <w:rPr>
          <w:sz w:val="21"/>
          <w:szCs w:val="21"/>
          <w:lang w:val="sq-AL"/>
        </w:rPr>
      </w:pPr>
      <w:r w:rsidRPr="00A2560E">
        <w:rPr>
          <w:sz w:val="21"/>
          <w:szCs w:val="21"/>
          <w:lang w:val="sq-AL"/>
        </w:rPr>
        <w:t>Për vitet në vazhdim, synohet:</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ristrukturimi i plotë i sistemit të pagave për punonjësit mbështetës (punonjësit e sistemit me klasa);</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 xml:space="preserve">lidhja e sistemit të vlerësimit dhe kualifikimit të nëpunësve civilë dhe nëpunësve të tjerë të administratës publike, me pagën e tyre, me synimin e vënies në funksionim, të skemës së karrierës horizontale të tyre; </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indeksimi i pagave për pjesën tjetër të punonjësve të administratës publike.</w:t>
      </w:r>
    </w:p>
    <w:p w:rsidR="00EB4785" w:rsidRPr="00A2560E" w:rsidRDefault="00EB4785" w:rsidP="00EB4785">
      <w:pPr>
        <w:pStyle w:val="Paragrafi"/>
        <w:rPr>
          <w:sz w:val="21"/>
          <w:szCs w:val="21"/>
          <w:lang w:val="sq-AL"/>
        </w:rPr>
      </w:pPr>
      <w:bookmarkStart w:id="139" w:name="_Additional_reform_areas"/>
      <w:bookmarkStart w:id="140" w:name="_Toc315093387"/>
      <w:bookmarkEnd w:id="139"/>
      <w:r w:rsidRPr="00A2560E">
        <w:rPr>
          <w:sz w:val="21"/>
          <w:szCs w:val="21"/>
          <w:lang w:val="sq-AL"/>
        </w:rPr>
        <w:t xml:space="preserve">3.3  </w:t>
      </w:r>
      <w:r w:rsidRPr="0012084E">
        <w:rPr>
          <w:i/>
          <w:sz w:val="21"/>
          <w:szCs w:val="21"/>
          <w:lang w:val="sq-AL"/>
        </w:rPr>
        <w:t>Additional reform areas</w:t>
      </w:r>
      <w:bookmarkEnd w:id="140"/>
    </w:p>
    <w:p w:rsidR="00EB4785" w:rsidRPr="00A2560E" w:rsidRDefault="00EB4785" w:rsidP="00EB4785">
      <w:pPr>
        <w:pStyle w:val="Paragrafi"/>
        <w:rPr>
          <w:sz w:val="21"/>
          <w:szCs w:val="21"/>
          <w:lang w:val="sq-AL"/>
        </w:rPr>
      </w:pPr>
      <w:r w:rsidRPr="00A2560E">
        <w:rPr>
          <w:sz w:val="21"/>
          <w:szCs w:val="21"/>
          <w:lang w:val="sq-AL"/>
        </w:rPr>
        <w:t>Mbi r</w:t>
      </w:r>
      <w:r w:rsidR="005B749B">
        <w:rPr>
          <w:sz w:val="21"/>
          <w:szCs w:val="21"/>
          <w:lang w:val="sq-AL"/>
        </w:rPr>
        <w:t>eformat në sektorin e  turizmit</w:t>
      </w:r>
    </w:p>
    <w:p w:rsidR="00EB4785" w:rsidRPr="00A2560E" w:rsidRDefault="00EB4785" w:rsidP="00EB4785">
      <w:pPr>
        <w:pStyle w:val="Paragrafi"/>
        <w:rPr>
          <w:sz w:val="21"/>
          <w:szCs w:val="21"/>
          <w:lang w:val="sq-AL"/>
        </w:rPr>
      </w:pPr>
      <w:r w:rsidRPr="00A2560E">
        <w:rPr>
          <w:sz w:val="21"/>
          <w:szCs w:val="21"/>
          <w:lang w:val="sq-AL"/>
        </w:rPr>
        <w:t>Turizmi është një sektor prioritar i ekonomisë dhe eksporteve shqiptare me kontribut 14,7% në PBB dhe 47% të eksporteve. Turizmi kontribuon veçanërisht në punësim, në zhvillimin e disa fushave të ekonomisë dhe në marketingun e vendit në përgjithësi.</w:t>
      </w:r>
    </w:p>
    <w:p w:rsidR="00EB4785" w:rsidRPr="00A2560E" w:rsidRDefault="00EB4785" w:rsidP="00EB4785">
      <w:pPr>
        <w:pStyle w:val="Paragrafi"/>
        <w:rPr>
          <w:sz w:val="21"/>
          <w:szCs w:val="21"/>
          <w:lang w:val="sq-AL"/>
        </w:rPr>
      </w:pPr>
      <w:r w:rsidRPr="00A2560E">
        <w:rPr>
          <w:sz w:val="21"/>
          <w:szCs w:val="21"/>
          <w:lang w:val="sq-AL"/>
        </w:rPr>
        <w:t>Në zbatim edhe të dokumenteve kryesor</w:t>
      </w:r>
      <w:r w:rsidR="0012084E">
        <w:rPr>
          <w:sz w:val="21"/>
          <w:szCs w:val="21"/>
          <w:lang w:val="sq-AL"/>
        </w:rPr>
        <w:t>e</w:t>
      </w:r>
      <w:r w:rsidR="005B749B">
        <w:rPr>
          <w:sz w:val="21"/>
          <w:szCs w:val="21"/>
          <w:lang w:val="sq-AL"/>
        </w:rPr>
        <w:t>,</w:t>
      </w:r>
      <w:r w:rsidRPr="00A2560E">
        <w:rPr>
          <w:sz w:val="21"/>
          <w:szCs w:val="21"/>
          <w:lang w:val="sq-AL"/>
        </w:rPr>
        <w:t xml:space="preserve"> si ligji për turizmin dhe strategjia sektoriale e turizmit 2007-2013, k</w:t>
      </w:r>
      <w:r w:rsidR="004B6636" w:rsidRPr="00A2560E">
        <w:rPr>
          <w:sz w:val="21"/>
          <w:szCs w:val="21"/>
          <w:lang w:val="sq-AL"/>
        </w:rPr>
        <w:t>onkretisht të cituara më poshtë</w:t>
      </w:r>
      <w:r w:rsidRPr="00A2560E">
        <w:rPr>
          <w:sz w:val="21"/>
          <w:szCs w:val="21"/>
          <w:lang w:val="sq-AL"/>
        </w:rPr>
        <w:t xml:space="preserve">: nenin 19 i ligjit nr. 9734, datë 14.5.2007 “Për </w:t>
      </w:r>
      <w:r w:rsidR="005B749B">
        <w:rPr>
          <w:sz w:val="21"/>
          <w:szCs w:val="21"/>
          <w:lang w:val="sq-AL"/>
        </w:rPr>
        <w:t>t</w:t>
      </w:r>
      <w:r w:rsidRPr="00A2560E">
        <w:rPr>
          <w:sz w:val="21"/>
          <w:szCs w:val="21"/>
          <w:lang w:val="sq-AL"/>
        </w:rPr>
        <w:t xml:space="preserve">urizmin”, të ndryshuar, ku </w:t>
      </w:r>
      <w:r w:rsidRPr="0012084E">
        <w:rPr>
          <w:sz w:val="21"/>
          <w:szCs w:val="21"/>
          <w:lang w:val="sq-AL"/>
        </w:rPr>
        <w:t>flitet për propozon politika</w:t>
      </w:r>
      <w:r w:rsidRPr="00A2560E">
        <w:rPr>
          <w:sz w:val="21"/>
          <w:szCs w:val="21"/>
          <w:lang w:val="sq-AL"/>
        </w:rPr>
        <w:t xml:space="preserve"> lehtësuese për bizneset (që ministria është në proces hartimi)</w:t>
      </w:r>
      <w:r w:rsidR="0012084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Strategjia sektoriale e turizmit, </w:t>
      </w:r>
      <w:r w:rsidR="005B749B">
        <w:rPr>
          <w:sz w:val="21"/>
          <w:szCs w:val="21"/>
          <w:lang w:val="sq-AL"/>
        </w:rPr>
        <w:t>a</w:t>
      </w:r>
      <w:r w:rsidRPr="00A2560E">
        <w:rPr>
          <w:sz w:val="21"/>
          <w:szCs w:val="21"/>
          <w:lang w:val="sq-AL"/>
        </w:rPr>
        <w:t>ksioni 5.7.4 “</w:t>
      </w:r>
      <w:r w:rsidR="00BE5D63" w:rsidRPr="00A2560E">
        <w:rPr>
          <w:sz w:val="21"/>
          <w:szCs w:val="21"/>
          <w:lang w:val="sq-AL"/>
        </w:rPr>
        <w:t>Azhurnimi</w:t>
      </w:r>
      <w:r w:rsidRPr="00A2560E">
        <w:rPr>
          <w:sz w:val="21"/>
          <w:szCs w:val="21"/>
          <w:lang w:val="sq-AL"/>
        </w:rPr>
        <w:t xml:space="preserve"> i sistemit të taksave të turizmit”.  Shqipëria duhet ta rishikojë sistemin e saj dhe ta rregullojë atë për të plotësuar pozicionin aktual të sektorit të saj të turizmit dhe të nevojave për gjenerimin e të ardhurave. Një rishikim fillestar sugjeron që taksa është shumë e lartë dhe e përqendruar në hotelet (që ekzagjeron artificialisht një faktor të dukshëm në vendimet e turistit për të vizituar vendin) (SST 2007-2013)</w:t>
      </w:r>
      <w:r w:rsidR="005B749B" w:rsidRPr="005B749B">
        <w:rPr>
          <w:sz w:val="21"/>
          <w:szCs w:val="21"/>
          <w:lang w:val="sq-AL"/>
        </w:rPr>
        <w:t xml:space="preserve"> </w:t>
      </w:r>
      <w:r w:rsidR="005B749B" w:rsidRPr="00A2560E">
        <w:rPr>
          <w:sz w:val="21"/>
          <w:szCs w:val="21"/>
          <w:lang w:val="sq-AL"/>
        </w:rPr>
        <w:t>.</w:t>
      </w:r>
    </w:p>
    <w:p w:rsidR="00EB4785" w:rsidRPr="00A2560E" w:rsidRDefault="00EB4785" w:rsidP="00EB4785">
      <w:pPr>
        <w:pStyle w:val="Paragrafi"/>
        <w:rPr>
          <w:sz w:val="21"/>
          <w:szCs w:val="21"/>
          <w:lang w:val="sq-AL"/>
        </w:rPr>
      </w:pPr>
      <w:r w:rsidRPr="00A2560E">
        <w:rPr>
          <w:sz w:val="21"/>
          <w:szCs w:val="21"/>
          <w:lang w:val="sq-AL"/>
        </w:rPr>
        <w:t xml:space="preserve">Argumentimet për një TVSH të reduktuar për hotelet dhe restorantet në Shqipëri bazohen në praktikën që po ndjek BE-ja për sistemin e </w:t>
      </w:r>
      <w:r w:rsidRPr="0012084E">
        <w:rPr>
          <w:sz w:val="21"/>
          <w:szCs w:val="21"/>
          <w:lang w:val="sq-AL"/>
        </w:rPr>
        <w:t>TVSH</w:t>
      </w:r>
      <w:r w:rsidR="0012084E">
        <w:rPr>
          <w:sz w:val="21"/>
          <w:szCs w:val="21"/>
          <w:lang w:val="sq-AL"/>
        </w:rPr>
        <w:t>-së</w:t>
      </w:r>
      <w:r w:rsidRPr="0012084E">
        <w:rPr>
          <w:sz w:val="21"/>
          <w:szCs w:val="21"/>
          <w:lang w:val="sq-AL"/>
        </w:rPr>
        <w:t xml:space="preserve"> së reduktuar</w:t>
      </w:r>
      <w:r w:rsidRPr="00A2560E">
        <w:rPr>
          <w:sz w:val="21"/>
          <w:szCs w:val="21"/>
          <w:lang w:val="sq-AL"/>
        </w:rPr>
        <w:t xml:space="preserve"> në vendet anëtare të saj.</w:t>
      </w:r>
    </w:p>
    <w:p w:rsidR="00EB4785" w:rsidRPr="00A2560E" w:rsidRDefault="00EB4785" w:rsidP="00EB4785">
      <w:pPr>
        <w:pStyle w:val="Paragrafi"/>
        <w:rPr>
          <w:sz w:val="21"/>
          <w:szCs w:val="21"/>
          <w:lang w:val="sq-AL"/>
        </w:rPr>
      </w:pPr>
      <w:r w:rsidRPr="00A2560E">
        <w:rPr>
          <w:sz w:val="21"/>
          <w:szCs w:val="21"/>
          <w:lang w:val="sq-AL"/>
        </w:rPr>
        <w:t xml:space="preserve">Prej vitesh hotelet dhe tashmë dhe restorantet në vendet e BE-së në bazë të direktivave të Komisionit Europian kanë mundësinë të jenë subjekt i TVSH-së </w:t>
      </w:r>
      <w:r w:rsidR="0012084E">
        <w:rPr>
          <w:sz w:val="21"/>
          <w:szCs w:val="21"/>
          <w:lang w:val="sq-AL"/>
        </w:rPr>
        <w:t xml:space="preserve">së </w:t>
      </w:r>
      <w:r w:rsidRPr="00A2560E">
        <w:rPr>
          <w:sz w:val="21"/>
          <w:szCs w:val="21"/>
          <w:lang w:val="sq-AL"/>
        </w:rPr>
        <w:t>reduktuar.</w:t>
      </w:r>
    </w:p>
    <w:p w:rsidR="00EB4785" w:rsidRPr="00A2560E" w:rsidRDefault="00EB4785" w:rsidP="00EB4785">
      <w:pPr>
        <w:pStyle w:val="Paragrafi"/>
        <w:rPr>
          <w:sz w:val="21"/>
          <w:szCs w:val="21"/>
          <w:lang w:val="sq-AL"/>
        </w:rPr>
      </w:pPr>
      <w:r w:rsidRPr="00A2560E">
        <w:rPr>
          <w:sz w:val="21"/>
          <w:szCs w:val="21"/>
          <w:lang w:val="sq-AL"/>
        </w:rPr>
        <w:t>(Direkti</w:t>
      </w:r>
      <w:r w:rsidR="0076365C" w:rsidRPr="00A2560E">
        <w:rPr>
          <w:sz w:val="21"/>
          <w:szCs w:val="21"/>
          <w:lang w:val="sq-AL"/>
        </w:rPr>
        <w:t xml:space="preserve">va 2006/112/EC dhe 2009/47/EC: </w:t>
      </w:r>
      <w:r w:rsidRPr="00A2560E">
        <w:rPr>
          <w:sz w:val="21"/>
          <w:szCs w:val="21"/>
          <w:lang w:val="sq-AL"/>
        </w:rPr>
        <w:t xml:space="preserve">mbi sistemin e përbashkët të vlerës së </w:t>
      </w:r>
      <w:r w:rsidRPr="0012084E">
        <w:rPr>
          <w:sz w:val="21"/>
          <w:szCs w:val="21"/>
          <w:lang w:val="sq-AL"/>
        </w:rPr>
        <w:t xml:space="preserve">shtuar </w:t>
      </w:r>
      <w:r w:rsidR="0012084E">
        <w:rPr>
          <w:sz w:val="21"/>
          <w:szCs w:val="21"/>
          <w:lang w:val="sq-AL"/>
        </w:rPr>
        <w:t>të</w:t>
      </w:r>
      <w:r w:rsidRPr="0012084E">
        <w:rPr>
          <w:sz w:val="21"/>
          <w:szCs w:val="21"/>
          <w:lang w:val="sq-AL"/>
        </w:rPr>
        <w:t xml:space="preserve"> taksave</w:t>
      </w:r>
      <w:r w:rsidRPr="00A2560E">
        <w:rPr>
          <w:sz w:val="21"/>
          <w:szCs w:val="21"/>
          <w:lang w:val="sq-AL"/>
        </w:rPr>
        <w:t>, si dhe ndryshimet pasuese).</w:t>
      </w:r>
    </w:p>
    <w:p w:rsidR="00EB4785" w:rsidRPr="00A2560E" w:rsidRDefault="00EB4785" w:rsidP="00EB4785">
      <w:pPr>
        <w:pStyle w:val="Paragrafi"/>
        <w:rPr>
          <w:sz w:val="21"/>
          <w:szCs w:val="21"/>
          <w:lang w:val="sq-AL"/>
        </w:rPr>
      </w:pPr>
      <w:r w:rsidRPr="00A2560E">
        <w:rPr>
          <w:sz w:val="21"/>
          <w:szCs w:val="21"/>
          <w:lang w:val="sq-AL"/>
        </w:rPr>
        <w:t>TVSH-ja  në BE për hotelet dhe restorantet</w:t>
      </w:r>
      <w:r w:rsidR="005B749B">
        <w:rPr>
          <w:sz w:val="21"/>
          <w:szCs w:val="21"/>
          <w:lang w:val="sq-AL"/>
        </w:rPr>
        <w:t>:</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22 nga 27 vendet e BE-së kanë një TVS</w:t>
      </w:r>
      <w:r w:rsidR="0012084E">
        <w:rPr>
          <w:sz w:val="21"/>
          <w:szCs w:val="21"/>
          <w:lang w:val="sq-AL"/>
        </w:rPr>
        <w:t>H</w:t>
      </w:r>
      <w:r w:rsidR="00EB4785" w:rsidRPr="00A2560E">
        <w:rPr>
          <w:sz w:val="21"/>
          <w:szCs w:val="21"/>
          <w:lang w:val="sq-AL"/>
        </w:rPr>
        <w:t xml:space="preserve"> të reduktuar;</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 xml:space="preserve">22 nga 27 vendet e BE-së kanë reduktuar TVSH-në për hotelet (më të ulët se 15%); </w:t>
      </w:r>
    </w:p>
    <w:p w:rsidR="00EB4785" w:rsidRPr="00A2560E" w:rsidRDefault="005B749B" w:rsidP="005B749B">
      <w:pPr>
        <w:pStyle w:val="Paragrafi"/>
        <w:ind w:left="720" w:firstLine="0"/>
        <w:rPr>
          <w:sz w:val="21"/>
          <w:szCs w:val="21"/>
          <w:lang w:val="sq-AL"/>
        </w:rPr>
      </w:pPr>
      <w:r>
        <w:rPr>
          <w:sz w:val="21"/>
          <w:szCs w:val="21"/>
          <w:lang w:val="sq-AL"/>
        </w:rPr>
        <w:t xml:space="preserve">- </w:t>
      </w:r>
      <w:r w:rsidR="00EB4785" w:rsidRPr="00A2560E">
        <w:rPr>
          <w:sz w:val="21"/>
          <w:szCs w:val="21"/>
          <w:lang w:val="sq-AL"/>
        </w:rPr>
        <w:t>13 prej tyre kanë reduktuar TVSH</w:t>
      </w:r>
      <w:r w:rsidR="0012084E">
        <w:rPr>
          <w:sz w:val="21"/>
          <w:szCs w:val="21"/>
          <w:lang w:val="sq-AL"/>
        </w:rPr>
        <w:t>-në</w:t>
      </w:r>
      <w:r w:rsidR="00EB4785" w:rsidRPr="00A2560E">
        <w:rPr>
          <w:sz w:val="21"/>
          <w:szCs w:val="21"/>
          <w:lang w:val="sq-AL"/>
        </w:rPr>
        <w:t xml:space="preserve"> për restorantet</w:t>
      </w:r>
    </w:p>
    <w:p w:rsidR="00EB4785" w:rsidRPr="00A2560E" w:rsidRDefault="00EB4785" w:rsidP="00EB4785">
      <w:pPr>
        <w:pStyle w:val="Paragrafi"/>
        <w:rPr>
          <w:sz w:val="21"/>
          <w:szCs w:val="21"/>
          <w:lang w:val="sq-AL"/>
        </w:rPr>
      </w:pPr>
      <w:r w:rsidRPr="00A2560E">
        <w:rPr>
          <w:sz w:val="21"/>
          <w:szCs w:val="21"/>
          <w:lang w:val="sq-AL"/>
        </w:rPr>
        <w:t xml:space="preserve">(më të ulët ose baras me 15%). </w:t>
      </w:r>
    </w:p>
    <w:p w:rsidR="00EB4785" w:rsidRPr="00A2560E" w:rsidRDefault="00EB4785" w:rsidP="003A7ED9">
      <w:pPr>
        <w:pStyle w:val="Paragrafi"/>
        <w:ind w:firstLine="0"/>
        <w:rPr>
          <w:sz w:val="21"/>
          <w:szCs w:val="21"/>
          <w:lang w:val="sq-AL"/>
        </w:rPr>
      </w:pPr>
    </w:p>
    <w:p w:rsidR="00EB4785" w:rsidRPr="003A7ED9" w:rsidRDefault="00EB4785" w:rsidP="00EB4785">
      <w:pPr>
        <w:pStyle w:val="Paragrafi"/>
        <w:rPr>
          <w:sz w:val="18"/>
          <w:szCs w:val="18"/>
          <w:lang w:val="sq-AL"/>
        </w:rPr>
      </w:pPr>
      <w:r w:rsidRPr="003A7ED9">
        <w:rPr>
          <w:sz w:val="18"/>
          <w:szCs w:val="18"/>
          <w:lang w:val="sq-AL"/>
        </w:rPr>
        <w:t>TVSH-ja  N</w:t>
      </w:r>
      <w:r w:rsidRPr="003A7ED9">
        <w:rPr>
          <w:rFonts w:ascii="Times New Roman" w:hAnsi="Times New Roman" w:cs="Times New Roman"/>
          <w:sz w:val="18"/>
          <w:szCs w:val="18"/>
          <w:lang w:val="sq-AL"/>
        </w:rPr>
        <w:t>Ё</w:t>
      </w:r>
      <w:r w:rsidRPr="003A7ED9">
        <w:rPr>
          <w:sz w:val="18"/>
          <w:szCs w:val="18"/>
          <w:lang w:val="sq-AL"/>
        </w:rPr>
        <w:t xml:space="preserve"> VENDET FQINJE</w:t>
      </w:r>
    </w:p>
    <w:tbl>
      <w:tblPr>
        <w:tblW w:w="2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982"/>
        <w:gridCol w:w="1350"/>
        <w:gridCol w:w="1382"/>
      </w:tblGrid>
      <w:tr w:rsidR="00EB4785" w:rsidRPr="003A7ED9">
        <w:trPr>
          <w:jc w:val="center"/>
        </w:trPr>
        <w:tc>
          <w:tcPr>
            <w:tcW w:w="1339" w:type="pct"/>
          </w:tcPr>
          <w:p w:rsidR="00EB4785" w:rsidRPr="003A7ED9" w:rsidRDefault="00EB4785" w:rsidP="003A7ED9">
            <w:pPr>
              <w:pStyle w:val="Paragrafi"/>
              <w:ind w:firstLine="0"/>
              <w:jc w:val="center"/>
              <w:rPr>
                <w:b/>
                <w:sz w:val="18"/>
                <w:szCs w:val="18"/>
                <w:lang w:val="sq-AL"/>
              </w:rPr>
            </w:pPr>
          </w:p>
          <w:p w:rsidR="00EB4785" w:rsidRPr="003A7ED9" w:rsidRDefault="00EB4785" w:rsidP="003A7ED9">
            <w:pPr>
              <w:pStyle w:val="Paragrafi"/>
              <w:ind w:firstLine="0"/>
              <w:jc w:val="center"/>
              <w:rPr>
                <w:b/>
                <w:sz w:val="18"/>
                <w:szCs w:val="18"/>
                <w:lang w:val="sq-AL"/>
              </w:rPr>
            </w:pPr>
            <w:r w:rsidRPr="003A7ED9">
              <w:rPr>
                <w:b/>
                <w:sz w:val="18"/>
                <w:szCs w:val="18"/>
                <w:lang w:val="sq-AL"/>
              </w:rPr>
              <w:t>Vendet fqinje</w:t>
            </w:r>
          </w:p>
        </w:tc>
        <w:tc>
          <w:tcPr>
            <w:tcW w:w="968" w:type="pct"/>
          </w:tcPr>
          <w:p w:rsidR="00EB4785" w:rsidRPr="003A7ED9" w:rsidRDefault="00EB4785" w:rsidP="003A7ED9">
            <w:pPr>
              <w:pStyle w:val="Paragrafi"/>
              <w:ind w:firstLine="0"/>
              <w:jc w:val="center"/>
              <w:rPr>
                <w:b/>
                <w:sz w:val="18"/>
                <w:szCs w:val="18"/>
                <w:lang w:val="sq-AL"/>
              </w:rPr>
            </w:pPr>
            <w:r w:rsidRPr="003A7ED9">
              <w:rPr>
                <w:b/>
                <w:sz w:val="18"/>
                <w:szCs w:val="18"/>
                <w:lang w:val="sq-AL"/>
              </w:rPr>
              <w:t>Niveli i TVSH në hotele</w:t>
            </w:r>
          </w:p>
        </w:tc>
        <w:tc>
          <w:tcPr>
            <w:tcW w:w="1331" w:type="pct"/>
          </w:tcPr>
          <w:p w:rsidR="00EB4785" w:rsidRPr="003A7ED9" w:rsidRDefault="00EB4785" w:rsidP="003A7ED9">
            <w:pPr>
              <w:pStyle w:val="Paragrafi"/>
              <w:ind w:firstLine="0"/>
              <w:jc w:val="center"/>
              <w:rPr>
                <w:b/>
                <w:sz w:val="18"/>
                <w:szCs w:val="18"/>
                <w:lang w:val="sq-AL"/>
              </w:rPr>
            </w:pPr>
            <w:r w:rsidRPr="003A7ED9">
              <w:rPr>
                <w:b/>
                <w:sz w:val="18"/>
                <w:szCs w:val="18"/>
                <w:lang w:val="sq-AL"/>
              </w:rPr>
              <w:t>Niveli TVSH për restorantet</w:t>
            </w:r>
          </w:p>
        </w:tc>
        <w:tc>
          <w:tcPr>
            <w:tcW w:w="1362" w:type="pct"/>
          </w:tcPr>
          <w:p w:rsidR="00EB4785" w:rsidRPr="003A7ED9" w:rsidRDefault="00EB4785" w:rsidP="003A7ED9">
            <w:pPr>
              <w:pStyle w:val="Paragrafi"/>
              <w:ind w:firstLine="0"/>
              <w:jc w:val="center"/>
              <w:rPr>
                <w:b/>
                <w:sz w:val="18"/>
                <w:szCs w:val="18"/>
                <w:lang w:val="sq-AL"/>
              </w:rPr>
            </w:pPr>
            <w:r w:rsidRPr="003A7ED9">
              <w:rPr>
                <w:b/>
                <w:sz w:val="18"/>
                <w:szCs w:val="18"/>
                <w:lang w:val="sq-AL"/>
              </w:rPr>
              <w:t>TVSH për agjentët turistikë</w:t>
            </w:r>
          </w:p>
        </w:tc>
      </w:tr>
      <w:tr w:rsidR="00EB4785" w:rsidRPr="003A7ED9">
        <w:trPr>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 xml:space="preserve">Greqia </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10</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10</w:t>
            </w:r>
          </w:p>
        </w:tc>
        <w:tc>
          <w:tcPr>
            <w:tcW w:w="1362" w:type="pct"/>
          </w:tcPr>
          <w:p w:rsidR="00EB4785" w:rsidRPr="003A7ED9" w:rsidRDefault="00EB4785" w:rsidP="00FE465F">
            <w:pPr>
              <w:pStyle w:val="Paragrafi"/>
              <w:ind w:firstLine="0"/>
              <w:rPr>
                <w:sz w:val="18"/>
                <w:szCs w:val="18"/>
                <w:lang w:val="sq-AL"/>
              </w:rPr>
            </w:pPr>
          </w:p>
        </w:tc>
      </w:tr>
      <w:tr w:rsidR="00EB4785" w:rsidRPr="003A7ED9">
        <w:trPr>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Mali i Zi</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7</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n/av</w:t>
            </w:r>
          </w:p>
        </w:tc>
        <w:tc>
          <w:tcPr>
            <w:tcW w:w="1362" w:type="pct"/>
            <w:vMerge w:val="restart"/>
          </w:tcPr>
          <w:p w:rsidR="00EB4785" w:rsidRPr="003A7ED9" w:rsidRDefault="00EB4785" w:rsidP="003A7ED9">
            <w:pPr>
              <w:pStyle w:val="Paragrafi"/>
              <w:ind w:firstLine="0"/>
              <w:jc w:val="right"/>
              <w:rPr>
                <w:sz w:val="18"/>
                <w:szCs w:val="18"/>
                <w:lang w:val="sq-AL"/>
              </w:rPr>
            </w:pPr>
            <w:r w:rsidRPr="003A7ED9">
              <w:rPr>
                <w:sz w:val="18"/>
                <w:szCs w:val="18"/>
                <w:lang w:val="sq-AL"/>
              </w:rPr>
              <w:t>TVSH mbi komisionin</w:t>
            </w:r>
          </w:p>
        </w:tc>
      </w:tr>
      <w:tr w:rsidR="00EB4785" w:rsidRPr="003A7ED9">
        <w:trPr>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 xml:space="preserve">Kroacia </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10</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23</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Bul</w:t>
            </w:r>
            <w:r w:rsidR="0012084E" w:rsidRPr="003A7ED9">
              <w:rPr>
                <w:sz w:val="18"/>
                <w:szCs w:val="18"/>
                <w:lang w:val="sq-AL"/>
              </w:rPr>
              <w:t>l</w:t>
            </w:r>
            <w:r w:rsidRPr="003A7ED9">
              <w:rPr>
                <w:sz w:val="18"/>
                <w:szCs w:val="18"/>
                <w:lang w:val="sq-AL"/>
              </w:rPr>
              <w:t xml:space="preserve">garia </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7</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20</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Sllovenia</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8,5</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8,5</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trHeight w:val="271"/>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Rumania</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9</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19</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trHeight w:val="261"/>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Franca</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5,5</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5,5</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trHeight w:val="279"/>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Spanja</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7</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7</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trHeight w:val="269"/>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 xml:space="preserve">Italia </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10</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10</w:t>
            </w:r>
          </w:p>
        </w:tc>
        <w:tc>
          <w:tcPr>
            <w:tcW w:w="1362" w:type="pct"/>
            <w:vMerge/>
          </w:tcPr>
          <w:p w:rsidR="00EB4785" w:rsidRPr="003A7ED9" w:rsidRDefault="00EB4785" w:rsidP="00FE465F">
            <w:pPr>
              <w:pStyle w:val="Paragrafi"/>
              <w:ind w:firstLine="0"/>
              <w:rPr>
                <w:sz w:val="18"/>
                <w:szCs w:val="18"/>
                <w:lang w:val="sq-AL"/>
              </w:rPr>
            </w:pPr>
          </w:p>
        </w:tc>
      </w:tr>
      <w:tr w:rsidR="00EB4785" w:rsidRPr="003A7ED9">
        <w:trPr>
          <w:trHeight w:val="273"/>
          <w:jc w:val="center"/>
        </w:trPr>
        <w:tc>
          <w:tcPr>
            <w:tcW w:w="1339" w:type="pct"/>
          </w:tcPr>
          <w:p w:rsidR="00EB4785" w:rsidRPr="003A7ED9" w:rsidRDefault="00EB4785" w:rsidP="00FE465F">
            <w:pPr>
              <w:pStyle w:val="Paragrafi"/>
              <w:ind w:firstLine="0"/>
              <w:rPr>
                <w:sz w:val="18"/>
                <w:szCs w:val="18"/>
                <w:lang w:val="sq-AL"/>
              </w:rPr>
            </w:pPr>
            <w:r w:rsidRPr="003A7ED9">
              <w:rPr>
                <w:sz w:val="18"/>
                <w:szCs w:val="18"/>
                <w:lang w:val="sq-AL"/>
              </w:rPr>
              <w:t>Maqedonia</w:t>
            </w:r>
          </w:p>
        </w:tc>
        <w:tc>
          <w:tcPr>
            <w:tcW w:w="968" w:type="pct"/>
          </w:tcPr>
          <w:p w:rsidR="00EB4785" w:rsidRPr="003A7ED9" w:rsidRDefault="00EB4785" w:rsidP="003A7ED9">
            <w:pPr>
              <w:pStyle w:val="Paragrafi"/>
              <w:ind w:firstLine="0"/>
              <w:jc w:val="right"/>
              <w:rPr>
                <w:sz w:val="18"/>
                <w:szCs w:val="18"/>
                <w:lang w:val="sq-AL"/>
              </w:rPr>
            </w:pPr>
            <w:r w:rsidRPr="003A7ED9">
              <w:rPr>
                <w:sz w:val="18"/>
                <w:szCs w:val="18"/>
                <w:lang w:val="sq-AL"/>
              </w:rPr>
              <w:t>18</w:t>
            </w:r>
          </w:p>
        </w:tc>
        <w:tc>
          <w:tcPr>
            <w:tcW w:w="1331" w:type="pct"/>
          </w:tcPr>
          <w:p w:rsidR="00EB4785" w:rsidRPr="003A7ED9" w:rsidRDefault="00EB4785" w:rsidP="003A7ED9">
            <w:pPr>
              <w:pStyle w:val="Paragrafi"/>
              <w:ind w:firstLine="0"/>
              <w:jc w:val="right"/>
              <w:rPr>
                <w:sz w:val="18"/>
                <w:szCs w:val="18"/>
                <w:lang w:val="sq-AL"/>
              </w:rPr>
            </w:pPr>
            <w:r w:rsidRPr="003A7ED9">
              <w:rPr>
                <w:sz w:val="18"/>
                <w:szCs w:val="18"/>
                <w:lang w:val="sq-AL"/>
              </w:rPr>
              <w:t>18</w:t>
            </w:r>
          </w:p>
        </w:tc>
        <w:tc>
          <w:tcPr>
            <w:tcW w:w="1362" w:type="pct"/>
            <w:vMerge/>
          </w:tcPr>
          <w:p w:rsidR="00EB4785" w:rsidRPr="003A7ED9" w:rsidRDefault="00EB4785" w:rsidP="00FE465F">
            <w:pPr>
              <w:pStyle w:val="Paragrafi"/>
              <w:ind w:firstLine="0"/>
              <w:rPr>
                <w:sz w:val="18"/>
                <w:szCs w:val="18"/>
                <w:lang w:val="sq-AL"/>
              </w:rPr>
            </w:pPr>
          </w:p>
        </w:tc>
      </w:tr>
    </w:tbl>
    <w:p w:rsidR="00EB4785" w:rsidRPr="00A2560E" w:rsidRDefault="00EB4785" w:rsidP="00EB4785">
      <w:pPr>
        <w:pStyle w:val="Paragrafi"/>
        <w:rPr>
          <w:sz w:val="21"/>
          <w:szCs w:val="21"/>
          <w:highlight w:val="cyan"/>
          <w:lang w:val="sq-AL"/>
        </w:rPr>
      </w:pPr>
    </w:p>
    <w:p w:rsidR="00EB4785" w:rsidRPr="00A2560E" w:rsidRDefault="00EB4785" w:rsidP="00EB4785">
      <w:pPr>
        <w:pStyle w:val="Paragrafi"/>
        <w:rPr>
          <w:sz w:val="21"/>
          <w:szCs w:val="21"/>
          <w:lang w:val="sq-AL"/>
        </w:rPr>
      </w:pPr>
      <w:r w:rsidRPr="00A2560E">
        <w:rPr>
          <w:sz w:val="21"/>
          <w:szCs w:val="21"/>
          <w:lang w:val="sq-AL"/>
        </w:rPr>
        <w:t>Reforma administrative</w:t>
      </w:r>
    </w:p>
    <w:p w:rsidR="00EB4785" w:rsidRPr="00A2560E" w:rsidRDefault="00EB4785" w:rsidP="00EB4785">
      <w:pPr>
        <w:pStyle w:val="Paragrafi"/>
        <w:rPr>
          <w:sz w:val="21"/>
          <w:szCs w:val="21"/>
          <w:lang w:val="sq-AL"/>
        </w:rPr>
      </w:pPr>
      <w:r w:rsidRPr="00A2560E">
        <w:rPr>
          <w:sz w:val="21"/>
          <w:szCs w:val="21"/>
          <w:lang w:val="sq-AL"/>
        </w:rPr>
        <w:t>Për sektorët e punëve publike dhe transportit vlerësojmë si reforma administrative me kontribut në mirëadministrimin e burimeve financiare dhe natyrore masat e mëposhtme:</w:t>
      </w:r>
    </w:p>
    <w:p w:rsidR="00EB4785" w:rsidRPr="00A2560E" w:rsidRDefault="00EB4785" w:rsidP="00EB4785">
      <w:pPr>
        <w:pStyle w:val="Paragrafi"/>
        <w:rPr>
          <w:sz w:val="21"/>
          <w:szCs w:val="21"/>
          <w:lang w:val="sq-AL"/>
        </w:rPr>
      </w:pPr>
      <w:r w:rsidRPr="00A2560E">
        <w:rPr>
          <w:sz w:val="21"/>
          <w:szCs w:val="21"/>
          <w:lang w:val="sq-AL"/>
        </w:rPr>
        <w:t>Transporti rrugor</w:t>
      </w:r>
    </w:p>
    <w:p w:rsidR="00EB4785" w:rsidRPr="00A2560E" w:rsidRDefault="00EB4785" w:rsidP="00EB4785">
      <w:pPr>
        <w:pStyle w:val="Paragrafi"/>
        <w:rPr>
          <w:sz w:val="21"/>
          <w:szCs w:val="21"/>
          <w:lang w:val="sq-AL"/>
        </w:rPr>
      </w:pPr>
      <w:r w:rsidRPr="00A2560E">
        <w:rPr>
          <w:sz w:val="21"/>
          <w:szCs w:val="21"/>
          <w:lang w:val="sq-AL"/>
        </w:rPr>
        <w:t xml:space="preserve">Gjatë vitit 2011, në fushën e transportit rrugor janë ndërmarrë disa iniciativa ligjore që lidhen me përmirësimin e kuadrit ligjor dhe rregullator në pranimin në treg si vijon: </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Vendimi i Këshillit të Ministrave nr. 101, datë 9.2.2011 “Për miratimin e rregullave për lejet e transportit dhe kryerjen e operacioneve të transportit nga transportuesit e huaj, që nuk kanë selinë në Shqipëri (jorezidentë), për mallra dhe udhëtarë”, përafron rregull</w:t>
      </w:r>
      <w:r w:rsidR="00DF5AB1">
        <w:rPr>
          <w:sz w:val="21"/>
          <w:szCs w:val="21"/>
          <w:lang w:val="sq-AL"/>
        </w:rPr>
        <w:t>oret (EC) 1072 dhe 1073/2009 (FZ</w:t>
      </w:r>
      <w:r w:rsidR="00EB4785" w:rsidRPr="00A2560E">
        <w:rPr>
          <w:sz w:val="21"/>
          <w:szCs w:val="21"/>
          <w:lang w:val="sq-AL"/>
        </w:rPr>
        <w:t xml:space="preserve"> nr. 14, v. 2011).</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Vendimi i Këshillit të Ministrave nr. 194, datë 9.3.2011 “Për disa shtesa e ndryshime” në vendimin nr. 325, datë 19.2.2008 “Për miratimin e rregullave për pranimin në veprimtarinë e operatorit të transportit rrugor të mallrave dhe udhëtarëve, si dhe për njohjen e dokumenteve zyrtare të caktuara për këta operatorë”, përafron rregulloren (EC) nr. 1071/20</w:t>
      </w:r>
      <w:r>
        <w:rPr>
          <w:sz w:val="21"/>
          <w:szCs w:val="21"/>
          <w:lang w:val="sq-AL"/>
        </w:rPr>
        <w:t>09, (FZ</w:t>
      </w:r>
      <w:r w:rsidR="00EB4785" w:rsidRPr="00A2560E">
        <w:rPr>
          <w:sz w:val="21"/>
          <w:szCs w:val="21"/>
          <w:lang w:val="sq-AL"/>
        </w:rPr>
        <w:t xml:space="preserve"> nr. 40, v. 2011).</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Ka përfunduar implementimi i sistemit të tahografit digjital; janë miratuar aktet ligjore për miratimin e tipit të tahografit, instalimin dhe inspektimin.</w:t>
      </w:r>
    </w:p>
    <w:p w:rsidR="00EB4785" w:rsidRPr="00A2560E" w:rsidRDefault="005B749B" w:rsidP="005B749B">
      <w:pPr>
        <w:pStyle w:val="Paragrafi"/>
        <w:rPr>
          <w:sz w:val="21"/>
          <w:szCs w:val="21"/>
          <w:lang w:val="sq-AL"/>
        </w:rPr>
      </w:pPr>
      <w:r>
        <w:rPr>
          <w:sz w:val="21"/>
          <w:szCs w:val="21"/>
          <w:lang w:val="sq-AL"/>
        </w:rPr>
        <w:t xml:space="preserve">- </w:t>
      </w:r>
      <w:r w:rsidR="00EB4785" w:rsidRPr="00A2560E">
        <w:rPr>
          <w:sz w:val="21"/>
          <w:szCs w:val="21"/>
          <w:lang w:val="sq-AL"/>
        </w:rPr>
        <w:t>Vendimi i Këshillit të Ministrave nr. 1054, datë 22.12.2010 “Mbi miratimin e rregullores për pajisjet e regjistr</w:t>
      </w:r>
      <w:r>
        <w:rPr>
          <w:sz w:val="21"/>
          <w:szCs w:val="21"/>
          <w:lang w:val="sq-AL"/>
        </w:rPr>
        <w:t>imit në transportin rrugor” (FZ</w:t>
      </w:r>
      <w:r w:rsidR="00EB4785" w:rsidRPr="00A2560E">
        <w:rPr>
          <w:sz w:val="21"/>
          <w:szCs w:val="21"/>
          <w:lang w:val="sq-AL"/>
        </w:rPr>
        <w:t xml:space="preserve"> </w:t>
      </w:r>
      <w:r w:rsidR="0012084E">
        <w:rPr>
          <w:sz w:val="21"/>
          <w:szCs w:val="21"/>
          <w:lang w:val="sq-AL"/>
        </w:rPr>
        <w:t xml:space="preserve">nr. </w:t>
      </w:r>
      <w:r w:rsidR="00EB4785" w:rsidRPr="00A2560E">
        <w:rPr>
          <w:sz w:val="21"/>
          <w:szCs w:val="21"/>
          <w:lang w:val="sq-AL"/>
        </w:rPr>
        <w:t xml:space="preserve">186, </w:t>
      </w:r>
      <w:r w:rsidR="0012084E">
        <w:rPr>
          <w:sz w:val="21"/>
          <w:szCs w:val="21"/>
          <w:lang w:val="sq-AL"/>
        </w:rPr>
        <w:t xml:space="preserve">datë </w:t>
      </w:r>
      <w:r w:rsidR="00EB4785" w:rsidRPr="00A2560E">
        <w:rPr>
          <w:sz w:val="21"/>
          <w:szCs w:val="21"/>
          <w:lang w:val="sq-AL"/>
        </w:rPr>
        <w:t>28.12.2010), dhe udhëzimi i Ministrit nr. 8, datë 29.4.2011 “Mbi kërkesat teknike dhe standardet e operimit të ofiçinës (qendrës teknike) së autorizuar të tahografit”</w:t>
      </w:r>
      <w:r>
        <w:rPr>
          <w:sz w:val="21"/>
          <w:szCs w:val="21"/>
          <w:lang w:val="sq-AL"/>
        </w:rPr>
        <w:t>, (FZ</w:t>
      </w:r>
      <w:r w:rsidR="00EB4785" w:rsidRPr="00A2560E">
        <w:rPr>
          <w:sz w:val="21"/>
          <w:szCs w:val="21"/>
          <w:lang w:val="sq-AL"/>
        </w:rPr>
        <w:t xml:space="preserve"> nr. 68, v. 2011), që përafrojnë rregulloren 3821/85/EC të BE-së, </w:t>
      </w:r>
    </w:p>
    <w:p w:rsidR="00EB4785" w:rsidRPr="00A2560E" w:rsidRDefault="00EB4785" w:rsidP="00EB4785">
      <w:pPr>
        <w:pStyle w:val="Paragrafi"/>
        <w:rPr>
          <w:sz w:val="21"/>
          <w:szCs w:val="21"/>
          <w:lang w:val="sq-AL"/>
        </w:rPr>
      </w:pPr>
      <w:r w:rsidRPr="00A2560E">
        <w:rPr>
          <w:sz w:val="21"/>
          <w:szCs w:val="21"/>
          <w:lang w:val="sq-AL"/>
        </w:rPr>
        <w:t xml:space="preserve">Për vitet 2012-2013 është parashikuar hartimi i legjislacionit të ri për transportin tokësor të mallrave të rrezikshme që konsiston në hartimin e ligjit “Për transportin tokësor të mallrave të rrezikshme”, si dhe akteve nënligjore në zbatim të tij. </w:t>
      </w:r>
    </w:p>
    <w:p w:rsidR="00EB4785" w:rsidRPr="00A2560E" w:rsidRDefault="00EB4785" w:rsidP="00EB4785">
      <w:pPr>
        <w:pStyle w:val="Paragrafi"/>
        <w:rPr>
          <w:sz w:val="21"/>
          <w:szCs w:val="21"/>
          <w:lang w:val="sq-AL"/>
        </w:rPr>
      </w:pPr>
      <w:r w:rsidRPr="00A2560E">
        <w:rPr>
          <w:sz w:val="21"/>
          <w:szCs w:val="21"/>
          <w:lang w:val="sq-AL"/>
        </w:rPr>
        <w:t>Kjo paketë ligjore e cila do të hartohet në përafrimin me direktivën 2008/68/EC, do të përfshijë rregullat për transportin e mallrave të rrezikshme në fushën e operimit në transportin rrugor dhe hekurudhor, kërkesat për mjetet, kompetencat dhe kushtet për kryerjen e trajnimit të personelit të përfshirë në transport, kompetencat e organeve shtetërore në lidhje me transportin dhe mbikëqyrjen e zbatimit të legjislacionit të mallrave të rrezikshme.</w:t>
      </w:r>
    </w:p>
    <w:p w:rsidR="00EB4785" w:rsidRPr="00A2560E" w:rsidRDefault="00EB4785" w:rsidP="00EB4785">
      <w:pPr>
        <w:pStyle w:val="Paragrafi"/>
        <w:rPr>
          <w:sz w:val="21"/>
          <w:szCs w:val="21"/>
          <w:lang w:val="sq-AL"/>
        </w:rPr>
      </w:pPr>
      <w:r w:rsidRPr="00A2560E">
        <w:rPr>
          <w:sz w:val="21"/>
          <w:szCs w:val="21"/>
          <w:lang w:val="sq-AL"/>
        </w:rPr>
        <w:t>Transporti hekurudhor</w:t>
      </w:r>
    </w:p>
    <w:p w:rsidR="00EB4785" w:rsidRPr="00A2560E" w:rsidRDefault="00EB4785" w:rsidP="00EB4785">
      <w:pPr>
        <w:pStyle w:val="Paragrafi"/>
        <w:rPr>
          <w:sz w:val="21"/>
          <w:szCs w:val="21"/>
          <w:lang w:val="sq-AL"/>
        </w:rPr>
      </w:pPr>
      <w:r w:rsidRPr="00A2560E">
        <w:rPr>
          <w:sz w:val="21"/>
          <w:szCs w:val="21"/>
          <w:lang w:val="sq-AL"/>
        </w:rPr>
        <w:t xml:space="preserve">Aktualisht, “Hekurudha Shqiptare” sh.a. është një shoqëri anonime me kapital tërësisht shtetëror. Në përputhje me legjislacionin europian të fushës, para dy vjetësh, kjo shoqëri anonime është ndarë në katër njësi biznesi, me llogari të veçanta. </w:t>
      </w:r>
    </w:p>
    <w:p w:rsidR="00EB4785" w:rsidRPr="00A2560E" w:rsidRDefault="00EB4785" w:rsidP="00EB4785">
      <w:pPr>
        <w:pStyle w:val="Paragrafi"/>
        <w:rPr>
          <w:sz w:val="21"/>
          <w:szCs w:val="21"/>
          <w:lang w:val="sq-AL"/>
        </w:rPr>
      </w:pPr>
      <w:r w:rsidRPr="00A2560E">
        <w:rPr>
          <w:sz w:val="21"/>
          <w:szCs w:val="21"/>
          <w:lang w:val="sq-AL"/>
        </w:rPr>
        <w:t>Gjatë vitit 2011 puna është fokusuar në përmirësimin gradual të kuadrit ligjor, në përputhje me legjislacionin europian, si dhe në forcimin institucional. Kështu gjatë këtij viti është hartuar dhe miratuar rregullorja “Për licencimin e transportuesve hekurudhor</w:t>
      </w:r>
      <w:r w:rsidR="005B749B">
        <w:rPr>
          <w:sz w:val="21"/>
          <w:szCs w:val="21"/>
          <w:lang w:val="sq-AL"/>
        </w:rPr>
        <w:t>ë</w:t>
      </w:r>
      <w:r w:rsidRPr="00A2560E">
        <w:rPr>
          <w:sz w:val="21"/>
          <w:szCs w:val="21"/>
          <w:lang w:val="sq-AL"/>
        </w:rPr>
        <w:t>”, e cila do të ndikojë drejtpërdrejt në hapjen e tregut në këtë sektor dhe përmirësimin e klimës së biznesit hekurudhor.</w:t>
      </w:r>
    </w:p>
    <w:p w:rsidR="00EB4785" w:rsidRPr="00A2560E" w:rsidRDefault="00EB4785" w:rsidP="00EB4785">
      <w:pPr>
        <w:pStyle w:val="Paragrafi"/>
        <w:rPr>
          <w:sz w:val="21"/>
          <w:szCs w:val="21"/>
          <w:lang w:val="sq-AL"/>
        </w:rPr>
      </w:pPr>
      <w:r w:rsidRPr="00A2560E">
        <w:rPr>
          <w:sz w:val="21"/>
          <w:szCs w:val="21"/>
          <w:lang w:val="sq-AL"/>
        </w:rPr>
        <w:t>Për vitet 2012-2014</w:t>
      </w:r>
      <w:r w:rsidR="005B749B">
        <w:rPr>
          <w:sz w:val="21"/>
          <w:szCs w:val="21"/>
          <w:lang w:val="sq-AL"/>
        </w:rPr>
        <w:t>,</w:t>
      </w:r>
      <w:r w:rsidRPr="00A2560E">
        <w:rPr>
          <w:sz w:val="21"/>
          <w:szCs w:val="21"/>
          <w:lang w:val="sq-AL"/>
        </w:rPr>
        <w:t xml:space="preserve"> në përputhje me dokumentet strategjike sektoriale të miratuar do punohet në drejtimet e mëposhtme:</w:t>
      </w:r>
    </w:p>
    <w:p w:rsidR="00EB4785" w:rsidRPr="00A2560E" w:rsidRDefault="00EB4785" w:rsidP="00EB4785">
      <w:pPr>
        <w:pStyle w:val="Paragrafi"/>
        <w:rPr>
          <w:sz w:val="21"/>
          <w:szCs w:val="21"/>
          <w:lang w:val="sq-AL"/>
        </w:rPr>
      </w:pPr>
      <w:r w:rsidRPr="00A2560E">
        <w:rPr>
          <w:sz w:val="21"/>
          <w:szCs w:val="21"/>
          <w:lang w:val="sq-AL"/>
        </w:rPr>
        <w:t>Reforma  ligjore</w:t>
      </w:r>
    </w:p>
    <w:p w:rsidR="00EB4785" w:rsidRPr="00A2560E" w:rsidRDefault="00EB4785" w:rsidP="00EB4785">
      <w:pPr>
        <w:pStyle w:val="Paragrafi"/>
        <w:rPr>
          <w:sz w:val="21"/>
          <w:szCs w:val="21"/>
          <w:lang w:val="sq-AL"/>
        </w:rPr>
      </w:pPr>
      <w:r w:rsidRPr="00A2560E">
        <w:rPr>
          <w:sz w:val="21"/>
          <w:szCs w:val="21"/>
          <w:lang w:val="sq-AL"/>
        </w:rPr>
        <w:t xml:space="preserve">Ka filluar puna për hartimin e ligjit të ri të hekurudhave, i cili do të jetë në përputhje me të gjitha direktivat e deritanishme të BE-së. Parashikohet ristrukturimi i Hekurudhës Shqiptare, hapja e tregut për operatorët e tjerë, </w:t>
      </w:r>
      <w:r w:rsidR="0012084E">
        <w:rPr>
          <w:sz w:val="21"/>
          <w:szCs w:val="21"/>
          <w:lang w:val="sq-AL"/>
        </w:rPr>
        <w:t>krijimi i organeve rregullatore</w:t>
      </w:r>
      <w:r w:rsidRPr="00A2560E">
        <w:rPr>
          <w:sz w:val="21"/>
          <w:szCs w:val="21"/>
          <w:lang w:val="sq-AL"/>
        </w:rPr>
        <w:t xml:space="preserve"> etj.</w:t>
      </w:r>
    </w:p>
    <w:p w:rsidR="00EB4785" w:rsidRPr="00A2560E" w:rsidRDefault="00EB4785" w:rsidP="00EB4785">
      <w:pPr>
        <w:pStyle w:val="Paragrafi"/>
        <w:rPr>
          <w:sz w:val="21"/>
          <w:szCs w:val="21"/>
          <w:lang w:val="sq-AL"/>
        </w:rPr>
      </w:pPr>
      <w:r w:rsidRPr="00A2560E">
        <w:rPr>
          <w:sz w:val="21"/>
          <w:szCs w:val="21"/>
          <w:lang w:val="sq-AL"/>
        </w:rPr>
        <w:t>Reforma strukturore dhe funksionale</w:t>
      </w:r>
    </w:p>
    <w:p w:rsidR="00EB4785" w:rsidRPr="00A2560E" w:rsidRDefault="00EB4785" w:rsidP="00EB4785">
      <w:pPr>
        <w:pStyle w:val="Paragrafi"/>
        <w:rPr>
          <w:sz w:val="21"/>
          <w:szCs w:val="21"/>
          <w:lang w:val="sq-AL"/>
        </w:rPr>
      </w:pPr>
      <w:r w:rsidRPr="00A2560E">
        <w:rPr>
          <w:sz w:val="21"/>
          <w:szCs w:val="21"/>
          <w:lang w:val="sq-AL"/>
        </w:rPr>
        <w:t>Në bazë të projektligjit të ri të hekurudhave parashikohet që në periudhën 2012-2014, Hekurudha Shqiptare sh.a. do të ndahet në katër ndërmarrje krejtësisht të veçanta. Ndërmarrja e infrastrukturës hekurudhore do të jetë ndërmarrje publike. Dy ndërmarrjet e transportit (e transportit të udhëtarëve dhe e transportit të mallrave) dhe baza e riparimit të mjeteve lëvizëse fillimisht do të jenë shoqëri anonime, pronë shtetërore e më tej mund të privatizohen.</w:t>
      </w:r>
    </w:p>
    <w:p w:rsidR="00EB4785" w:rsidRPr="00A2560E" w:rsidRDefault="00EB4785" w:rsidP="00EB4785">
      <w:pPr>
        <w:pStyle w:val="Paragrafi"/>
        <w:rPr>
          <w:sz w:val="21"/>
          <w:szCs w:val="21"/>
          <w:lang w:val="sq-AL"/>
        </w:rPr>
      </w:pPr>
      <w:r w:rsidRPr="00A2560E">
        <w:rPr>
          <w:sz w:val="21"/>
          <w:szCs w:val="21"/>
          <w:lang w:val="sq-AL"/>
        </w:rPr>
        <w:t>Projektligji, që është në proces, parashikon krijimin e Autoritetit Hekurudhor Shqiptar, i cili do të jetë i pavarur dhe do të përfshijë Entin Rregullator të Tregut, Autoritetin Hekurudhor të Sigurisë dhe Entin Notifikues. Enti i Hetimit të Aksidenteve dhe Incidenteve Hekurudhore, në përputhje me legjislacionin europian, do të jetë një njësi krejtësisht e pavarur edhe nga Autoriteti Hekurudhor Shqiptar.</w:t>
      </w:r>
    </w:p>
    <w:p w:rsidR="00EB4785" w:rsidRPr="00A2560E" w:rsidRDefault="00EB4785" w:rsidP="00EB4785">
      <w:pPr>
        <w:pStyle w:val="Paragrafi"/>
        <w:rPr>
          <w:sz w:val="21"/>
          <w:szCs w:val="21"/>
          <w:lang w:val="sq-AL"/>
        </w:rPr>
      </w:pPr>
      <w:r w:rsidRPr="00A2560E">
        <w:rPr>
          <w:sz w:val="21"/>
          <w:szCs w:val="21"/>
          <w:lang w:val="sq-AL"/>
        </w:rPr>
        <w:t>Transporti detar</w:t>
      </w:r>
    </w:p>
    <w:p w:rsidR="00EB4785" w:rsidRPr="00A2560E" w:rsidRDefault="00EB4785" w:rsidP="00EB4785">
      <w:pPr>
        <w:pStyle w:val="Paragrafi"/>
        <w:rPr>
          <w:sz w:val="21"/>
          <w:szCs w:val="21"/>
          <w:lang w:val="sq-AL"/>
        </w:rPr>
      </w:pPr>
      <w:r w:rsidRPr="00A2560E">
        <w:rPr>
          <w:sz w:val="21"/>
          <w:szCs w:val="21"/>
          <w:lang w:val="sq-AL"/>
        </w:rPr>
        <w:t xml:space="preserve">Mbi bazën e Strategjisë së </w:t>
      </w:r>
      <w:r w:rsidR="005B749B" w:rsidRPr="00A2560E">
        <w:rPr>
          <w:sz w:val="21"/>
          <w:szCs w:val="21"/>
          <w:lang w:val="sq-AL"/>
        </w:rPr>
        <w:t xml:space="preserve">zhvillimit dhe integrimit dhe master planit </w:t>
      </w:r>
      <w:r w:rsidRPr="00A2560E">
        <w:rPr>
          <w:sz w:val="21"/>
          <w:szCs w:val="21"/>
          <w:lang w:val="sq-AL"/>
        </w:rPr>
        <w:t xml:space="preserve">të Portit të Durrësit gjatë vitit 2011 është dhënë me koncesion </w:t>
      </w:r>
      <w:r w:rsidR="005B749B" w:rsidRPr="00A2560E">
        <w:rPr>
          <w:sz w:val="21"/>
          <w:szCs w:val="21"/>
          <w:lang w:val="sq-AL"/>
        </w:rPr>
        <w:t xml:space="preserve">terminali i kontejnerëve </w:t>
      </w:r>
      <w:r w:rsidRPr="00A2560E">
        <w:rPr>
          <w:sz w:val="21"/>
          <w:szCs w:val="21"/>
          <w:lang w:val="sq-AL"/>
        </w:rPr>
        <w:t>shoqërisë “</w:t>
      </w:r>
      <w:r w:rsidRPr="0012084E">
        <w:rPr>
          <w:sz w:val="21"/>
          <w:szCs w:val="21"/>
          <w:lang w:val="sq-AL"/>
        </w:rPr>
        <w:t>Kurum Grup</w:t>
      </w:r>
      <w:r w:rsidRPr="00A2560E">
        <w:rPr>
          <w:sz w:val="21"/>
          <w:szCs w:val="21"/>
          <w:lang w:val="sq-AL"/>
        </w:rPr>
        <w:t>”</w:t>
      </w:r>
      <w:r w:rsidR="005B749B">
        <w:rPr>
          <w:sz w:val="21"/>
          <w:szCs w:val="21"/>
          <w:lang w:val="sq-AL"/>
        </w:rPr>
        <w:t>,</w:t>
      </w:r>
      <w:r w:rsidRPr="00A2560E">
        <w:rPr>
          <w:sz w:val="21"/>
          <w:szCs w:val="21"/>
          <w:lang w:val="sq-AL"/>
        </w:rPr>
        <w:t xml:space="preserve"> me të cilën është lidhur kontrata përkatëse më 25 gusht 2011.</w:t>
      </w:r>
    </w:p>
    <w:p w:rsidR="00EB4785" w:rsidRPr="00A2560E" w:rsidRDefault="00EB4785" w:rsidP="00EB4785">
      <w:pPr>
        <w:pStyle w:val="Paragrafi"/>
        <w:rPr>
          <w:sz w:val="21"/>
          <w:szCs w:val="21"/>
          <w:lang w:val="sq-AL"/>
        </w:rPr>
      </w:pPr>
      <w:r w:rsidRPr="00A2560E">
        <w:rPr>
          <w:sz w:val="21"/>
          <w:szCs w:val="21"/>
          <w:lang w:val="sq-AL"/>
        </w:rPr>
        <w:t>Për vitin 2012-2014, nga ana e Autoritetit Portual Durrës do të punohet për privatizimin/dhënien me koncesion të terminaleve të operimit në port.</w:t>
      </w:r>
    </w:p>
    <w:p w:rsidR="00EB4785" w:rsidRPr="00A2560E" w:rsidRDefault="00EB4785" w:rsidP="00EB4785">
      <w:pPr>
        <w:pStyle w:val="Paragrafi"/>
        <w:rPr>
          <w:sz w:val="21"/>
          <w:szCs w:val="21"/>
          <w:lang w:val="sq-AL"/>
        </w:rPr>
      </w:pPr>
      <w:r w:rsidRPr="00A2560E">
        <w:rPr>
          <w:sz w:val="21"/>
          <w:szCs w:val="21"/>
          <w:lang w:val="sq-AL"/>
        </w:rPr>
        <w:t xml:space="preserve">Për sa i përket porteve të Shëngjinit dhe </w:t>
      </w:r>
      <w:r w:rsidR="005B749B">
        <w:rPr>
          <w:sz w:val="21"/>
          <w:szCs w:val="21"/>
          <w:lang w:val="sq-AL"/>
        </w:rPr>
        <w:t xml:space="preserve">të </w:t>
      </w:r>
      <w:r w:rsidRPr="00A2560E">
        <w:rPr>
          <w:sz w:val="21"/>
          <w:szCs w:val="21"/>
          <w:lang w:val="sq-AL"/>
        </w:rPr>
        <w:t>Sarandës nga ana e tyre do të punohet për privatizimin e shërbimit të ngarkim-shkarkimit të mallrave.</w:t>
      </w:r>
    </w:p>
    <w:p w:rsidR="00EB4785" w:rsidRPr="00A2560E" w:rsidRDefault="00EB4785" w:rsidP="00EB4785">
      <w:pPr>
        <w:pStyle w:val="Paragrafi"/>
        <w:rPr>
          <w:sz w:val="21"/>
          <w:szCs w:val="21"/>
          <w:lang w:val="sq-AL"/>
        </w:rPr>
      </w:pPr>
      <w:r w:rsidRPr="00A2560E">
        <w:rPr>
          <w:sz w:val="21"/>
          <w:szCs w:val="21"/>
          <w:lang w:val="sq-AL"/>
        </w:rPr>
        <w:t>Ujësjellës kanalizime</w:t>
      </w:r>
    </w:p>
    <w:p w:rsidR="00EB4785" w:rsidRDefault="00EB4785" w:rsidP="00EB4785">
      <w:pPr>
        <w:pStyle w:val="Paragrafi"/>
        <w:rPr>
          <w:sz w:val="21"/>
          <w:szCs w:val="21"/>
          <w:lang w:val="sq-AL"/>
        </w:rPr>
      </w:pPr>
      <w:r w:rsidRPr="00A2560E">
        <w:rPr>
          <w:sz w:val="21"/>
          <w:szCs w:val="21"/>
          <w:lang w:val="sq-AL"/>
        </w:rPr>
        <w:t>Për vitin 2012-2014 është parashikuar që të ndërmerren reforma administrative mbështetur në vendimin e Këshillit të Ministrave nr. 643, datë 14.9.2011 “Për miratimin e strategjisë kombëtare sektoriale të shërbimeve të furnizimit me ujë dhe kanalizimeve”.</w:t>
      </w:r>
    </w:p>
    <w:p w:rsidR="00916F7D" w:rsidRDefault="00916F7D" w:rsidP="00EB4785">
      <w:pPr>
        <w:pStyle w:val="Paragrafi"/>
        <w:rPr>
          <w:sz w:val="21"/>
          <w:szCs w:val="21"/>
          <w:lang w:val="sq-AL"/>
        </w:rPr>
      </w:pPr>
    </w:p>
    <w:p w:rsidR="00916F7D" w:rsidRPr="00A2560E" w:rsidRDefault="00916F7D" w:rsidP="00EB4785">
      <w:pPr>
        <w:pStyle w:val="Paragrafi"/>
        <w:rPr>
          <w:sz w:val="21"/>
          <w:szCs w:val="21"/>
          <w:lang w:val="sq-AL"/>
        </w:rPr>
      </w:pPr>
    </w:p>
    <w:p w:rsidR="00EB4785" w:rsidRPr="00A2560E" w:rsidRDefault="00EB4785" w:rsidP="00EB4785">
      <w:pPr>
        <w:pStyle w:val="Paragrafi"/>
        <w:rPr>
          <w:sz w:val="21"/>
          <w:szCs w:val="21"/>
          <w:lang w:val="sq-AL"/>
        </w:rPr>
      </w:pPr>
      <w:r w:rsidRPr="00A2560E">
        <w:rPr>
          <w:sz w:val="21"/>
          <w:szCs w:val="21"/>
          <w:lang w:val="sq-AL"/>
        </w:rPr>
        <w:t>- Fillimi i një programi që inkurajon bashkimin e ujësjellës kanalizime</w:t>
      </w:r>
      <w:r w:rsidR="0012084E">
        <w:rPr>
          <w:sz w:val="21"/>
          <w:szCs w:val="21"/>
          <w:lang w:val="sq-AL"/>
        </w:rPr>
        <w:t>ve</w:t>
      </w:r>
      <w:r w:rsidRPr="00A2560E">
        <w:rPr>
          <w:sz w:val="21"/>
          <w:szCs w:val="21"/>
          <w:lang w:val="sq-AL"/>
        </w:rPr>
        <w:t>. Qëllimi strategjik është pakësimi i numrit të ndërmarrjeve të ujësjellësit në vitin 2012-2014 nga 57 ndërmarrje në 40. Ky program përfshin:</w:t>
      </w:r>
    </w:p>
    <w:p w:rsidR="00EB4785" w:rsidRPr="00A2560E" w:rsidRDefault="00916F7D" w:rsidP="00EB4785">
      <w:pPr>
        <w:pStyle w:val="Paragrafi"/>
        <w:rPr>
          <w:sz w:val="21"/>
          <w:szCs w:val="21"/>
          <w:lang w:val="sq-AL"/>
        </w:rPr>
      </w:pPr>
      <w:r>
        <w:rPr>
          <w:sz w:val="21"/>
          <w:szCs w:val="21"/>
          <w:lang w:val="sq-AL"/>
        </w:rPr>
        <w:t>a)</w:t>
      </w:r>
      <w:r w:rsidR="00EB4785" w:rsidRPr="00A2560E">
        <w:rPr>
          <w:sz w:val="21"/>
          <w:szCs w:val="21"/>
          <w:lang w:val="sq-AL"/>
        </w:rPr>
        <w:t xml:space="preserve">  Hartimi</w:t>
      </w:r>
      <w:r w:rsidR="005A059B">
        <w:rPr>
          <w:sz w:val="21"/>
          <w:szCs w:val="21"/>
          <w:lang w:val="sq-AL"/>
        </w:rPr>
        <w:t>n e</w:t>
      </w:r>
      <w:r w:rsidR="00EB4785" w:rsidRPr="00A2560E">
        <w:rPr>
          <w:sz w:val="21"/>
          <w:szCs w:val="21"/>
          <w:lang w:val="sq-AL"/>
        </w:rPr>
        <w:t xml:space="preserve"> një Plani zbatimi të detajuar për të arritur qëllimin strategjik</w:t>
      </w:r>
      <w:r w:rsidR="0012084E">
        <w:rPr>
          <w:sz w:val="21"/>
          <w:szCs w:val="21"/>
          <w:lang w:val="sq-AL"/>
        </w:rPr>
        <w:t>;</w:t>
      </w:r>
    </w:p>
    <w:p w:rsidR="00EB4785" w:rsidRPr="00A2560E" w:rsidRDefault="00916F7D" w:rsidP="00EB4785">
      <w:pPr>
        <w:pStyle w:val="Paragrafi"/>
        <w:rPr>
          <w:sz w:val="21"/>
          <w:szCs w:val="21"/>
          <w:lang w:val="sq-AL"/>
        </w:rPr>
      </w:pPr>
      <w:r>
        <w:rPr>
          <w:sz w:val="21"/>
          <w:szCs w:val="21"/>
          <w:lang w:val="sq-AL"/>
        </w:rPr>
        <w:t>b)</w:t>
      </w:r>
      <w:r w:rsidR="00EB4785" w:rsidRPr="00A2560E">
        <w:rPr>
          <w:sz w:val="21"/>
          <w:szCs w:val="21"/>
          <w:lang w:val="sq-AL"/>
        </w:rPr>
        <w:t xml:space="preserve"> Dhënia e kapitalit “fillestar” për sh.a.-të, që dëshirojnë të bashkohen (në formën e studimeve të fizibilitetit, sisteme informimi gjeografik, sisteme kontabiliteti, automjete etj.</w:t>
      </w:r>
    </w:p>
    <w:p w:rsidR="00EB4785" w:rsidRPr="00A2560E" w:rsidRDefault="00EB4785" w:rsidP="00EB4785">
      <w:pPr>
        <w:pStyle w:val="Paragrafi"/>
        <w:rPr>
          <w:sz w:val="21"/>
          <w:szCs w:val="21"/>
          <w:lang w:val="sq-AL"/>
        </w:rPr>
      </w:pPr>
      <w:r w:rsidRPr="00A2560E">
        <w:rPr>
          <w:sz w:val="21"/>
          <w:szCs w:val="21"/>
          <w:lang w:val="sq-AL"/>
        </w:rPr>
        <w:t>Nëpërmjet rajonalizimit të sh.a ujësjellës kanalizime do të sigurohen:</w:t>
      </w:r>
    </w:p>
    <w:p w:rsidR="00EB4785" w:rsidRPr="00A2560E" w:rsidRDefault="005A059B" w:rsidP="005A059B">
      <w:pPr>
        <w:pStyle w:val="Paragrafi"/>
        <w:ind w:left="720" w:firstLine="0"/>
        <w:rPr>
          <w:sz w:val="21"/>
          <w:szCs w:val="21"/>
          <w:lang w:val="sq-AL"/>
        </w:rPr>
      </w:pPr>
      <w:r>
        <w:rPr>
          <w:sz w:val="21"/>
          <w:szCs w:val="21"/>
          <w:lang w:val="sq-AL"/>
        </w:rPr>
        <w:t xml:space="preserve">- </w:t>
      </w:r>
      <w:r w:rsidR="0012084E">
        <w:rPr>
          <w:sz w:val="21"/>
          <w:szCs w:val="21"/>
          <w:lang w:val="sq-AL"/>
        </w:rPr>
        <w:t xml:space="preserve"> instrumentet me të domosdosh</w:t>
      </w:r>
      <w:r w:rsidR="00EB4785" w:rsidRPr="00A2560E">
        <w:rPr>
          <w:sz w:val="21"/>
          <w:szCs w:val="21"/>
          <w:lang w:val="sq-AL"/>
        </w:rPr>
        <w:t>m</w:t>
      </w:r>
      <w:r w:rsidR="0012084E">
        <w:rPr>
          <w:sz w:val="21"/>
          <w:szCs w:val="21"/>
          <w:lang w:val="sq-AL"/>
        </w:rPr>
        <w:t>e</w:t>
      </w:r>
      <w:r w:rsidR="00EB4785" w:rsidRPr="00A2560E">
        <w:rPr>
          <w:sz w:val="21"/>
          <w:szCs w:val="21"/>
          <w:lang w:val="sq-AL"/>
        </w:rPr>
        <w:t xml:space="preserve"> për një menaxhim bashkëkohor;</w:t>
      </w:r>
    </w:p>
    <w:p w:rsidR="00EB4785" w:rsidRPr="00A2560E" w:rsidRDefault="005A059B" w:rsidP="005A059B">
      <w:pPr>
        <w:pStyle w:val="Paragrafi"/>
        <w:ind w:left="720" w:firstLine="0"/>
        <w:rPr>
          <w:sz w:val="21"/>
          <w:szCs w:val="21"/>
          <w:lang w:val="sq-AL"/>
        </w:rPr>
      </w:pPr>
      <w:r>
        <w:rPr>
          <w:sz w:val="21"/>
          <w:szCs w:val="21"/>
          <w:lang w:val="sq-AL"/>
        </w:rPr>
        <w:t xml:space="preserve">- </w:t>
      </w:r>
      <w:r w:rsidR="0012084E">
        <w:rPr>
          <w:sz w:val="21"/>
          <w:szCs w:val="21"/>
          <w:lang w:val="sq-AL"/>
        </w:rPr>
        <w:t>t</w:t>
      </w:r>
      <w:r w:rsidR="00EB4785" w:rsidRPr="00A2560E">
        <w:rPr>
          <w:sz w:val="21"/>
          <w:szCs w:val="21"/>
          <w:lang w:val="sq-AL"/>
        </w:rPr>
        <w:t>ërhiqen më shumë investime kapitale;</w:t>
      </w:r>
    </w:p>
    <w:p w:rsidR="00EB4785" w:rsidRPr="00A2560E" w:rsidRDefault="005A059B" w:rsidP="005A059B">
      <w:pPr>
        <w:pStyle w:val="Paragrafi"/>
        <w:ind w:left="720" w:firstLine="0"/>
        <w:rPr>
          <w:sz w:val="21"/>
          <w:szCs w:val="21"/>
          <w:lang w:val="sq-AL"/>
        </w:rPr>
      </w:pPr>
      <w:r>
        <w:rPr>
          <w:sz w:val="21"/>
          <w:szCs w:val="21"/>
          <w:lang w:val="sq-AL"/>
        </w:rPr>
        <w:t xml:space="preserve">- </w:t>
      </w:r>
      <w:r w:rsidR="0012084E">
        <w:rPr>
          <w:sz w:val="21"/>
          <w:szCs w:val="21"/>
          <w:lang w:val="sq-AL"/>
        </w:rPr>
        <w:t>v</w:t>
      </w:r>
      <w:r w:rsidR="00EB4785" w:rsidRPr="00A2560E">
        <w:rPr>
          <w:sz w:val="21"/>
          <w:szCs w:val="21"/>
          <w:lang w:val="sq-AL"/>
        </w:rPr>
        <w:t>eprohet në përputhje me direktivën kuadër të BE-së për ujin;</w:t>
      </w:r>
    </w:p>
    <w:p w:rsidR="00EB4785" w:rsidRPr="00A2560E" w:rsidRDefault="005A059B" w:rsidP="005A059B">
      <w:pPr>
        <w:pStyle w:val="Paragrafi"/>
        <w:ind w:left="720" w:firstLine="0"/>
        <w:rPr>
          <w:sz w:val="21"/>
          <w:szCs w:val="21"/>
          <w:lang w:val="sq-AL"/>
        </w:rPr>
      </w:pPr>
      <w:r>
        <w:rPr>
          <w:sz w:val="21"/>
          <w:szCs w:val="21"/>
          <w:lang w:val="sq-AL"/>
        </w:rPr>
        <w:t xml:space="preserve">- </w:t>
      </w:r>
      <w:r w:rsidR="0012084E">
        <w:rPr>
          <w:sz w:val="21"/>
          <w:szCs w:val="21"/>
          <w:lang w:val="sq-AL"/>
        </w:rPr>
        <w:t>s</w:t>
      </w:r>
      <w:r w:rsidR="00EB4785" w:rsidRPr="00A2560E">
        <w:rPr>
          <w:sz w:val="21"/>
          <w:szCs w:val="21"/>
          <w:lang w:val="sq-AL"/>
        </w:rPr>
        <w:t xml:space="preserve">hërbehen edhe banorët të cilët nuk janë në zonat e shërbimit të shoqërive aktuale;  </w:t>
      </w:r>
    </w:p>
    <w:p w:rsidR="00EB4785" w:rsidRPr="00A2560E" w:rsidRDefault="005A059B" w:rsidP="005A059B">
      <w:pPr>
        <w:pStyle w:val="Paragrafi"/>
        <w:ind w:left="720" w:firstLine="0"/>
        <w:rPr>
          <w:sz w:val="21"/>
          <w:szCs w:val="21"/>
          <w:lang w:val="sq-AL"/>
        </w:rPr>
      </w:pPr>
      <w:r>
        <w:rPr>
          <w:sz w:val="21"/>
          <w:szCs w:val="21"/>
          <w:lang w:val="sq-AL"/>
        </w:rPr>
        <w:t xml:space="preserve">- </w:t>
      </w:r>
      <w:r w:rsidR="0012084E">
        <w:rPr>
          <w:sz w:val="21"/>
          <w:szCs w:val="21"/>
          <w:lang w:val="sq-AL"/>
        </w:rPr>
        <w:t>p</w:t>
      </w:r>
      <w:r w:rsidR="00EB4785" w:rsidRPr="00A2560E">
        <w:rPr>
          <w:sz w:val="21"/>
          <w:szCs w:val="21"/>
          <w:lang w:val="sq-AL"/>
        </w:rPr>
        <w:t xml:space="preserve">ërfshihen edhe shtresat më të varfra. </w:t>
      </w:r>
    </w:p>
    <w:p w:rsidR="00EB4785" w:rsidRPr="00A2560E" w:rsidRDefault="0012084E" w:rsidP="00EB4785">
      <w:pPr>
        <w:pStyle w:val="Paragrafi"/>
        <w:rPr>
          <w:sz w:val="21"/>
          <w:szCs w:val="21"/>
          <w:lang w:val="sq-AL"/>
        </w:rPr>
      </w:pPr>
      <w:r>
        <w:rPr>
          <w:sz w:val="21"/>
          <w:szCs w:val="21"/>
          <w:lang w:val="sq-AL"/>
        </w:rPr>
        <w:t>-</w:t>
      </w:r>
      <w:r w:rsidR="00916F7D">
        <w:rPr>
          <w:sz w:val="21"/>
          <w:szCs w:val="21"/>
          <w:lang w:val="sq-AL"/>
        </w:rPr>
        <w:t xml:space="preserve"> </w:t>
      </w:r>
      <w:r w:rsidR="00EB4785" w:rsidRPr="00A2560E">
        <w:rPr>
          <w:sz w:val="21"/>
          <w:szCs w:val="21"/>
          <w:lang w:val="sq-AL"/>
        </w:rPr>
        <w:t>Hartimi</w:t>
      </w:r>
      <w:r w:rsidR="00DF5AB1">
        <w:rPr>
          <w:sz w:val="21"/>
          <w:szCs w:val="21"/>
          <w:lang w:val="sq-AL"/>
        </w:rPr>
        <w:t>n e</w:t>
      </w:r>
      <w:r w:rsidR="00EB4785" w:rsidRPr="00A2560E">
        <w:rPr>
          <w:sz w:val="21"/>
          <w:szCs w:val="21"/>
          <w:lang w:val="sq-AL"/>
        </w:rPr>
        <w:t xml:space="preserve"> një ligji të ri specifik për shërbimet e ujësjellës kanalizimeve, i cili do të shërbejë për mirëfunksionimin e sektorit duke përfshirë edhe rajonalizimin.</w:t>
      </w:r>
    </w:p>
    <w:p w:rsidR="00EB4785" w:rsidRPr="00A2560E" w:rsidRDefault="00EB4785" w:rsidP="00EB4785">
      <w:pPr>
        <w:pStyle w:val="Paragrafi"/>
        <w:rPr>
          <w:sz w:val="21"/>
          <w:szCs w:val="21"/>
          <w:highlight w:val="cyan"/>
          <w:lang w:val="sq-AL"/>
        </w:rPr>
      </w:pPr>
    </w:p>
    <w:p w:rsidR="00EB4785" w:rsidRPr="00A2560E" w:rsidRDefault="00EB4785" w:rsidP="00EB4785">
      <w:pPr>
        <w:pStyle w:val="Paragrafi"/>
        <w:rPr>
          <w:sz w:val="21"/>
          <w:szCs w:val="21"/>
          <w:highlight w:val="cyan"/>
          <w:lang w:val="sq-AL"/>
        </w:rPr>
      </w:pPr>
    </w:p>
    <w:p w:rsidR="00EB4785" w:rsidRPr="00A2560E" w:rsidRDefault="00EB4785" w:rsidP="00EB4785">
      <w:pPr>
        <w:rPr>
          <w:sz w:val="21"/>
          <w:szCs w:val="21"/>
          <w:lang w:val="sq-AL"/>
        </w:rPr>
      </w:pPr>
    </w:p>
    <w:p w:rsidR="00453BEB" w:rsidRPr="00A2560E" w:rsidRDefault="00453BEB" w:rsidP="00453BEB">
      <w:pPr>
        <w:pStyle w:val="Paragrafi"/>
        <w:rPr>
          <w:sz w:val="21"/>
          <w:szCs w:val="21"/>
          <w:lang w:val="sq-AL"/>
        </w:rPr>
      </w:pPr>
      <w:r w:rsidRPr="00A2560E">
        <w:rPr>
          <w:sz w:val="21"/>
          <w:szCs w:val="21"/>
          <w:lang w:val="sq-AL"/>
        </w:rPr>
        <w:t xml:space="preserve"> </w:t>
      </w:r>
    </w:p>
    <w:p w:rsidR="0036163C" w:rsidRPr="00A2560E" w:rsidRDefault="0036163C" w:rsidP="00453BEB">
      <w:pPr>
        <w:pStyle w:val="Paragrafi"/>
        <w:rPr>
          <w:sz w:val="21"/>
          <w:szCs w:val="21"/>
          <w:lang w:val="sq-AL"/>
        </w:rPr>
      </w:pPr>
    </w:p>
    <w:p w:rsidR="00453BEB" w:rsidRPr="00A2560E" w:rsidRDefault="00453BEB" w:rsidP="00453BEB">
      <w:pPr>
        <w:pStyle w:val="Paragrafi"/>
        <w:rPr>
          <w:sz w:val="21"/>
          <w:szCs w:val="21"/>
          <w:highlight w:val="cyan"/>
          <w:lang w:val="sq-AL"/>
        </w:rPr>
      </w:pPr>
    </w:p>
    <w:p w:rsidR="00453BEB" w:rsidRPr="00A2560E" w:rsidRDefault="00453BEB" w:rsidP="00453BEB">
      <w:pPr>
        <w:pStyle w:val="Paragrafi"/>
        <w:rPr>
          <w:sz w:val="21"/>
          <w:szCs w:val="21"/>
          <w:lang w:val="sq-AL"/>
        </w:rPr>
      </w:pPr>
    </w:p>
    <w:p w:rsidR="00453BEB" w:rsidRPr="00A2560E" w:rsidRDefault="00453BE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7876FB" w:rsidRPr="00A2560E" w:rsidRDefault="007876FB" w:rsidP="00C07FF2">
      <w:pPr>
        <w:pStyle w:val="Paragrafi"/>
        <w:ind w:firstLine="0"/>
        <w:rPr>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FA48F7" w:rsidRPr="00A2560E" w:rsidRDefault="00FA48F7" w:rsidP="002E0F46">
      <w:pPr>
        <w:pStyle w:val="Paragrafi"/>
        <w:rPr>
          <w:rFonts w:cs="Times New Roman"/>
          <w:sz w:val="21"/>
          <w:szCs w:val="21"/>
          <w:lang w:val="sq-AL"/>
        </w:rPr>
      </w:pPr>
    </w:p>
    <w:p w:rsidR="00E766C1" w:rsidRPr="00A2560E" w:rsidRDefault="00E766C1" w:rsidP="002E0F46">
      <w:pPr>
        <w:pStyle w:val="Paragrafi"/>
        <w:rPr>
          <w:rFonts w:cs="Times New Roman"/>
          <w:sz w:val="21"/>
          <w:szCs w:val="21"/>
          <w:lang w:val="sq-AL"/>
        </w:rPr>
      </w:pPr>
    </w:p>
    <w:p w:rsidR="00E766C1" w:rsidRPr="00A2560E" w:rsidRDefault="00E766C1" w:rsidP="002E0F46">
      <w:pPr>
        <w:pStyle w:val="Paragrafi"/>
        <w:rPr>
          <w:rFonts w:cs="Times New Roman"/>
          <w:sz w:val="21"/>
          <w:szCs w:val="21"/>
          <w:lang w:val="sq-AL"/>
        </w:rPr>
        <w:sectPr w:rsidR="00E766C1" w:rsidRPr="00A2560E" w:rsidSect="002313DD">
          <w:headerReference w:type="even" r:id="rId61"/>
          <w:headerReference w:type="default" r:id="rId62"/>
          <w:footerReference w:type="even" r:id="rId63"/>
          <w:footerReference w:type="default" r:id="rId64"/>
          <w:type w:val="continuous"/>
          <w:pgSz w:w="11907" w:h="16840" w:code="9"/>
          <w:pgMar w:top="1418" w:right="1418" w:bottom="1418" w:left="1418" w:header="1588" w:footer="1134" w:gutter="0"/>
          <w:pgNumType w:start="881"/>
          <w:cols w:space="720"/>
          <w:docGrid w:linePitch="360"/>
        </w:sectPr>
      </w:pPr>
    </w:p>
    <w:p w:rsidR="00C172B4" w:rsidRPr="00A2560E" w:rsidRDefault="00C172B4" w:rsidP="002E0F46">
      <w:pPr>
        <w:pStyle w:val="Paragrafi"/>
        <w:rPr>
          <w:sz w:val="21"/>
          <w:szCs w:val="21"/>
          <w:lang w:val="sq-AL"/>
        </w:rPr>
      </w:pPr>
    </w:p>
    <w:p w:rsidR="00C172B4" w:rsidRPr="00A2560E" w:rsidRDefault="00C172B4" w:rsidP="002E0F46">
      <w:pPr>
        <w:pStyle w:val="Paragrafi"/>
        <w:rPr>
          <w:sz w:val="21"/>
          <w:szCs w:val="21"/>
          <w:lang w:val="sq-AL"/>
        </w:rPr>
      </w:pPr>
    </w:p>
    <w:p w:rsidR="00C172B4" w:rsidRPr="00A2560E" w:rsidRDefault="00C172B4" w:rsidP="002E0F46">
      <w:pPr>
        <w:pStyle w:val="Paragrafi"/>
        <w:rPr>
          <w:sz w:val="21"/>
          <w:szCs w:val="21"/>
          <w:lang w:val="sq-AL"/>
        </w:rPr>
      </w:pPr>
    </w:p>
    <w:p w:rsidR="00C172B4" w:rsidRPr="00A2560E" w:rsidRDefault="00C172B4" w:rsidP="002E0F46">
      <w:pPr>
        <w:pStyle w:val="Paragrafi"/>
        <w:rPr>
          <w:sz w:val="21"/>
          <w:szCs w:val="21"/>
          <w:lang w:val="sq-AL"/>
        </w:rPr>
      </w:pPr>
    </w:p>
    <w:p w:rsidR="00C172B4" w:rsidRPr="00A2560E" w:rsidRDefault="00C172B4"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FA48F7" w:rsidRPr="00A2560E" w:rsidRDefault="00FA48F7" w:rsidP="002E0F46">
      <w:pPr>
        <w:pStyle w:val="Paragrafi"/>
        <w:rPr>
          <w:sz w:val="21"/>
          <w:szCs w:val="21"/>
          <w:lang w:val="sq-AL"/>
        </w:rPr>
      </w:pPr>
    </w:p>
    <w:p w:rsidR="00C172B4" w:rsidRPr="00A2560E" w:rsidRDefault="00C172B4" w:rsidP="002E0F46">
      <w:pPr>
        <w:pStyle w:val="Paragrafi"/>
        <w:rPr>
          <w:sz w:val="21"/>
          <w:szCs w:val="21"/>
          <w:lang w:val="sq-AL"/>
        </w:rPr>
      </w:pPr>
    </w:p>
    <w:p w:rsidR="00C172B4" w:rsidRPr="00A2560E" w:rsidRDefault="00C172B4" w:rsidP="002E0F46">
      <w:pPr>
        <w:pStyle w:val="Paragrafi"/>
        <w:rPr>
          <w:sz w:val="21"/>
          <w:szCs w:val="21"/>
          <w:lang w:val="sq-AL"/>
        </w:rPr>
      </w:pPr>
    </w:p>
    <w:p w:rsidR="00C172B4" w:rsidRPr="00A2560E" w:rsidRDefault="00C172B4" w:rsidP="002E0F46">
      <w:pPr>
        <w:pStyle w:val="Paragrafi"/>
        <w:rPr>
          <w:sz w:val="21"/>
          <w:szCs w:val="21"/>
          <w:lang w:val="sq-AL"/>
        </w:rPr>
      </w:pPr>
    </w:p>
    <w:sectPr w:rsidR="00C172B4" w:rsidRPr="00A2560E" w:rsidSect="00213FDE">
      <w:headerReference w:type="even" r:id="rId65"/>
      <w:headerReference w:type="default" r:id="rId6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506" w:rsidRDefault="00850506" w:rsidP="0039754A">
      <w:pPr>
        <w:pStyle w:val="Paragrafi"/>
        <w:rPr>
          <w:rFonts w:cs="Times New Roman"/>
        </w:rPr>
      </w:pPr>
      <w:r>
        <w:rPr>
          <w:rFonts w:cs="Times New Roman"/>
        </w:rPr>
        <w:separator/>
      </w:r>
    </w:p>
  </w:endnote>
  <w:endnote w:type="continuationSeparator" w:id="0">
    <w:p w:rsidR="00850506" w:rsidRDefault="0085050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A6E" w:rsidRPr="005169D9" w:rsidRDefault="00130A6E" w:rsidP="00130A6E">
    <w:pPr>
      <w:pStyle w:val="Footer"/>
      <w:framePr w:wrap="around" w:vAnchor="text" w:hAnchor="margin" w:xAlign="outside" w:y="1"/>
      <w:rPr>
        <w:rStyle w:val="PageNumber"/>
        <w:rFonts w:ascii="CG Times" w:hAnsi="CG Times"/>
        <w:sz w:val="22"/>
        <w:szCs w:val="22"/>
      </w:rPr>
    </w:pPr>
    <w:r w:rsidRPr="005169D9">
      <w:rPr>
        <w:rStyle w:val="PageNumber"/>
        <w:rFonts w:ascii="CG Times" w:hAnsi="CG Times"/>
        <w:sz w:val="22"/>
        <w:szCs w:val="22"/>
      </w:rPr>
      <w:fldChar w:fldCharType="begin"/>
    </w:r>
    <w:r w:rsidRPr="005169D9">
      <w:rPr>
        <w:rStyle w:val="PageNumber"/>
        <w:rFonts w:ascii="CG Times" w:hAnsi="CG Times"/>
        <w:sz w:val="22"/>
        <w:szCs w:val="22"/>
      </w:rPr>
      <w:instrText xml:space="preserve">PAGE  </w:instrText>
    </w:r>
    <w:r w:rsidRPr="005169D9">
      <w:rPr>
        <w:rStyle w:val="PageNumber"/>
        <w:rFonts w:ascii="CG Times" w:hAnsi="CG Times"/>
        <w:sz w:val="22"/>
        <w:szCs w:val="22"/>
      </w:rPr>
      <w:fldChar w:fldCharType="separate"/>
    </w:r>
    <w:r w:rsidR="00B067AA">
      <w:rPr>
        <w:rStyle w:val="PageNumber"/>
        <w:rFonts w:ascii="CG Times" w:hAnsi="CG Times"/>
        <w:noProof/>
        <w:sz w:val="22"/>
        <w:szCs w:val="22"/>
      </w:rPr>
      <w:t>884</w:t>
    </w:r>
    <w:r w:rsidRPr="005169D9">
      <w:rPr>
        <w:rStyle w:val="PageNumber"/>
        <w:rFonts w:ascii="CG Times" w:hAnsi="CG Times"/>
        <w:sz w:val="22"/>
        <w:szCs w:val="22"/>
      </w:rPr>
      <w:fldChar w:fldCharType="end"/>
    </w:r>
  </w:p>
  <w:p w:rsidR="00130A6E" w:rsidRDefault="00130A6E" w:rsidP="002313D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A6E" w:rsidRPr="002313DD" w:rsidRDefault="00130A6E" w:rsidP="00130A6E">
    <w:pPr>
      <w:pStyle w:val="Footer"/>
      <w:framePr w:wrap="around" w:vAnchor="text" w:hAnchor="margin" w:xAlign="outside" w:y="1"/>
      <w:rPr>
        <w:rStyle w:val="PageNumber"/>
        <w:rFonts w:ascii="CG Times" w:hAnsi="CG Times"/>
        <w:sz w:val="22"/>
        <w:szCs w:val="22"/>
      </w:rPr>
    </w:pPr>
    <w:r w:rsidRPr="002313DD">
      <w:rPr>
        <w:rStyle w:val="PageNumber"/>
        <w:rFonts w:ascii="CG Times" w:hAnsi="CG Times"/>
        <w:sz w:val="22"/>
        <w:szCs w:val="22"/>
      </w:rPr>
      <w:fldChar w:fldCharType="begin"/>
    </w:r>
    <w:r w:rsidRPr="002313DD">
      <w:rPr>
        <w:rStyle w:val="PageNumber"/>
        <w:rFonts w:ascii="CG Times" w:hAnsi="CG Times"/>
        <w:sz w:val="22"/>
        <w:szCs w:val="22"/>
      </w:rPr>
      <w:instrText xml:space="preserve">PAGE  </w:instrText>
    </w:r>
    <w:r w:rsidRPr="002313DD">
      <w:rPr>
        <w:rStyle w:val="PageNumber"/>
        <w:rFonts w:ascii="CG Times" w:hAnsi="CG Times"/>
        <w:sz w:val="22"/>
        <w:szCs w:val="22"/>
      </w:rPr>
      <w:fldChar w:fldCharType="separate"/>
    </w:r>
    <w:r w:rsidR="00B067AA">
      <w:rPr>
        <w:rStyle w:val="PageNumber"/>
        <w:rFonts w:ascii="CG Times" w:hAnsi="CG Times"/>
        <w:noProof/>
        <w:sz w:val="22"/>
        <w:szCs w:val="22"/>
      </w:rPr>
      <w:t>885</w:t>
    </w:r>
    <w:r w:rsidRPr="002313DD">
      <w:rPr>
        <w:rStyle w:val="PageNumber"/>
        <w:rFonts w:ascii="CG Times" w:hAnsi="CG Times"/>
        <w:sz w:val="22"/>
        <w:szCs w:val="22"/>
      </w:rPr>
      <w:fldChar w:fldCharType="end"/>
    </w:r>
  </w:p>
  <w:p w:rsidR="00130A6E" w:rsidRDefault="00130A6E" w:rsidP="002313DD">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506" w:rsidRDefault="00850506" w:rsidP="0039754A">
      <w:pPr>
        <w:pStyle w:val="Paragrafi"/>
        <w:rPr>
          <w:rFonts w:cs="Times New Roman"/>
        </w:rPr>
      </w:pPr>
      <w:r>
        <w:rPr>
          <w:rFonts w:cs="Times New Roman"/>
        </w:rPr>
        <w:separator/>
      </w:r>
    </w:p>
  </w:footnote>
  <w:footnote w:type="continuationSeparator" w:id="0">
    <w:p w:rsidR="00850506" w:rsidRDefault="00850506" w:rsidP="0039754A">
      <w:pPr>
        <w:pStyle w:val="Paragrafi"/>
        <w:rPr>
          <w:rFonts w:cs="Times New Roman"/>
        </w:rPr>
      </w:pPr>
      <w:r>
        <w:rPr>
          <w:rFonts w:cs="Times New Roman"/>
        </w:rPr>
        <w:continuationSeparator/>
      </w:r>
    </w:p>
  </w:footnote>
  <w:footnote w:id="1">
    <w:p w:rsidR="00130A6E" w:rsidRPr="002313DD" w:rsidRDefault="00130A6E" w:rsidP="00FD11D3">
      <w:pPr>
        <w:pStyle w:val="FootnoteText"/>
        <w:jc w:val="both"/>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“Frutat dhe perimet” zënë rreth 9% të shportës së IÇK-së. Ndërkohë që vitin e kaluar kjo nënkategori shënoi një inflacion mesatar vjetor dhe tremujor prej (2.7% dhe -12.8%), në tremujorin e tretë 2011 normat përkatëse të inflacionit rezultuan (-4.1% dhe 16.8%). Në vite luhatshmëria e inflacionit përkatës për tremujorin të tretë (në veçanti për muajt gusht dhe shtator ) vlerësohet të jetë e lartë duke mos paraqitur një sezonalitet shumë të qartë. </w:t>
      </w:r>
    </w:p>
  </w:footnote>
  <w:footnote w:id="2">
    <w:p w:rsidR="00130A6E" w:rsidRPr="002313DD" w:rsidRDefault="00130A6E" w:rsidP="00FD11D3">
      <w:pPr>
        <w:pStyle w:val="FootnoteText"/>
        <w:jc w:val="both"/>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Mesatarja e inflacionit vjetor për periudhën janar-shtator 2011, rezultoi 3.8%. Ndërkohë që mesatarja lëvizëse si matëse që sinjalizon prirjen e një treguesi, sepse sheshon pjesërisht luhatshmërinë afatshkurtër arriti në 3.6% në tremujorin e tretë të vitit 2011, nga 3.7% në tremujorin paraardhës. </w:t>
      </w:r>
    </w:p>
  </w:footnote>
  <w:footnote w:id="3">
    <w:p w:rsidR="00130A6E" w:rsidRPr="002313DD" w:rsidRDefault="00130A6E" w:rsidP="00453BEB">
      <w:pPr>
        <w:pStyle w:val="FootnoteText"/>
        <w:rPr>
          <w:rFonts w:ascii="CG Times" w:hAnsi="CG Times"/>
          <w:sz w:val="18"/>
          <w:szCs w:val="18"/>
        </w:rPr>
      </w:pPr>
      <w:r w:rsidRPr="002313DD">
        <w:rPr>
          <w:rFonts w:ascii="CG Times" w:hAnsi="CG Times"/>
          <w:sz w:val="18"/>
          <w:szCs w:val="18"/>
          <w:vertAlign w:val="superscript"/>
        </w:rPr>
        <w:footnoteRef/>
      </w:r>
      <w:r w:rsidRPr="002313DD">
        <w:rPr>
          <w:rFonts w:ascii="CG Times" w:hAnsi="CG Times"/>
          <w:sz w:val="18"/>
          <w:szCs w:val="18"/>
        </w:rPr>
        <w:t xml:space="preserve"> Mesatarja e dy matjeve (me përjashtim të përhershëm dhe me mesatare të reduktuar). </w:t>
      </w:r>
    </w:p>
  </w:footnote>
  <w:footnote w:id="4">
    <w:p w:rsidR="00130A6E" w:rsidRPr="002313DD" w:rsidRDefault="00130A6E" w:rsidP="00453BEB">
      <w:pPr>
        <w:pStyle w:val="FootnoteText"/>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Në tremujorin e dytë, inflacioni bazë vjetor rezultoi 3.4%. </w:t>
      </w:r>
    </w:p>
  </w:footnote>
  <w:footnote w:id="5">
    <w:p w:rsidR="00130A6E" w:rsidRPr="002313DD" w:rsidRDefault="00130A6E" w:rsidP="00453BEB">
      <w:pPr>
        <w:pStyle w:val="FootnoteText"/>
        <w:rPr>
          <w:rFonts w:ascii="CG Times" w:hAnsi="CG Times"/>
          <w:sz w:val="18"/>
          <w:szCs w:val="18"/>
        </w:rPr>
      </w:pPr>
      <w:r w:rsidRPr="002313DD">
        <w:rPr>
          <w:rFonts w:ascii="CG Times" w:hAnsi="CG Times"/>
          <w:sz w:val="18"/>
          <w:szCs w:val="18"/>
          <w:vertAlign w:val="superscript"/>
        </w:rPr>
        <w:footnoteRef/>
      </w:r>
      <w:r w:rsidRPr="002313DD">
        <w:rPr>
          <w:rFonts w:ascii="CG Times" w:hAnsi="CG Times"/>
          <w:sz w:val="18"/>
          <w:szCs w:val="18"/>
          <w:vertAlign w:val="superscript"/>
        </w:rPr>
        <w:t xml:space="preserve"> </w:t>
      </w:r>
      <w:r w:rsidRPr="002313DD">
        <w:rPr>
          <w:rFonts w:ascii="CG Times" w:hAnsi="CG Times"/>
          <w:sz w:val="18"/>
          <w:szCs w:val="18"/>
        </w:rPr>
        <w:t xml:space="preserve">Zhveshur nga ndikimi i lëvizjeve në çmimet e administruara (energji elektrike, ujë dhe shërbime spitalore). </w:t>
      </w:r>
    </w:p>
  </w:footnote>
  <w:footnote w:id="6">
    <w:p w:rsidR="00130A6E" w:rsidRPr="00562220" w:rsidRDefault="00130A6E" w:rsidP="00562220">
      <w:pPr>
        <w:pStyle w:val="FootnoteText"/>
        <w:jc w:val="both"/>
        <w:rPr>
          <w:szCs w:val="16"/>
        </w:rPr>
      </w:pPr>
      <w:r w:rsidRPr="00562220">
        <w:rPr>
          <w:rStyle w:val="FootnoteReference"/>
          <w:szCs w:val="16"/>
        </w:rPr>
        <w:footnoteRef/>
      </w:r>
      <w:r w:rsidRPr="00562220">
        <w:rPr>
          <w:szCs w:val="16"/>
        </w:rPr>
        <w:t xml:space="preserve"> Norma e papunësisë llogaritet si raport i numrit të të papunëve me forcën e aftë për punë. Kështu, rritja e forcës së aftë për punë kombinuar me rënien e numrit të të papunëve reflektohet në rënie të normës së papunësisë. Nga ana tjetër, forca e aftë për punë llogaritet si shumë e numrit të të punësuarve me numrin e të papunëve. Kështu, nëse rritja e punësimit është më e lartë se rënia e papunësisë, forca e aftë për punë rritet dhe si rrjedhojë norma e papunësisë bie. </w:t>
      </w:r>
    </w:p>
  </w:footnote>
  <w:footnote w:id="7">
    <w:p w:rsidR="00130A6E" w:rsidRPr="00E0516B" w:rsidRDefault="00130A6E" w:rsidP="00562220">
      <w:pPr>
        <w:pStyle w:val="FootnoteText"/>
        <w:jc w:val="both"/>
        <w:rPr>
          <w:rFonts w:ascii="Franklin Gothic Book" w:hAnsi="Franklin Gothic Book"/>
          <w:szCs w:val="16"/>
        </w:rPr>
      </w:pPr>
      <w:r w:rsidRPr="00562220">
        <w:rPr>
          <w:rStyle w:val="FootnoteReference"/>
          <w:szCs w:val="16"/>
        </w:rPr>
        <w:footnoteRef/>
      </w:r>
      <w:r w:rsidRPr="00562220">
        <w:rPr>
          <w:szCs w:val="16"/>
        </w:rPr>
        <w:t xml:space="preserve"> Referuar të dhënave nga Ministria e Punës, Çështjeve Sociale dhe Shanseve të Barabarta (MPÇSSHB)</w:t>
      </w:r>
    </w:p>
  </w:footnote>
  <w:footnote w:id="8">
    <w:p w:rsidR="00130A6E" w:rsidRPr="002313DD" w:rsidRDefault="00130A6E" w:rsidP="00562220">
      <w:pPr>
        <w:pStyle w:val="FootnoteText"/>
        <w:jc w:val="both"/>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Treguesi i pagës në ekonomi, referuar edhe nën termin “pagë mesatare”, është llogaritur si raport i indeksit të fondit të pagave me indeksin e numrit të punonjësve, burimi i të cilëve është publikimi “Statistikat afatshkurtra” INSTAT, ku përjashtohet “Bujqësia”. Frekuenca e të dhënave është tremujore. </w:t>
      </w:r>
    </w:p>
  </w:footnote>
  <w:footnote w:id="9">
    <w:p w:rsidR="00130A6E" w:rsidRPr="002313DD" w:rsidRDefault="00130A6E" w:rsidP="00562220">
      <w:pPr>
        <w:pStyle w:val="FootnoteText"/>
        <w:jc w:val="both"/>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Duke marrë parasysh nivelin e lartë të informalitetit në deklarimin e pagave nga ana e bizneseve vlerësohet se rritja e pagës minimale do të detyrojë bizneset të rrisin nivelin e pagave, gjë që do të sjellë rritje në nivelin përgjithshëm të pagave në ekonomi.</w:t>
      </w:r>
    </w:p>
    <w:p w:rsidR="00130A6E" w:rsidRPr="00E0516B" w:rsidRDefault="00130A6E" w:rsidP="00453BEB">
      <w:pPr>
        <w:pStyle w:val="FootnoteText"/>
        <w:rPr>
          <w:rFonts w:ascii="Franklin Gothic Book" w:hAnsi="Franklin Gothic Book"/>
          <w:szCs w:val="16"/>
        </w:rPr>
      </w:pPr>
    </w:p>
  </w:footnote>
  <w:footnote w:id="10">
    <w:p w:rsidR="00130A6E" w:rsidRPr="002313DD" w:rsidRDefault="00130A6E" w:rsidP="00562220">
      <w:pPr>
        <w:pStyle w:val="FootnoteText"/>
        <w:jc w:val="both"/>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Matjet u referohen treguesve të produktivitetit të punës dhe të kostos së punës për njësi të prodhuar të ekonomisë përjashtuar bujqësinë. Në llogaritje janë përdorur të dhënat nga vlera e shtuar (sezonalisht e rregulluar - INSTAT, PBB, T1’11), si edhe ato nga statistikat afatshkurtra për punësimin dhe për pagat (INSTAT, SASH, T1’11). Këta tregues nuk përfshijnë bujqësinë, ndaj vlera e shtuar është konsideruar pa bujqësinë. Indeksi i pagës mesatare reale është përftuar pas deflatimit me atë të IÇK-së së rregulluar sezonalisht. Për efekt krahasimi, treguesit janë ribazuar me vlerën  e secilit tregues në tremujorin e parë të vitit 2003. </w:t>
      </w:r>
    </w:p>
  </w:footnote>
  <w:footnote w:id="11">
    <w:p w:rsidR="00130A6E" w:rsidRPr="002313DD" w:rsidRDefault="00130A6E" w:rsidP="00453BEB">
      <w:pPr>
        <w:pStyle w:val="FootnoteText"/>
        <w:rPr>
          <w:rFonts w:ascii="CG Times" w:hAnsi="CG Times"/>
          <w:sz w:val="18"/>
          <w:szCs w:val="18"/>
        </w:rPr>
      </w:pPr>
      <w:r w:rsidRPr="002313DD">
        <w:rPr>
          <w:rStyle w:val="FootnoteReference"/>
          <w:rFonts w:ascii="CG Times" w:hAnsi="CG Times"/>
          <w:sz w:val="18"/>
          <w:szCs w:val="18"/>
        </w:rPr>
        <w:footnoteRef/>
      </w:r>
      <w:r w:rsidRPr="002313DD">
        <w:rPr>
          <w:rFonts w:ascii="CG Times" w:hAnsi="CG Times"/>
          <w:sz w:val="18"/>
          <w:szCs w:val="18"/>
        </w:rPr>
        <w:t xml:space="preserve"> Sipas përllogaritjeve të bëra pranë DPM-së, rezulton se skema të ndryshme aplikimi, ndonëse tarifat mund të rriten mesatarisht në mënyrë të krahasueshme me rritjen e fundit (janar 2010), japin efekte mjaft të ndryshme në inflacionin total (0.3 pp  – 0.7 pp).  </w:t>
      </w:r>
    </w:p>
  </w:footnote>
  <w:footnote w:id="12">
    <w:p w:rsidR="00130A6E" w:rsidRPr="00405F1C" w:rsidRDefault="00130A6E" w:rsidP="00453BEB">
      <w:pPr>
        <w:pStyle w:val="FootnoteText"/>
        <w:rPr>
          <w:rFonts w:ascii="CG Times" w:hAnsi="CG Times"/>
          <w:szCs w:val="16"/>
        </w:rPr>
      </w:pPr>
      <w:r w:rsidRPr="00405F1C">
        <w:rPr>
          <w:rStyle w:val="FootnoteReference"/>
          <w:rFonts w:ascii="CG Times" w:hAnsi="CG Times"/>
          <w:szCs w:val="16"/>
        </w:rPr>
        <w:footnoteRef/>
      </w:r>
      <w:r w:rsidRPr="00405F1C">
        <w:rPr>
          <w:rFonts w:ascii="CG Times" w:hAnsi="CG Times"/>
          <w:szCs w:val="16"/>
        </w:rPr>
        <w:t xml:space="preserve"> PBB – ja nominale e përdorur për periudhën 2003 – 2009 është ajo e publikuar nga INSTAT-i. Për vitin 2010 - 2011 janë përdorur projeksione të Departamentit të Politikës Monetare</w:t>
      </w:r>
      <w:r w:rsidRPr="00405F1C">
        <w:rPr>
          <w:rFonts w:ascii="CG Times" w:hAnsi="CG Times"/>
          <w:bCs/>
          <w:szCs w:val="16"/>
        </w:rPr>
        <w:t>.</w:t>
      </w:r>
    </w:p>
  </w:footnote>
  <w:footnote w:id="13">
    <w:p w:rsidR="00130A6E" w:rsidRPr="005169D9" w:rsidRDefault="00130A6E" w:rsidP="004C68B9">
      <w:pPr>
        <w:pStyle w:val="FootnoteText"/>
        <w:jc w:val="both"/>
        <w:rPr>
          <w:rFonts w:ascii="CG Times" w:hAnsi="CG Times"/>
          <w:sz w:val="18"/>
          <w:szCs w:val="18"/>
        </w:rPr>
      </w:pPr>
      <w:r w:rsidRPr="005169D9">
        <w:rPr>
          <w:rStyle w:val="FootnoteReference"/>
          <w:rFonts w:ascii="CG Times" w:hAnsi="CG Times"/>
          <w:sz w:val="18"/>
          <w:szCs w:val="18"/>
        </w:rPr>
        <w:footnoteRef/>
      </w:r>
      <w:r w:rsidRPr="005169D9">
        <w:rPr>
          <w:rFonts w:ascii="CG Times" w:hAnsi="CG Times"/>
          <w:sz w:val="18"/>
          <w:szCs w:val="18"/>
        </w:rPr>
        <w:t xml:space="preserve"> Instrumenti </w:t>
      </w:r>
      <w:r w:rsidRPr="005169D9">
        <w:rPr>
          <w:rFonts w:ascii="CG Times" w:hAnsi="CG Times"/>
          <w:i/>
          <w:sz w:val="18"/>
          <w:szCs w:val="18"/>
        </w:rPr>
        <w:t>kapitale të tjera të investimit direkt</w:t>
      </w:r>
      <w:r w:rsidRPr="005169D9">
        <w:rPr>
          <w:rFonts w:ascii="CG Times" w:hAnsi="CG Times"/>
          <w:sz w:val="18"/>
          <w:szCs w:val="18"/>
        </w:rPr>
        <w:t>, mbulon huamarrjen dhe huadhënien e fondeve, duke përfshirë letrat e borxhit dhe kreditë tregtare ndërmjet investitorit direkt dhe sipërmarrjes së investimit direkt, si dhe ndërmjet dy ndërmarrjeve të investimit direkt që ndajnë të njëjtin investitor direkt.</w:t>
      </w:r>
    </w:p>
  </w:footnote>
  <w:footnote w:id="14">
    <w:p w:rsidR="00130A6E" w:rsidRPr="002A72FF" w:rsidRDefault="00130A6E" w:rsidP="00EB4785">
      <w:pPr>
        <w:pStyle w:val="FootnoteText"/>
        <w:rPr>
          <w:rFonts w:ascii="CG Times" w:hAnsi="CG Times"/>
          <w:sz w:val="18"/>
          <w:szCs w:val="18"/>
        </w:rPr>
      </w:pPr>
      <w:r w:rsidRPr="002A72FF">
        <w:rPr>
          <w:rStyle w:val="FootnoteReference"/>
          <w:rFonts w:ascii="CG Times" w:hAnsi="CG Times"/>
          <w:sz w:val="18"/>
          <w:szCs w:val="18"/>
        </w:rPr>
        <w:footnoteRef/>
      </w:r>
      <w:r w:rsidRPr="002A72FF">
        <w:rPr>
          <w:rFonts w:ascii="CG Times" w:hAnsi="CG Times"/>
          <w:sz w:val="18"/>
          <w:szCs w:val="18"/>
        </w:rPr>
        <w:t xml:space="preserve"> Të fortë nënkupton rregulla të forta mbikëqyrëse dhe rol akoma më aktiv të bankës qendrore.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A6E" w:rsidRDefault="00B067AA"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30A6E" w:rsidRPr="00C24A3F" w:rsidRDefault="00130A6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A6E" w:rsidRDefault="00B067AA"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30A6E" w:rsidRPr="00213FDE" w:rsidRDefault="00130A6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A6E" w:rsidRDefault="00130A6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A6E" w:rsidRDefault="00130A6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00E612"/>
    <w:lvl w:ilvl="0">
      <w:start w:val="1"/>
      <w:numFmt w:val="decimal"/>
      <w:lvlText w:val="%1."/>
      <w:lvlJc w:val="left"/>
      <w:pPr>
        <w:tabs>
          <w:tab w:val="num" w:pos="1800"/>
        </w:tabs>
        <w:ind w:left="1800" w:hanging="360"/>
      </w:pPr>
    </w:lvl>
  </w:abstractNum>
  <w:abstractNum w:abstractNumId="1">
    <w:nsid w:val="FFFFFF7D"/>
    <w:multiLevelType w:val="singleLevel"/>
    <w:tmpl w:val="6702431E"/>
    <w:lvl w:ilvl="0">
      <w:start w:val="1"/>
      <w:numFmt w:val="decimal"/>
      <w:lvlText w:val="%1."/>
      <w:lvlJc w:val="left"/>
      <w:pPr>
        <w:tabs>
          <w:tab w:val="num" w:pos="1440"/>
        </w:tabs>
        <w:ind w:left="1440" w:hanging="360"/>
      </w:pPr>
    </w:lvl>
  </w:abstractNum>
  <w:abstractNum w:abstractNumId="2">
    <w:nsid w:val="FFFFFF7E"/>
    <w:multiLevelType w:val="singleLevel"/>
    <w:tmpl w:val="2C52998E"/>
    <w:lvl w:ilvl="0">
      <w:start w:val="1"/>
      <w:numFmt w:val="decimal"/>
      <w:lvlText w:val="%1."/>
      <w:lvlJc w:val="left"/>
      <w:pPr>
        <w:tabs>
          <w:tab w:val="num" w:pos="1080"/>
        </w:tabs>
        <w:ind w:left="1080" w:hanging="360"/>
      </w:pPr>
    </w:lvl>
  </w:abstractNum>
  <w:abstractNum w:abstractNumId="3">
    <w:nsid w:val="FFFFFF7F"/>
    <w:multiLevelType w:val="singleLevel"/>
    <w:tmpl w:val="115AEBBC"/>
    <w:lvl w:ilvl="0">
      <w:start w:val="1"/>
      <w:numFmt w:val="decimal"/>
      <w:lvlText w:val="%1."/>
      <w:lvlJc w:val="left"/>
      <w:pPr>
        <w:tabs>
          <w:tab w:val="num" w:pos="720"/>
        </w:tabs>
        <w:ind w:left="720" w:hanging="360"/>
      </w:pPr>
    </w:lvl>
  </w:abstractNum>
  <w:abstractNum w:abstractNumId="4">
    <w:nsid w:val="FFFFFF80"/>
    <w:multiLevelType w:val="singleLevel"/>
    <w:tmpl w:val="E08E52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7D0F0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1C07F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F454F880"/>
    <w:lvl w:ilvl="0">
      <w:start w:val="1"/>
      <w:numFmt w:val="decimal"/>
      <w:lvlText w:val="%1."/>
      <w:lvlJc w:val="left"/>
      <w:pPr>
        <w:tabs>
          <w:tab w:val="num" w:pos="360"/>
        </w:tabs>
        <w:ind w:left="360" w:hanging="360"/>
      </w:pPr>
    </w:lvl>
  </w:abstractNum>
  <w:abstractNum w:abstractNumId="9">
    <w:nsid w:val="05EF517A"/>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8FF5537"/>
    <w:multiLevelType w:val="hybridMultilevel"/>
    <w:tmpl w:val="0EF058B0"/>
    <w:lvl w:ilvl="0" w:tplc="90208E14">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92E59CF"/>
    <w:multiLevelType w:val="multilevel"/>
    <w:tmpl w:val="0409001F"/>
    <w:styleLink w:val="endrit"/>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170B2B53"/>
    <w:multiLevelType w:val="hybridMultilevel"/>
    <w:tmpl w:val="8A20937C"/>
    <w:lvl w:ilvl="0" w:tplc="3C2E1E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92858BA"/>
    <w:multiLevelType w:val="hybridMultilevel"/>
    <w:tmpl w:val="153A93A0"/>
    <w:lvl w:ilvl="0" w:tplc="2482D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9926BB"/>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13E7019"/>
    <w:multiLevelType w:val="multilevel"/>
    <w:tmpl w:val="3E06F3FE"/>
    <w:styleLink w:val="21"/>
    <w:lvl w:ilvl="0">
      <w:start w:val="1"/>
      <w:numFmt w:val="none"/>
      <w:lvlRestart w:val="0"/>
      <w:suff w:val="nothing"/>
      <w:lvlText w:val=""/>
      <w:lvlJc w:val="left"/>
      <w:pPr>
        <w:ind w:left="1400" w:hanging="680"/>
      </w:pPr>
      <w:rPr>
        <w:rFonts w:hint="default"/>
      </w:rPr>
    </w:lvl>
    <w:lvl w:ilvl="1">
      <w:start w:val="1"/>
      <w:numFmt w:val="decimal"/>
      <w:isLgl/>
      <w:lvlText w:val="%1%2."/>
      <w:lvlJc w:val="left"/>
      <w:pPr>
        <w:tabs>
          <w:tab w:val="num" w:pos="1174"/>
        </w:tabs>
        <w:ind w:left="1174" w:hanging="1078"/>
      </w:pPr>
      <w:rPr>
        <w:rFonts w:ascii="Arial" w:hAnsi="Arial" w:hint="default"/>
        <w:b/>
        <w:i w:val="0"/>
        <w:sz w:val="22"/>
        <w:szCs w:val="22"/>
      </w:rPr>
    </w:lvl>
    <w:lvl w:ilvl="2">
      <w:start w:val="1"/>
      <w:numFmt w:val="none"/>
      <w:lvlRestart w:val="0"/>
      <w:lvlText w:val="2.1."/>
      <w:lvlJc w:val="left"/>
      <w:pPr>
        <w:tabs>
          <w:tab w:val="num" w:pos="843"/>
        </w:tabs>
        <w:ind w:left="843" w:hanging="567"/>
      </w:pPr>
      <w:rPr>
        <w:rFonts w:ascii="Arial" w:hAnsi="Arial" w:hint="default"/>
        <w:b/>
        <w:i/>
        <w:sz w:val="20"/>
        <w:szCs w:val="20"/>
      </w:rPr>
    </w:lvl>
    <w:lvl w:ilvl="3">
      <w:start w:val="1"/>
      <w:numFmt w:val="none"/>
      <w:lvlRestart w:val="2"/>
      <w:suff w:val="nothing"/>
      <w:lvlText w:val="%42.1.2."/>
      <w:lvlJc w:val="left"/>
      <w:pPr>
        <w:ind w:left="776" w:hanging="320"/>
      </w:pPr>
      <w:rPr>
        <w:rFonts w:ascii="Arial" w:hAnsi="Arial" w:hint="default"/>
        <w:b/>
        <w:i/>
        <w:sz w:val="18"/>
        <w:szCs w:val="18"/>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nsid w:val="22746FD2"/>
    <w:multiLevelType w:val="hybridMultilevel"/>
    <w:tmpl w:val="AA82DD8A"/>
    <w:lvl w:ilvl="0" w:tplc="74FA0186">
      <w:start w:val="2"/>
      <w:numFmt w:val="bullet"/>
      <w:lvlText w:val="-"/>
      <w:lvlJc w:val="left"/>
      <w:pPr>
        <w:ind w:left="1260" w:hanging="360"/>
      </w:pPr>
      <w:rPr>
        <w:rFonts w:ascii="CG Times" w:eastAsia="MS Mincho" w:hAnsi="CG Times" w:cs="CG Time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2A234866"/>
    <w:multiLevelType w:val="hybridMultilevel"/>
    <w:tmpl w:val="6F660D64"/>
    <w:lvl w:ilvl="0" w:tplc="78A268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BD1C19"/>
    <w:multiLevelType w:val="multilevel"/>
    <w:tmpl w:val="0409001D"/>
    <w:styleLink w:val="Style1"/>
    <w:lvl w:ilvl="0">
      <w:start w:val="1"/>
      <w:numFmt w:val="decimal"/>
      <w:lvlText w:val="%1"/>
      <w:lvlJc w:val="left"/>
      <w:pPr>
        <w:tabs>
          <w:tab w:val="num" w:pos="360"/>
        </w:tabs>
        <w:ind w:left="360" w:hanging="360"/>
      </w:pPr>
      <w:rPr>
        <w:rFonts w:ascii="Times New Roman" w:hAnsi="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3E7740"/>
    <w:multiLevelType w:val="hybridMultilevel"/>
    <w:tmpl w:val="0E366CF4"/>
    <w:lvl w:ilvl="0" w:tplc="12968B22">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1D31B34"/>
    <w:multiLevelType w:val="multilevel"/>
    <w:tmpl w:val="22927C20"/>
    <w:lvl w:ilvl="0">
      <w:start w:val="1"/>
      <w:numFmt w:val="none"/>
      <w:lvlRestart w:val="0"/>
      <w:pStyle w:val="TOC3"/>
      <w:suff w:val="nothing"/>
      <w:lvlText w:val=""/>
      <w:lvlJc w:val="left"/>
      <w:pPr>
        <w:ind w:left="1304" w:hanging="680"/>
      </w:pPr>
      <w:rPr>
        <w:rFonts w:hint="default"/>
      </w:rPr>
    </w:lvl>
    <w:lvl w:ilvl="1">
      <w:start w:val="2"/>
      <w:numFmt w:val="decimal"/>
      <w:lvlText w:val="%1%2."/>
      <w:lvlJc w:val="left"/>
      <w:pPr>
        <w:tabs>
          <w:tab w:val="num" w:pos="1078"/>
        </w:tabs>
        <w:ind w:left="1078" w:hanging="1078"/>
      </w:pPr>
      <w:rPr>
        <w:rFonts w:ascii="Arial" w:hAnsi="Arial" w:hint="default"/>
        <w:b/>
        <w:i w:val="0"/>
        <w:sz w:val="22"/>
        <w:szCs w:val="22"/>
      </w:rPr>
    </w:lvl>
    <w:lvl w:ilvl="2">
      <w:start w:val="1"/>
      <w:numFmt w:val="none"/>
      <w:lvlText w:val="2.1.1."/>
      <w:lvlJc w:val="left"/>
      <w:pPr>
        <w:tabs>
          <w:tab w:val="num" w:pos="747"/>
        </w:tabs>
        <w:ind w:left="747" w:hanging="567"/>
      </w:pPr>
      <w:rPr>
        <w:rFonts w:ascii="Arial" w:hAnsi="Arial" w:hint="default"/>
        <w:b/>
        <w:i/>
        <w:sz w:val="20"/>
        <w:szCs w:val="20"/>
      </w:rPr>
    </w:lvl>
    <w:lvl w:ilvl="3">
      <w:start w:val="1"/>
      <w:numFmt w:val="none"/>
      <w:suff w:val="nothing"/>
      <w:lvlText w:val=""/>
      <w:lvlJc w:val="left"/>
      <w:pPr>
        <w:ind w:left="680" w:hanging="680"/>
      </w:pPr>
      <w:rPr>
        <w:rFonts w:hint="default"/>
      </w:rPr>
    </w:lvl>
    <w:lvl w:ilvl="4">
      <w:start w:val="1"/>
      <w:numFmt w:val="lowerLetter"/>
      <w:lvlText w:val="(%5)"/>
      <w:lvlJc w:val="left"/>
      <w:pPr>
        <w:tabs>
          <w:tab w:val="num" w:pos="2424"/>
        </w:tabs>
        <w:ind w:left="2424" w:hanging="360"/>
      </w:pPr>
      <w:rPr>
        <w:rFonts w:hint="default"/>
      </w:rPr>
    </w:lvl>
    <w:lvl w:ilvl="5">
      <w:start w:val="1"/>
      <w:numFmt w:val="lowerRoman"/>
      <w:lvlText w:val="(%6)"/>
      <w:lvlJc w:val="left"/>
      <w:pPr>
        <w:tabs>
          <w:tab w:val="num" w:pos="2784"/>
        </w:tabs>
        <w:ind w:left="2784" w:hanging="360"/>
      </w:pPr>
      <w:rPr>
        <w:rFonts w:hint="default"/>
      </w:rPr>
    </w:lvl>
    <w:lvl w:ilvl="6">
      <w:start w:val="1"/>
      <w:numFmt w:val="decimal"/>
      <w:lvlText w:val="%7."/>
      <w:lvlJc w:val="left"/>
      <w:pPr>
        <w:tabs>
          <w:tab w:val="num" w:pos="3144"/>
        </w:tabs>
        <w:ind w:left="3144" w:hanging="360"/>
      </w:pPr>
      <w:rPr>
        <w:rFonts w:hint="default"/>
      </w:rPr>
    </w:lvl>
    <w:lvl w:ilvl="7">
      <w:start w:val="1"/>
      <w:numFmt w:val="lowerLetter"/>
      <w:lvlText w:val="%8."/>
      <w:lvlJc w:val="left"/>
      <w:pPr>
        <w:tabs>
          <w:tab w:val="num" w:pos="3504"/>
        </w:tabs>
        <w:ind w:left="3504" w:hanging="360"/>
      </w:pPr>
      <w:rPr>
        <w:rFonts w:hint="default"/>
      </w:rPr>
    </w:lvl>
    <w:lvl w:ilvl="8">
      <w:start w:val="1"/>
      <w:numFmt w:val="lowerRoman"/>
      <w:lvlText w:val="%9."/>
      <w:lvlJc w:val="left"/>
      <w:pPr>
        <w:tabs>
          <w:tab w:val="num" w:pos="3864"/>
        </w:tabs>
        <w:ind w:left="3864" w:hanging="360"/>
      </w:pPr>
      <w:rPr>
        <w:rFonts w:hint="default"/>
      </w:rPr>
    </w:lvl>
  </w:abstractNum>
  <w:abstractNum w:abstractNumId="22">
    <w:nsid w:val="346955A5"/>
    <w:multiLevelType w:val="hybridMultilevel"/>
    <w:tmpl w:val="99B0599A"/>
    <w:lvl w:ilvl="0" w:tplc="234C9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859650F"/>
    <w:multiLevelType w:val="hybridMultilevel"/>
    <w:tmpl w:val="219CA5EC"/>
    <w:lvl w:ilvl="0" w:tplc="262E15A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92A353F"/>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3DDC5A01"/>
    <w:multiLevelType w:val="hybridMultilevel"/>
    <w:tmpl w:val="AE20A22A"/>
    <w:lvl w:ilvl="0" w:tplc="8C54D7CE">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3D33FEA"/>
    <w:multiLevelType w:val="hybridMultilevel"/>
    <w:tmpl w:val="DEAC05E0"/>
    <w:lvl w:ilvl="0" w:tplc="59BC10E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9120199"/>
    <w:multiLevelType w:val="hybridMultilevel"/>
    <w:tmpl w:val="A03492F6"/>
    <w:lvl w:ilvl="0" w:tplc="AC280316">
      <w:start w:val="1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4D667AAE"/>
    <w:multiLevelType w:val="hybridMultilevel"/>
    <w:tmpl w:val="6570D604"/>
    <w:lvl w:ilvl="0" w:tplc="14102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0B61179"/>
    <w:multiLevelType w:val="hybridMultilevel"/>
    <w:tmpl w:val="09E60362"/>
    <w:lvl w:ilvl="0" w:tplc="F264ABCA">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2472E1A"/>
    <w:multiLevelType w:val="multilevel"/>
    <w:tmpl w:val="0409001D"/>
    <w:styleLink w:val="Styl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5346700E"/>
    <w:multiLevelType w:val="hybridMultilevel"/>
    <w:tmpl w:val="AEC40B52"/>
    <w:lvl w:ilvl="0" w:tplc="10063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825D7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62"/>
        </w:tabs>
        <w:ind w:left="106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542566A9"/>
    <w:multiLevelType w:val="hybridMultilevel"/>
    <w:tmpl w:val="F484EE92"/>
    <w:lvl w:ilvl="0" w:tplc="898425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7EF2511"/>
    <w:multiLevelType w:val="hybridMultilevel"/>
    <w:tmpl w:val="CD18968E"/>
    <w:lvl w:ilvl="0" w:tplc="5374FF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5C58739C"/>
    <w:multiLevelType w:val="hybridMultilevel"/>
    <w:tmpl w:val="D7F6713A"/>
    <w:lvl w:ilvl="0" w:tplc="F846293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C987AB8"/>
    <w:multiLevelType w:val="hybridMultilevel"/>
    <w:tmpl w:val="5F7809AA"/>
    <w:lvl w:ilvl="0" w:tplc="FFFFFFFF">
      <w:start w:val="1"/>
      <w:numFmt w:val="decimal"/>
      <w:pStyle w:val="StyleGrafik10ptDarkTeal1"/>
      <w:lvlText w:val="Grafik %1."/>
      <w:lvlJc w:val="left"/>
      <w:pPr>
        <w:tabs>
          <w:tab w:val="num" w:pos="587"/>
        </w:tabs>
        <w:ind w:left="432" w:hanging="432"/>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
      <w:lvlJc w:val="left"/>
      <w:pPr>
        <w:tabs>
          <w:tab w:val="num" w:pos="1440"/>
        </w:tabs>
        <w:ind w:left="1440" w:hanging="360"/>
      </w:pPr>
      <w:rPr>
        <w:rFonts w:ascii="Courier New" w:hAnsi="Courier New" w:hint="default"/>
        <w:b w:val="0"/>
        <w:i w:val="0"/>
        <w:color w:val="003366"/>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0E87D85"/>
    <w:multiLevelType w:val="hybridMultilevel"/>
    <w:tmpl w:val="AE0CB1A6"/>
    <w:lvl w:ilvl="0" w:tplc="04090001">
      <w:start w:val="1"/>
      <w:numFmt w:val="bullet"/>
      <w:pStyle w:val="bullet"/>
      <w:lvlText w:val=""/>
      <w:lvlJc w:val="left"/>
      <w:pPr>
        <w:tabs>
          <w:tab w:val="num" w:pos="747"/>
        </w:tabs>
        <w:ind w:left="747" w:hanging="567"/>
      </w:pPr>
      <w:rPr>
        <w:rFonts w:ascii="Symbol" w:hAnsi="Symbol" w:hint="default"/>
      </w:rPr>
    </w:lvl>
    <w:lvl w:ilvl="1" w:tplc="04090003">
      <w:start w:val="1"/>
      <w:numFmt w:val="bullet"/>
      <w:lvlText w:val=""/>
      <w:lvlJc w:val="left"/>
      <w:pPr>
        <w:tabs>
          <w:tab w:val="num" w:pos="1443"/>
        </w:tabs>
        <w:ind w:left="1443" w:hanging="36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25F2D15"/>
    <w:multiLevelType w:val="multilevel"/>
    <w:tmpl w:val="0409001F"/>
    <w:name w:val="xyz"/>
    <w:styleLink w:val="Style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6F46505"/>
    <w:multiLevelType w:val="hybridMultilevel"/>
    <w:tmpl w:val="E25EAC0E"/>
    <w:lvl w:ilvl="0" w:tplc="392A80EC">
      <w:start w:val="1"/>
      <w:numFmt w:val="decimal"/>
      <w:pStyle w:val="TableTitle"/>
      <w:lvlText w:val="Table %1"/>
      <w:lvlJc w:val="left"/>
      <w:pPr>
        <w:tabs>
          <w:tab w:val="num" w:pos="720"/>
        </w:tabs>
        <w:ind w:left="720"/>
      </w:pPr>
      <w:rPr>
        <w:rFonts w:hint="default"/>
      </w:rPr>
    </w:lvl>
    <w:lvl w:ilvl="1" w:tplc="6D246A3A">
      <w:start w:val="1"/>
      <w:numFmt w:val="lowerLetter"/>
      <w:lvlText w:val="%2."/>
      <w:lvlJc w:val="left"/>
      <w:pPr>
        <w:tabs>
          <w:tab w:val="num" w:pos="2160"/>
        </w:tabs>
        <w:ind w:left="2160" w:hanging="360"/>
      </w:pPr>
    </w:lvl>
    <w:lvl w:ilvl="2" w:tplc="C2E420A8">
      <w:start w:val="1"/>
      <w:numFmt w:val="lowerRoman"/>
      <w:lvlText w:val="%3."/>
      <w:lvlJc w:val="right"/>
      <w:pPr>
        <w:tabs>
          <w:tab w:val="num" w:pos="2880"/>
        </w:tabs>
        <w:ind w:left="2880" w:hanging="180"/>
      </w:pPr>
    </w:lvl>
    <w:lvl w:ilvl="3" w:tplc="56AEBEF0">
      <w:start w:val="1"/>
      <w:numFmt w:val="decimal"/>
      <w:lvlText w:val="%4."/>
      <w:lvlJc w:val="left"/>
      <w:pPr>
        <w:tabs>
          <w:tab w:val="num" w:pos="3600"/>
        </w:tabs>
        <w:ind w:left="3600" w:hanging="360"/>
      </w:pPr>
    </w:lvl>
    <w:lvl w:ilvl="4" w:tplc="B5225110">
      <w:start w:val="1"/>
      <w:numFmt w:val="lowerLetter"/>
      <w:lvlText w:val="%5."/>
      <w:lvlJc w:val="left"/>
      <w:pPr>
        <w:tabs>
          <w:tab w:val="num" w:pos="4320"/>
        </w:tabs>
        <w:ind w:left="4320" w:hanging="360"/>
      </w:pPr>
    </w:lvl>
    <w:lvl w:ilvl="5" w:tplc="534E5C82">
      <w:start w:val="1"/>
      <w:numFmt w:val="lowerRoman"/>
      <w:lvlText w:val="%6."/>
      <w:lvlJc w:val="right"/>
      <w:pPr>
        <w:tabs>
          <w:tab w:val="num" w:pos="5040"/>
        </w:tabs>
        <w:ind w:left="5040" w:hanging="180"/>
      </w:pPr>
    </w:lvl>
    <w:lvl w:ilvl="6" w:tplc="461E549C">
      <w:start w:val="1"/>
      <w:numFmt w:val="decimal"/>
      <w:lvlText w:val="%7."/>
      <w:lvlJc w:val="left"/>
      <w:pPr>
        <w:tabs>
          <w:tab w:val="num" w:pos="5760"/>
        </w:tabs>
        <w:ind w:left="5760" w:hanging="360"/>
      </w:pPr>
    </w:lvl>
    <w:lvl w:ilvl="7" w:tplc="3D52BD40">
      <w:start w:val="1"/>
      <w:numFmt w:val="lowerLetter"/>
      <w:lvlText w:val="%8."/>
      <w:lvlJc w:val="left"/>
      <w:pPr>
        <w:tabs>
          <w:tab w:val="num" w:pos="6480"/>
        </w:tabs>
        <w:ind w:left="6480" w:hanging="360"/>
      </w:pPr>
    </w:lvl>
    <w:lvl w:ilvl="8" w:tplc="BD9471E0">
      <w:start w:val="1"/>
      <w:numFmt w:val="lowerRoman"/>
      <w:lvlText w:val="%9."/>
      <w:lvlJc w:val="right"/>
      <w:pPr>
        <w:tabs>
          <w:tab w:val="num" w:pos="7200"/>
        </w:tabs>
        <w:ind w:left="7200" w:hanging="180"/>
      </w:pPr>
    </w:lvl>
  </w:abstractNum>
  <w:abstractNum w:abstractNumId="40">
    <w:nsid w:val="6B4C1A4E"/>
    <w:multiLevelType w:val="hybridMultilevel"/>
    <w:tmpl w:val="2276724C"/>
    <w:lvl w:ilvl="0" w:tplc="622A3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D0300A"/>
    <w:multiLevelType w:val="hybridMultilevel"/>
    <w:tmpl w:val="9A44D022"/>
    <w:lvl w:ilvl="0" w:tplc="880245AC">
      <w:start w:val="1"/>
      <w:numFmt w:val="upperLetter"/>
      <w:lvlRestart w:val="0"/>
      <w:pStyle w:val="ListBullet"/>
      <w:lvlText w:val="%1)"/>
      <w:lvlJc w:val="left"/>
      <w:pPr>
        <w:tabs>
          <w:tab w:val="num" w:pos="720"/>
        </w:tabs>
        <w:ind w:left="720" w:hanging="720"/>
      </w:pPr>
      <w:rPr>
        <w:rFonts w:hint="default"/>
      </w:rPr>
    </w:lvl>
    <w:lvl w:ilvl="1" w:tplc="C7C45F76"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nsid w:val="75103262"/>
    <w:multiLevelType w:val="hybridMultilevel"/>
    <w:tmpl w:val="045A6608"/>
    <w:lvl w:ilvl="0" w:tplc="C8D2A83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5F193C"/>
    <w:multiLevelType w:val="hybridMultilevel"/>
    <w:tmpl w:val="FB768AEE"/>
    <w:lvl w:ilvl="0" w:tplc="68BA3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8EC51FA"/>
    <w:multiLevelType w:val="hybridMultilevel"/>
    <w:tmpl w:val="1262B022"/>
    <w:lvl w:ilvl="0" w:tplc="0386AC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9516FF3"/>
    <w:multiLevelType w:val="multilevel"/>
    <w:tmpl w:val="0409001D"/>
    <w:styleLink w:val="Style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CB86AA0"/>
    <w:multiLevelType w:val="hybridMultilevel"/>
    <w:tmpl w:val="623E776E"/>
    <w:lvl w:ilvl="0" w:tplc="D7B262A8">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0"/>
  </w:num>
  <w:num w:numId="3">
    <w:abstractNumId w:val="41"/>
  </w:num>
  <w:num w:numId="4">
    <w:abstractNumId w:val="39"/>
  </w:num>
  <w:num w:numId="5">
    <w:abstractNumId w:val="21"/>
  </w:num>
  <w:num w:numId="6">
    <w:abstractNumId w:val="36"/>
  </w:num>
  <w:num w:numId="7">
    <w:abstractNumId w:val="11"/>
  </w:num>
  <w:num w:numId="8">
    <w:abstractNumId w:val="32"/>
  </w:num>
  <w:num w:numId="9">
    <w:abstractNumId w:val="18"/>
  </w:num>
  <w:num w:numId="10">
    <w:abstractNumId w:val="9"/>
  </w:num>
  <w:num w:numId="11">
    <w:abstractNumId w:val="24"/>
  </w:num>
  <w:num w:numId="12">
    <w:abstractNumId w:val="45"/>
  </w:num>
  <w:num w:numId="13">
    <w:abstractNumId w:val="14"/>
  </w:num>
  <w:num w:numId="14">
    <w:abstractNumId w:val="38"/>
  </w:num>
  <w:num w:numId="15">
    <w:abstractNumId w:val="15"/>
  </w:num>
  <w:num w:numId="16">
    <w:abstractNumId w:val="30"/>
  </w:num>
  <w:num w:numId="17">
    <w:abstractNumId w:val="37"/>
  </w:num>
  <w:num w:numId="18">
    <w:abstractNumId w:val="29"/>
  </w:num>
  <w:num w:numId="19">
    <w:abstractNumId w:val="40"/>
  </w:num>
  <w:num w:numId="20">
    <w:abstractNumId w:val="10"/>
  </w:num>
  <w:num w:numId="21">
    <w:abstractNumId w:val="46"/>
  </w:num>
  <w:num w:numId="22">
    <w:abstractNumId w:val="17"/>
  </w:num>
  <w:num w:numId="23">
    <w:abstractNumId w:val="22"/>
  </w:num>
  <w:num w:numId="24">
    <w:abstractNumId w:val="31"/>
  </w:num>
  <w:num w:numId="25">
    <w:abstractNumId w:val="42"/>
  </w:num>
  <w:num w:numId="26">
    <w:abstractNumId w:val="13"/>
  </w:num>
  <w:num w:numId="27">
    <w:abstractNumId w:val="27"/>
  </w:num>
  <w:num w:numId="28">
    <w:abstractNumId w:val="28"/>
  </w:num>
  <w:num w:numId="29">
    <w:abstractNumId w:val="43"/>
  </w:num>
  <w:num w:numId="30">
    <w:abstractNumId w:val="19"/>
  </w:num>
  <w:num w:numId="31">
    <w:abstractNumId w:val="16"/>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23"/>
  </w:num>
  <w:num w:numId="41">
    <w:abstractNumId w:val="33"/>
  </w:num>
  <w:num w:numId="42">
    <w:abstractNumId w:val="44"/>
  </w:num>
  <w:num w:numId="43">
    <w:abstractNumId w:val="35"/>
  </w:num>
  <w:num w:numId="44">
    <w:abstractNumId w:val="25"/>
  </w:num>
  <w:num w:numId="45">
    <w:abstractNumId w:val="26"/>
  </w:num>
  <w:num w:numId="46">
    <w:abstractNumId w:val="34"/>
  </w:num>
  <w:num w:numId="4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9218"/>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0B1E"/>
    <w:rsid w:val="000113E8"/>
    <w:rsid w:val="00024E0A"/>
    <w:rsid w:val="00026A61"/>
    <w:rsid w:val="000328B1"/>
    <w:rsid w:val="00042B0B"/>
    <w:rsid w:val="000479EE"/>
    <w:rsid w:val="0006185F"/>
    <w:rsid w:val="00063E6B"/>
    <w:rsid w:val="000643E9"/>
    <w:rsid w:val="000647E0"/>
    <w:rsid w:val="000679DA"/>
    <w:rsid w:val="00072306"/>
    <w:rsid w:val="000807E5"/>
    <w:rsid w:val="0009024F"/>
    <w:rsid w:val="0009234F"/>
    <w:rsid w:val="00095963"/>
    <w:rsid w:val="000A1022"/>
    <w:rsid w:val="000A4929"/>
    <w:rsid w:val="000A6B78"/>
    <w:rsid w:val="000B601D"/>
    <w:rsid w:val="000C774E"/>
    <w:rsid w:val="000D0E53"/>
    <w:rsid w:val="000D38C8"/>
    <w:rsid w:val="000D38EF"/>
    <w:rsid w:val="000E3881"/>
    <w:rsid w:val="000F40C2"/>
    <w:rsid w:val="00101F50"/>
    <w:rsid w:val="0012084E"/>
    <w:rsid w:val="001239C0"/>
    <w:rsid w:val="0012449C"/>
    <w:rsid w:val="00127789"/>
    <w:rsid w:val="001277F1"/>
    <w:rsid w:val="001302D1"/>
    <w:rsid w:val="00130A6E"/>
    <w:rsid w:val="00131139"/>
    <w:rsid w:val="0013279B"/>
    <w:rsid w:val="001500E2"/>
    <w:rsid w:val="00162CB9"/>
    <w:rsid w:val="0016354E"/>
    <w:rsid w:val="0016497A"/>
    <w:rsid w:val="00174975"/>
    <w:rsid w:val="00174CE3"/>
    <w:rsid w:val="0018363E"/>
    <w:rsid w:val="00196B88"/>
    <w:rsid w:val="00196EF9"/>
    <w:rsid w:val="00197202"/>
    <w:rsid w:val="001A1301"/>
    <w:rsid w:val="001A4A44"/>
    <w:rsid w:val="001B413B"/>
    <w:rsid w:val="001B44BF"/>
    <w:rsid w:val="001B7403"/>
    <w:rsid w:val="001D17CE"/>
    <w:rsid w:val="001D5148"/>
    <w:rsid w:val="001D70AA"/>
    <w:rsid w:val="001E03F5"/>
    <w:rsid w:val="001E05AF"/>
    <w:rsid w:val="001E13B2"/>
    <w:rsid w:val="001E407C"/>
    <w:rsid w:val="001F1E34"/>
    <w:rsid w:val="001F739F"/>
    <w:rsid w:val="001F7801"/>
    <w:rsid w:val="0020527F"/>
    <w:rsid w:val="002072A9"/>
    <w:rsid w:val="00213FDE"/>
    <w:rsid w:val="002168E5"/>
    <w:rsid w:val="00226AD6"/>
    <w:rsid w:val="002302BA"/>
    <w:rsid w:val="002313DD"/>
    <w:rsid w:val="00233A49"/>
    <w:rsid w:val="00241B3D"/>
    <w:rsid w:val="002426B4"/>
    <w:rsid w:val="002442CB"/>
    <w:rsid w:val="00244D65"/>
    <w:rsid w:val="00251027"/>
    <w:rsid w:val="002533A0"/>
    <w:rsid w:val="00255D43"/>
    <w:rsid w:val="00256484"/>
    <w:rsid w:val="002664E5"/>
    <w:rsid w:val="002717AD"/>
    <w:rsid w:val="00275E30"/>
    <w:rsid w:val="00282270"/>
    <w:rsid w:val="002A1A55"/>
    <w:rsid w:val="002A2194"/>
    <w:rsid w:val="002A72FF"/>
    <w:rsid w:val="002B65AA"/>
    <w:rsid w:val="002C2885"/>
    <w:rsid w:val="002C5C9D"/>
    <w:rsid w:val="002D0067"/>
    <w:rsid w:val="002E0F46"/>
    <w:rsid w:val="002E2982"/>
    <w:rsid w:val="002E5783"/>
    <w:rsid w:val="002E7E41"/>
    <w:rsid w:val="00302290"/>
    <w:rsid w:val="003067E6"/>
    <w:rsid w:val="00314A9F"/>
    <w:rsid w:val="0032331D"/>
    <w:rsid w:val="003258E9"/>
    <w:rsid w:val="00326052"/>
    <w:rsid w:val="003263F2"/>
    <w:rsid w:val="0033215F"/>
    <w:rsid w:val="00332438"/>
    <w:rsid w:val="00332E4C"/>
    <w:rsid w:val="00340367"/>
    <w:rsid w:val="00346F5D"/>
    <w:rsid w:val="00352178"/>
    <w:rsid w:val="0036163C"/>
    <w:rsid w:val="0036186A"/>
    <w:rsid w:val="0036365B"/>
    <w:rsid w:val="00367D5A"/>
    <w:rsid w:val="0037154E"/>
    <w:rsid w:val="00377E38"/>
    <w:rsid w:val="003806FA"/>
    <w:rsid w:val="00386479"/>
    <w:rsid w:val="0039754A"/>
    <w:rsid w:val="003A3223"/>
    <w:rsid w:val="003A7ED9"/>
    <w:rsid w:val="003B254D"/>
    <w:rsid w:val="003B7ED8"/>
    <w:rsid w:val="003C650D"/>
    <w:rsid w:val="003E05FF"/>
    <w:rsid w:val="003E1681"/>
    <w:rsid w:val="003F2F71"/>
    <w:rsid w:val="00403C2C"/>
    <w:rsid w:val="00405F1C"/>
    <w:rsid w:val="00416BE3"/>
    <w:rsid w:val="00420D24"/>
    <w:rsid w:val="004307F4"/>
    <w:rsid w:val="00435AC7"/>
    <w:rsid w:val="004479BA"/>
    <w:rsid w:val="00453BEB"/>
    <w:rsid w:val="00466560"/>
    <w:rsid w:val="00474507"/>
    <w:rsid w:val="004755EC"/>
    <w:rsid w:val="00492F53"/>
    <w:rsid w:val="00495307"/>
    <w:rsid w:val="004A010C"/>
    <w:rsid w:val="004A61FF"/>
    <w:rsid w:val="004B6623"/>
    <w:rsid w:val="004B6636"/>
    <w:rsid w:val="004C515F"/>
    <w:rsid w:val="004C68B9"/>
    <w:rsid w:val="004C7C91"/>
    <w:rsid w:val="004D229E"/>
    <w:rsid w:val="004D43B6"/>
    <w:rsid w:val="004E05C0"/>
    <w:rsid w:val="004E598F"/>
    <w:rsid w:val="00500EB6"/>
    <w:rsid w:val="00501C46"/>
    <w:rsid w:val="00507BAC"/>
    <w:rsid w:val="00512499"/>
    <w:rsid w:val="00512856"/>
    <w:rsid w:val="005152B1"/>
    <w:rsid w:val="005169D9"/>
    <w:rsid w:val="00524EBE"/>
    <w:rsid w:val="005370B1"/>
    <w:rsid w:val="00540EAE"/>
    <w:rsid w:val="0054238D"/>
    <w:rsid w:val="00550E30"/>
    <w:rsid w:val="00562220"/>
    <w:rsid w:val="00562728"/>
    <w:rsid w:val="00563B3B"/>
    <w:rsid w:val="00564473"/>
    <w:rsid w:val="00565401"/>
    <w:rsid w:val="005870AD"/>
    <w:rsid w:val="00592C87"/>
    <w:rsid w:val="005A059B"/>
    <w:rsid w:val="005B749B"/>
    <w:rsid w:val="005D3A65"/>
    <w:rsid w:val="005E1DFE"/>
    <w:rsid w:val="005E2A1F"/>
    <w:rsid w:val="005F2073"/>
    <w:rsid w:val="005F311B"/>
    <w:rsid w:val="005F7210"/>
    <w:rsid w:val="005F7788"/>
    <w:rsid w:val="00613502"/>
    <w:rsid w:val="00617900"/>
    <w:rsid w:val="00622F48"/>
    <w:rsid w:val="006360D6"/>
    <w:rsid w:val="00643328"/>
    <w:rsid w:val="006458E3"/>
    <w:rsid w:val="00655B3B"/>
    <w:rsid w:val="00662D1D"/>
    <w:rsid w:val="00672968"/>
    <w:rsid w:val="006736BB"/>
    <w:rsid w:val="0067465B"/>
    <w:rsid w:val="00687BFA"/>
    <w:rsid w:val="00695B92"/>
    <w:rsid w:val="00695C57"/>
    <w:rsid w:val="006A2379"/>
    <w:rsid w:val="006A2492"/>
    <w:rsid w:val="006B7156"/>
    <w:rsid w:val="006C07BC"/>
    <w:rsid w:val="006C0CC0"/>
    <w:rsid w:val="006C3BFB"/>
    <w:rsid w:val="006C3D3B"/>
    <w:rsid w:val="006C67E3"/>
    <w:rsid w:val="006D3F5D"/>
    <w:rsid w:val="006E1F4E"/>
    <w:rsid w:val="006E5D73"/>
    <w:rsid w:val="006F5987"/>
    <w:rsid w:val="00703159"/>
    <w:rsid w:val="00705C86"/>
    <w:rsid w:val="007145C0"/>
    <w:rsid w:val="00716054"/>
    <w:rsid w:val="00725888"/>
    <w:rsid w:val="00725CA1"/>
    <w:rsid w:val="0073420E"/>
    <w:rsid w:val="00736274"/>
    <w:rsid w:val="00737907"/>
    <w:rsid w:val="00752BC1"/>
    <w:rsid w:val="00760BD9"/>
    <w:rsid w:val="0076258D"/>
    <w:rsid w:val="0076365C"/>
    <w:rsid w:val="007808FE"/>
    <w:rsid w:val="007876FB"/>
    <w:rsid w:val="007A0B9E"/>
    <w:rsid w:val="007A28F1"/>
    <w:rsid w:val="007B75C4"/>
    <w:rsid w:val="007C5255"/>
    <w:rsid w:val="007E10B8"/>
    <w:rsid w:val="007F5018"/>
    <w:rsid w:val="007F726D"/>
    <w:rsid w:val="008115CD"/>
    <w:rsid w:val="008160AD"/>
    <w:rsid w:val="00835E05"/>
    <w:rsid w:val="00840B77"/>
    <w:rsid w:val="00850506"/>
    <w:rsid w:val="008553EF"/>
    <w:rsid w:val="008661FF"/>
    <w:rsid w:val="008663C3"/>
    <w:rsid w:val="0087024C"/>
    <w:rsid w:val="008744B8"/>
    <w:rsid w:val="00875DFB"/>
    <w:rsid w:val="0088207C"/>
    <w:rsid w:val="0088486D"/>
    <w:rsid w:val="0088769B"/>
    <w:rsid w:val="008944F2"/>
    <w:rsid w:val="008975C0"/>
    <w:rsid w:val="008A1286"/>
    <w:rsid w:val="008A3287"/>
    <w:rsid w:val="008A442A"/>
    <w:rsid w:val="008A7B56"/>
    <w:rsid w:val="008B0F16"/>
    <w:rsid w:val="008B3756"/>
    <w:rsid w:val="008B5576"/>
    <w:rsid w:val="008E393D"/>
    <w:rsid w:val="008F4A07"/>
    <w:rsid w:val="008F4CDD"/>
    <w:rsid w:val="009031C1"/>
    <w:rsid w:val="00907A25"/>
    <w:rsid w:val="00916F7D"/>
    <w:rsid w:val="00921E7F"/>
    <w:rsid w:val="00927C3B"/>
    <w:rsid w:val="00934644"/>
    <w:rsid w:val="009374EF"/>
    <w:rsid w:val="00947C46"/>
    <w:rsid w:val="009546E9"/>
    <w:rsid w:val="00961040"/>
    <w:rsid w:val="00966971"/>
    <w:rsid w:val="0097079D"/>
    <w:rsid w:val="00973812"/>
    <w:rsid w:val="009A011B"/>
    <w:rsid w:val="009B6F8F"/>
    <w:rsid w:val="009C784D"/>
    <w:rsid w:val="009D0D4E"/>
    <w:rsid w:val="009D13DD"/>
    <w:rsid w:val="009D15D2"/>
    <w:rsid w:val="009D2500"/>
    <w:rsid w:val="009D76A3"/>
    <w:rsid w:val="009E42F8"/>
    <w:rsid w:val="009F3918"/>
    <w:rsid w:val="00A01730"/>
    <w:rsid w:val="00A036EE"/>
    <w:rsid w:val="00A0512E"/>
    <w:rsid w:val="00A120B8"/>
    <w:rsid w:val="00A25157"/>
    <w:rsid w:val="00A2560E"/>
    <w:rsid w:val="00A26EBA"/>
    <w:rsid w:val="00A3528F"/>
    <w:rsid w:val="00A40E1D"/>
    <w:rsid w:val="00A46883"/>
    <w:rsid w:val="00A719DF"/>
    <w:rsid w:val="00A91B50"/>
    <w:rsid w:val="00AA02C5"/>
    <w:rsid w:val="00AC0D94"/>
    <w:rsid w:val="00AC77C3"/>
    <w:rsid w:val="00AD0CB4"/>
    <w:rsid w:val="00AF47A5"/>
    <w:rsid w:val="00AF6F98"/>
    <w:rsid w:val="00B00AC7"/>
    <w:rsid w:val="00B03422"/>
    <w:rsid w:val="00B067AA"/>
    <w:rsid w:val="00B0691B"/>
    <w:rsid w:val="00B117DD"/>
    <w:rsid w:val="00B26099"/>
    <w:rsid w:val="00B26A3C"/>
    <w:rsid w:val="00B721C2"/>
    <w:rsid w:val="00BA029C"/>
    <w:rsid w:val="00BA032B"/>
    <w:rsid w:val="00BA0B33"/>
    <w:rsid w:val="00BB768B"/>
    <w:rsid w:val="00BD2A9F"/>
    <w:rsid w:val="00BD533F"/>
    <w:rsid w:val="00BE1205"/>
    <w:rsid w:val="00BE1B84"/>
    <w:rsid w:val="00BE5D63"/>
    <w:rsid w:val="00BF485E"/>
    <w:rsid w:val="00BF5613"/>
    <w:rsid w:val="00BF5FAA"/>
    <w:rsid w:val="00C055C7"/>
    <w:rsid w:val="00C07FF2"/>
    <w:rsid w:val="00C114C2"/>
    <w:rsid w:val="00C12980"/>
    <w:rsid w:val="00C172B4"/>
    <w:rsid w:val="00C208AF"/>
    <w:rsid w:val="00C20C4D"/>
    <w:rsid w:val="00C240BD"/>
    <w:rsid w:val="00C24A3F"/>
    <w:rsid w:val="00C25D6C"/>
    <w:rsid w:val="00C40FAA"/>
    <w:rsid w:val="00C544EF"/>
    <w:rsid w:val="00C620E1"/>
    <w:rsid w:val="00C63517"/>
    <w:rsid w:val="00C63D0B"/>
    <w:rsid w:val="00C70892"/>
    <w:rsid w:val="00C74411"/>
    <w:rsid w:val="00C86D29"/>
    <w:rsid w:val="00CA2A0E"/>
    <w:rsid w:val="00CA352D"/>
    <w:rsid w:val="00CA5268"/>
    <w:rsid w:val="00CB11E9"/>
    <w:rsid w:val="00CB7E9D"/>
    <w:rsid w:val="00CC1AB7"/>
    <w:rsid w:val="00CD5F86"/>
    <w:rsid w:val="00CD7310"/>
    <w:rsid w:val="00CE478B"/>
    <w:rsid w:val="00CE6646"/>
    <w:rsid w:val="00CF142A"/>
    <w:rsid w:val="00D1005E"/>
    <w:rsid w:val="00D15A4C"/>
    <w:rsid w:val="00D16399"/>
    <w:rsid w:val="00D20392"/>
    <w:rsid w:val="00D224EF"/>
    <w:rsid w:val="00D25282"/>
    <w:rsid w:val="00D278A7"/>
    <w:rsid w:val="00D32D41"/>
    <w:rsid w:val="00D432C9"/>
    <w:rsid w:val="00D45402"/>
    <w:rsid w:val="00D4627A"/>
    <w:rsid w:val="00D50432"/>
    <w:rsid w:val="00D54DC4"/>
    <w:rsid w:val="00D63211"/>
    <w:rsid w:val="00D72C8C"/>
    <w:rsid w:val="00DA3AC0"/>
    <w:rsid w:val="00DA4FC1"/>
    <w:rsid w:val="00DC5099"/>
    <w:rsid w:val="00DE18FE"/>
    <w:rsid w:val="00DF47FE"/>
    <w:rsid w:val="00DF5AB1"/>
    <w:rsid w:val="00E100CB"/>
    <w:rsid w:val="00E42329"/>
    <w:rsid w:val="00E44A08"/>
    <w:rsid w:val="00E57B62"/>
    <w:rsid w:val="00E6614A"/>
    <w:rsid w:val="00E70C5E"/>
    <w:rsid w:val="00E738E2"/>
    <w:rsid w:val="00E74953"/>
    <w:rsid w:val="00E766C1"/>
    <w:rsid w:val="00E83D86"/>
    <w:rsid w:val="00EA3195"/>
    <w:rsid w:val="00EA7243"/>
    <w:rsid w:val="00EB4785"/>
    <w:rsid w:val="00EB783C"/>
    <w:rsid w:val="00EC2F07"/>
    <w:rsid w:val="00ED75E4"/>
    <w:rsid w:val="00EE0299"/>
    <w:rsid w:val="00EF13E4"/>
    <w:rsid w:val="00EF215C"/>
    <w:rsid w:val="00EF5689"/>
    <w:rsid w:val="00EF61B7"/>
    <w:rsid w:val="00EF7C01"/>
    <w:rsid w:val="00F03069"/>
    <w:rsid w:val="00F0378A"/>
    <w:rsid w:val="00F03967"/>
    <w:rsid w:val="00F134BE"/>
    <w:rsid w:val="00F17CEA"/>
    <w:rsid w:val="00F250AF"/>
    <w:rsid w:val="00F26DA3"/>
    <w:rsid w:val="00F41E09"/>
    <w:rsid w:val="00F516C9"/>
    <w:rsid w:val="00F54CD4"/>
    <w:rsid w:val="00F61935"/>
    <w:rsid w:val="00F7279C"/>
    <w:rsid w:val="00F83E4B"/>
    <w:rsid w:val="00F91E07"/>
    <w:rsid w:val="00F97A4A"/>
    <w:rsid w:val="00FA2A2A"/>
    <w:rsid w:val="00FA48F7"/>
    <w:rsid w:val="00FB3C0B"/>
    <w:rsid w:val="00FB57B9"/>
    <w:rsid w:val="00FC0C7C"/>
    <w:rsid w:val="00FC3354"/>
    <w:rsid w:val="00FD11D3"/>
    <w:rsid w:val="00FD6387"/>
    <w:rsid w:val="00FE142A"/>
    <w:rsid w:val="00FE2698"/>
    <w:rsid w:val="00FE465F"/>
    <w:rsid w:val="00FF015F"/>
    <w:rsid w:val="00FF6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9B2498-11C2-4052-BF98-B476F5B7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ußnotentext Char Char,Footnote text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0">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link w:val="ParagraphNumberingChar"/>
    <w:rsid w:val="00251027"/>
    <w:pPr>
      <w:widowControl w:val="0"/>
      <w:tabs>
        <w:tab w:val="num" w:pos="720"/>
      </w:tabs>
      <w:spacing w:after="240"/>
      <w:ind w:left="720" w:hanging="720"/>
      <w:jc w:val="both"/>
    </w:pPr>
    <w:rPr>
      <w:rFonts w:ascii="CG Times" w:hAnsi="CG Times"/>
      <w:sz w:val="22"/>
      <w:szCs w:val="22"/>
      <w:lang w:val="sq-AL" w:eastAsia="x-none"/>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n,FOOTNOTES,Fußnotentext Char,ADB,Footnote text,ft,Footnote Text Char1,Footnote Text Char2 Char,Footnote Text Char1 Char Char,Footnote Text Char2 Char Char Char,Footno"/>
    <w:basedOn w:val="Normal"/>
    <w:link w:val="FootnoteTextChar"/>
    <w:rsid w:val="00251027"/>
    <w:rPr>
      <w:sz w:val="20"/>
      <w:szCs w:val="20"/>
      <w:lang w:val="sq-AL"/>
    </w:rPr>
  </w:style>
  <w:style w:type="character" w:customStyle="1" w:styleId="FootnoteTextChar">
    <w:name w:val="Footnote Text Char"/>
    <w:aliases w:val="single space Char1,footnote text Char1,fn Char1,FOOTNOTES Char1,Fußnotentext Char Char1,ADB Char1,Footnote text Char1,ft Char1,Footnote Text Char1 Char1,Footnote Text Char2 Char Char1,Footnote Text Char1 Char Char Char,Footno Char"/>
    <w:basedOn w:val="DefaultParagraphFont"/>
    <w:link w:val="FootnoteText"/>
    <w:rsid w:val="00DC2205"/>
    <w:rPr>
      <w:sz w:val="20"/>
      <w:szCs w:val="20"/>
    </w:rPr>
  </w:style>
  <w:style w:type="character" w:styleId="FootnoteReference">
    <w:name w:val="footnote reference"/>
    <w:aliases w:val="ftref,BVI fnr,16 Point,Superscript 6 Point"/>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aliases w:val=" Char Char Char Char1,Footnote Text1 Char Char Char, Char Char Char Char Char Char Char Char1, Char Char Char Char Char Char, Char Char Char Char Char1"/>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lang w:val="en-US" w:eastAsia="en-US"/>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eastAsia="en-US"/>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0">
    <w:name w:val="Style 1"/>
    <w:rsid w:val="00C07FF2"/>
    <w:pPr>
      <w:widowControl w:val="0"/>
      <w:autoSpaceDE w:val="0"/>
      <w:autoSpaceDN w:val="0"/>
      <w:adjustRightInd w:val="0"/>
    </w:pPr>
    <w:rPr>
      <w:rFonts w:eastAsia="SimSun"/>
      <w:lang w:val="en-US" w:eastAsia="zh-CN"/>
    </w:rPr>
  </w:style>
  <w:style w:type="paragraph" w:customStyle="1" w:styleId="Style40">
    <w:name w:val="Style 4"/>
    <w:rsid w:val="00C07FF2"/>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val="en-US" w:eastAsia="zh-CN"/>
    </w:rPr>
  </w:style>
  <w:style w:type="paragraph" w:customStyle="1" w:styleId="style50">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uiPriority w:val="99"/>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Char Char2"/>
    <w:basedOn w:val="DefaultParagraphFont"/>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 w:type="paragraph" w:customStyle="1" w:styleId="Logo">
    <w:name w:val="Logo"/>
    <w:basedOn w:val="Normal"/>
    <w:rsid w:val="00453BEB"/>
    <w:rPr>
      <w:rFonts w:ascii="Arial" w:eastAsia="Times New Roman" w:hAnsi="Arial"/>
      <w:sz w:val="26"/>
      <w:szCs w:val="20"/>
      <w:lang w:val="en-GB" w:eastAsia="en-GB"/>
    </w:rPr>
  </w:style>
  <w:style w:type="paragraph" w:customStyle="1" w:styleId="ZDG">
    <w:name w:val="Z_DG"/>
    <w:basedOn w:val="Logo"/>
    <w:rsid w:val="00453BEB"/>
    <w:rPr>
      <w:rFonts w:ascii="Times New Roman" w:hAnsi="Times New Roman"/>
      <w:sz w:val="24"/>
      <w:lang w:val="en-US"/>
    </w:rPr>
  </w:style>
  <w:style w:type="paragraph" w:customStyle="1" w:styleId="ZD">
    <w:name w:val="Z_D"/>
    <w:basedOn w:val="Logo"/>
    <w:rsid w:val="00453BEB"/>
    <w:rPr>
      <w:rFonts w:ascii="Times New Roman" w:hAnsi="Times New Roman"/>
      <w:sz w:val="24"/>
      <w:lang w:val="en-US"/>
    </w:rPr>
  </w:style>
  <w:style w:type="paragraph" w:customStyle="1" w:styleId="ListBullet1">
    <w:name w:val="List Bullet 1"/>
    <w:basedOn w:val="Normal"/>
    <w:rsid w:val="00453BEB"/>
    <w:pPr>
      <w:tabs>
        <w:tab w:val="num" w:pos="720"/>
      </w:tabs>
      <w:spacing w:after="240"/>
      <w:ind w:left="720" w:hanging="360"/>
      <w:jc w:val="both"/>
    </w:pPr>
    <w:rPr>
      <w:rFonts w:eastAsia="Times New Roman"/>
      <w:szCs w:val="20"/>
      <w:lang w:val="en-GB"/>
    </w:rPr>
  </w:style>
  <w:style w:type="paragraph" w:styleId="TOC2">
    <w:name w:val="toc 2"/>
    <w:basedOn w:val="Normal"/>
    <w:next w:val="Normal"/>
    <w:autoRedefine/>
    <w:uiPriority w:val="39"/>
    <w:rsid w:val="00453BEB"/>
    <w:pPr>
      <w:tabs>
        <w:tab w:val="left" w:pos="720"/>
        <w:tab w:val="right" w:leader="dot" w:pos="7920"/>
      </w:tabs>
      <w:spacing w:before="120" w:after="60"/>
      <w:ind w:left="284"/>
    </w:pPr>
    <w:rPr>
      <w:rFonts w:ascii="Franklin Gothic Book" w:eastAsia="Times New Roman" w:hAnsi="Franklin Gothic Book"/>
      <w:i/>
      <w:smallCaps/>
      <w:noProof/>
      <w:kern w:val="28"/>
      <w:szCs w:val="20"/>
      <w:lang w:eastAsia="en-GB"/>
    </w:rPr>
  </w:style>
  <w:style w:type="paragraph" w:styleId="TOC3">
    <w:name w:val="toc 3"/>
    <w:basedOn w:val="Normal"/>
    <w:next w:val="Normal"/>
    <w:autoRedefine/>
    <w:uiPriority w:val="39"/>
    <w:rsid w:val="00453BEB"/>
    <w:pPr>
      <w:numPr>
        <w:numId w:val="5"/>
      </w:numPr>
      <w:tabs>
        <w:tab w:val="left" w:pos="1200"/>
        <w:tab w:val="right" w:leader="dot" w:pos="7920"/>
      </w:tabs>
      <w:spacing w:before="120" w:after="60"/>
    </w:pPr>
    <w:rPr>
      <w:rFonts w:eastAsia="Times New Roman"/>
      <w:i/>
      <w:noProof/>
      <w:szCs w:val="20"/>
      <w:lang w:val="da-DK" w:eastAsia="en-GB"/>
    </w:rPr>
  </w:style>
  <w:style w:type="paragraph" w:styleId="TOC4">
    <w:name w:val="toc 4"/>
    <w:basedOn w:val="Normal"/>
    <w:next w:val="Normal"/>
    <w:autoRedefine/>
    <w:semiHidden/>
    <w:rsid w:val="00453BEB"/>
    <w:pPr>
      <w:tabs>
        <w:tab w:val="right" w:leader="dot" w:pos="7920"/>
      </w:tabs>
      <w:spacing w:before="120"/>
      <w:ind w:left="900"/>
    </w:pPr>
    <w:rPr>
      <w:rFonts w:eastAsia="Times New Roman"/>
      <w:szCs w:val="20"/>
      <w:lang w:eastAsia="en-GB"/>
    </w:rPr>
  </w:style>
  <w:style w:type="table" w:styleId="TableElegant">
    <w:name w:val="Table Elegant"/>
    <w:basedOn w:val="TableNormal"/>
    <w:rsid w:val="00453BEB"/>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8pt">
    <w:name w:val="Normal + 8 pt"/>
    <w:aliases w:val="Before:  12 pt"/>
    <w:basedOn w:val="Normal"/>
    <w:rsid w:val="00453BEB"/>
    <w:pPr>
      <w:spacing w:before="240" w:after="180"/>
    </w:pPr>
    <w:rPr>
      <w:rFonts w:eastAsia="Times New Roman"/>
      <w:sz w:val="16"/>
      <w:szCs w:val="16"/>
      <w:lang w:val="en-GB" w:eastAsia="en-GB"/>
    </w:rPr>
  </w:style>
  <w:style w:type="paragraph" w:styleId="DocumentMap">
    <w:name w:val="Document Map"/>
    <w:basedOn w:val="Normal"/>
    <w:link w:val="DocumentMapChar"/>
    <w:semiHidden/>
    <w:rsid w:val="00453BEB"/>
    <w:pPr>
      <w:shd w:val="clear" w:color="auto" w:fill="000080"/>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453BEB"/>
    <w:rPr>
      <w:rFonts w:ascii="Tahoma" w:eastAsia="Times New Roman" w:hAnsi="Tahoma" w:cs="Tahoma"/>
      <w:shd w:val="clear" w:color="auto" w:fill="000080"/>
      <w:lang w:eastAsia="en-GB"/>
    </w:rPr>
  </w:style>
  <w:style w:type="character" w:styleId="FollowedHyperlink">
    <w:name w:val="FollowedHyperlink"/>
    <w:rsid w:val="00453BEB"/>
    <w:rPr>
      <w:color w:val="800080"/>
      <w:u w:val="single"/>
    </w:rPr>
  </w:style>
  <w:style w:type="paragraph" w:customStyle="1" w:styleId="Char20">
    <w:name w:val="Char2"/>
    <w:basedOn w:val="Normal"/>
    <w:rsid w:val="00453BEB"/>
    <w:pPr>
      <w:spacing w:after="160" w:line="240" w:lineRule="exact"/>
    </w:pPr>
    <w:rPr>
      <w:rFonts w:ascii="Tahoma" w:hAnsi="Tahoma"/>
      <w:sz w:val="20"/>
      <w:szCs w:val="20"/>
    </w:rPr>
  </w:style>
  <w:style w:type="paragraph" w:customStyle="1" w:styleId="CharCharChar0">
    <w:name w:val="Char Char Char"/>
    <w:basedOn w:val="Normal"/>
    <w:rsid w:val="00453BEB"/>
    <w:pPr>
      <w:spacing w:after="160" w:line="240" w:lineRule="exact"/>
    </w:pPr>
    <w:rPr>
      <w:rFonts w:ascii="Tahoma" w:hAnsi="Tahoma"/>
      <w:sz w:val="20"/>
      <w:szCs w:val="20"/>
    </w:rPr>
  </w:style>
  <w:style w:type="paragraph" w:customStyle="1" w:styleId="Listbulletlast">
    <w:name w:val="List bullet last"/>
    <w:basedOn w:val="Listbullet0"/>
    <w:rsid w:val="00453BEB"/>
    <w:pPr>
      <w:widowControl/>
      <w:spacing w:after="0"/>
    </w:pPr>
    <w:rPr>
      <w:rFonts w:ascii="Times New Roman" w:eastAsia="Times New Roman" w:hAnsi="Times New Roman" w:cs="Times New Roman"/>
      <w:sz w:val="24"/>
      <w:szCs w:val="20"/>
      <w:lang w:val="en-US" w:eastAsia="en-GB"/>
    </w:rPr>
  </w:style>
  <w:style w:type="character" w:customStyle="1" w:styleId="MessageHeaderLabel">
    <w:name w:val="Message Header Label"/>
    <w:rsid w:val="00453BEB"/>
    <w:rPr>
      <w:rFonts w:ascii="Arial Black" w:hAnsi="Arial Black"/>
      <w:spacing w:val="-10"/>
      <w:sz w:val="18"/>
    </w:rPr>
  </w:style>
  <w:style w:type="paragraph" w:customStyle="1" w:styleId="Table2">
    <w:name w:val="Table2"/>
    <w:basedOn w:val="Normal"/>
    <w:rsid w:val="00453BEB"/>
    <w:pPr>
      <w:keepNext/>
      <w:tabs>
        <w:tab w:val="num" w:pos="720"/>
      </w:tabs>
      <w:spacing w:before="360" w:after="240"/>
      <w:ind w:left="720" w:hanging="720"/>
    </w:pPr>
    <w:rPr>
      <w:rFonts w:ascii="Trebuchet MS" w:hAnsi="Trebuchet MS"/>
      <w:b/>
      <w:szCs w:val="20"/>
      <w:lang w:val="en-GB" w:eastAsia="en-GB"/>
    </w:rPr>
  </w:style>
  <w:style w:type="paragraph" w:customStyle="1" w:styleId="Car">
    <w:name w:val="Car"/>
    <w:basedOn w:val="Normal"/>
    <w:rsid w:val="00453BEB"/>
    <w:pPr>
      <w:spacing w:after="160" w:line="240" w:lineRule="exact"/>
    </w:pPr>
    <w:rPr>
      <w:rFonts w:ascii="Tahoma" w:hAnsi="Tahoma"/>
      <w:sz w:val="20"/>
      <w:szCs w:val="20"/>
    </w:rPr>
  </w:style>
  <w:style w:type="character" w:customStyle="1" w:styleId="Char2Char">
    <w:name w:val="Char2 Char"/>
    <w:rsid w:val="00453BEB"/>
    <w:rPr>
      <w:rFonts w:ascii="Tahoma" w:eastAsia="MS Mincho" w:hAnsi="Tahoma"/>
      <w:lang w:val="en-US" w:eastAsia="en-US" w:bidi="ar-SA"/>
    </w:rPr>
  </w:style>
  <w:style w:type="character" w:customStyle="1" w:styleId="Olivegreen">
    <w:name w:val="Olive green"/>
    <w:aliases w:val="Book Antiqua"/>
    <w:rsid w:val="00453BEB"/>
    <w:rPr>
      <w:rFonts w:ascii="Book Antiqua" w:hAnsi="Book Antiqua"/>
      <w:color w:val="333300"/>
      <w:sz w:val="22"/>
      <w:szCs w:val="24"/>
    </w:rPr>
  </w:style>
  <w:style w:type="paragraph" w:styleId="TOC1">
    <w:name w:val="toc 1"/>
    <w:basedOn w:val="Normal"/>
    <w:next w:val="Normal"/>
    <w:autoRedefine/>
    <w:uiPriority w:val="39"/>
    <w:rsid w:val="00453BEB"/>
    <w:pPr>
      <w:tabs>
        <w:tab w:val="right" w:leader="dot" w:pos="7920"/>
      </w:tabs>
      <w:spacing w:before="120" w:line="240" w:lineRule="exact"/>
    </w:pPr>
    <w:rPr>
      <w:rFonts w:ascii="Franklin Gothic Book" w:eastAsia="Times New Roman" w:hAnsi="Franklin Gothic Book"/>
      <w:b/>
      <w:i/>
      <w:noProof/>
      <w:kern w:val="28"/>
      <w:lang w:eastAsia="fr-FR"/>
    </w:rPr>
  </w:style>
  <w:style w:type="paragraph" w:customStyle="1" w:styleId="StyleGrafik10ptDarkTeal1">
    <w:name w:val="Style Grafik + 10 pt Dark Teal1"/>
    <w:basedOn w:val="Normal"/>
    <w:link w:val="StyleGrafik10ptDarkTeal1CharChar"/>
    <w:rsid w:val="00453BEB"/>
    <w:pPr>
      <w:numPr>
        <w:numId w:val="6"/>
      </w:numPr>
      <w:tabs>
        <w:tab w:val="left" w:pos="900"/>
      </w:tabs>
      <w:jc w:val="both"/>
    </w:pPr>
    <w:rPr>
      <w:color w:val="003366"/>
      <w:sz w:val="20"/>
      <w:szCs w:val="20"/>
      <w:lang w:val="sq-AL" w:eastAsia="ja-JP"/>
    </w:rPr>
  </w:style>
  <w:style w:type="character" w:customStyle="1" w:styleId="StyleGrafik10ptDarkTeal1CharChar">
    <w:name w:val="Style Grafik + 10 pt Dark Teal1 Char Char"/>
    <w:link w:val="StyleGrafik10ptDarkTeal1"/>
    <w:rsid w:val="00453BEB"/>
    <w:rPr>
      <w:color w:val="003366"/>
      <w:lang w:val="sq-AL" w:eastAsia="ja-JP"/>
    </w:rPr>
  </w:style>
  <w:style w:type="character" w:customStyle="1" w:styleId="ParagraphNumberingChar">
    <w:name w:val="Paragraph Numbering Char"/>
    <w:link w:val="ParagraphNumbering"/>
    <w:rsid w:val="00453BEB"/>
    <w:rPr>
      <w:rFonts w:ascii="CG Times" w:hAnsi="CG Times" w:cs="CG Times"/>
      <w:sz w:val="22"/>
      <w:szCs w:val="22"/>
      <w:lang w:val="sq-AL"/>
    </w:rPr>
  </w:style>
  <w:style w:type="paragraph" w:customStyle="1" w:styleId="default0">
    <w:name w:val="default"/>
    <w:basedOn w:val="Normal"/>
    <w:rsid w:val="00453BEB"/>
    <w:pPr>
      <w:spacing w:before="100" w:beforeAutospacing="1" w:after="100" w:afterAutospacing="1"/>
    </w:pPr>
    <w:rPr>
      <w:rFonts w:eastAsia="Times New Roman"/>
    </w:rPr>
  </w:style>
  <w:style w:type="paragraph" w:styleId="BodyTextIndent2">
    <w:name w:val="Body Text Indent 2"/>
    <w:basedOn w:val="Normal"/>
    <w:link w:val="BodyTextIndent2Char"/>
    <w:rsid w:val="00453BEB"/>
    <w:pPr>
      <w:spacing w:after="120" w:line="480" w:lineRule="auto"/>
      <w:ind w:left="360"/>
    </w:pPr>
    <w:rPr>
      <w:rFonts w:eastAsia="Times New Roman"/>
    </w:rPr>
  </w:style>
  <w:style w:type="character" w:customStyle="1" w:styleId="BodyTextIndent2Char">
    <w:name w:val="Body Text Indent 2 Char"/>
    <w:basedOn w:val="DefaultParagraphFont"/>
    <w:link w:val="BodyTextIndent2"/>
    <w:rsid w:val="00453BEB"/>
    <w:rPr>
      <w:rFonts w:eastAsia="Times New Roman"/>
      <w:sz w:val="24"/>
      <w:szCs w:val="24"/>
    </w:rPr>
  </w:style>
  <w:style w:type="character" w:customStyle="1" w:styleId="CharCharCharCharCharCharChar">
    <w:name w:val="Char Char Char Char Char Char Char"/>
    <w:rsid w:val="00453BEB"/>
    <w:rPr>
      <w:sz w:val="24"/>
      <w:szCs w:val="24"/>
      <w:lang w:val="en-US" w:eastAsia="en-US" w:bidi="ar-SA"/>
    </w:rPr>
  </w:style>
  <w:style w:type="paragraph" w:styleId="ListBullet">
    <w:name w:val="List Bullet"/>
    <w:basedOn w:val="Normal"/>
    <w:autoRedefine/>
    <w:rsid w:val="00453BEB"/>
    <w:pPr>
      <w:numPr>
        <w:numId w:val="3"/>
      </w:numPr>
    </w:pPr>
    <w:rPr>
      <w:rFonts w:eastAsia="Times New Roman"/>
    </w:rPr>
  </w:style>
  <w:style w:type="character" w:customStyle="1" w:styleId="txtlajmi1">
    <w:name w:val="txtlajmi1"/>
    <w:rsid w:val="00453BEB"/>
    <w:rPr>
      <w:rFonts w:ascii="Verdana" w:hAnsi="Verdana" w:hint="default"/>
      <w:sz w:val="18"/>
      <w:szCs w:val="18"/>
    </w:rPr>
  </w:style>
  <w:style w:type="paragraph" w:customStyle="1" w:styleId="CharCharCharCharCharCharCharCharChar">
    <w:name w:val="Char Char Char Char Char Char Char Char Char"/>
    <w:basedOn w:val="Normal"/>
    <w:rsid w:val="00453BEB"/>
    <w:pPr>
      <w:spacing w:after="160" w:line="240" w:lineRule="exact"/>
    </w:pPr>
    <w:rPr>
      <w:rFonts w:ascii="Tahoma" w:hAnsi="Tahoma"/>
      <w:sz w:val="20"/>
      <w:szCs w:val="20"/>
      <w:lang w:val="sq-AL"/>
    </w:rPr>
  </w:style>
  <w:style w:type="numbering" w:styleId="111111">
    <w:name w:val="Outline List 2"/>
    <w:basedOn w:val="NoList"/>
    <w:rsid w:val="00453BEB"/>
    <w:pPr>
      <w:numPr>
        <w:numId w:val="8"/>
      </w:numPr>
    </w:pPr>
  </w:style>
  <w:style w:type="numbering" w:customStyle="1" w:styleId="endrit">
    <w:name w:val="endrit"/>
    <w:basedOn w:val="NoList"/>
    <w:rsid w:val="00453BEB"/>
    <w:pPr>
      <w:numPr>
        <w:numId w:val="7"/>
      </w:numPr>
    </w:pPr>
  </w:style>
  <w:style w:type="numbering" w:styleId="ArticleSection">
    <w:name w:val="Outline List 3"/>
    <w:basedOn w:val="NoList"/>
    <w:rsid w:val="00453BEB"/>
    <w:pPr>
      <w:numPr>
        <w:numId w:val="11"/>
      </w:numPr>
    </w:pPr>
  </w:style>
  <w:style w:type="numbering" w:customStyle="1" w:styleId="Style1">
    <w:name w:val="Style1"/>
    <w:rsid w:val="00453BEB"/>
    <w:pPr>
      <w:numPr>
        <w:numId w:val="9"/>
      </w:numPr>
    </w:pPr>
  </w:style>
  <w:style w:type="numbering" w:customStyle="1" w:styleId="Style2">
    <w:name w:val="Style2"/>
    <w:rsid w:val="00453BEB"/>
    <w:pPr>
      <w:numPr>
        <w:numId w:val="10"/>
      </w:numPr>
    </w:pPr>
  </w:style>
  <w:style w:type="numbering" w:customStyle="1" w:styleId="Style3">
    <w:name w:val="Style3"/>
    <w:rsid w:val="00453BEB"/>
    <w:pPr>
      <w:numPr>
        <w:numId w:val="12"/>
      </w:numPr>
    </w:pPr>
  </w:style>
  <w:style w:type="numbering" w:customStyle="1" w:styleId="Style4">
    <w:name w:val="Style4"/>
    <w:rsid w:val="00453BEB"/>
    <w:pPr>
      <w:numPr>
        <w:numId w:val="13"/>
      </w:numPr>
    </w:pPr>
  </w:style>
  <w:style w:type="numbering" w:customStyle="1" w:styleId="Style5">
    <w:name w:val="Style5"/>
    <w:basedOn w:val="NoList"/>
    <w:rsid w:val="00453BEB"/>
    <w:pPr>
      <w:numPr>
        <w:numId w:val="14"/>
      </w:numPr>
    </w:pPr>
  </w:style>
  <w:style w:type="numbering" w:customStyle="1" w:styleId="21">
    <w:name w:val="2.1."/>
    <w:rsid w:val="00453BEB"/>
    <w:pPr>
      <w:numPr>
        <w:numId w:val="15"/>
      </w:numPr>
    </w:pPr>
  </w:style>
  <w:style w:type="character" w:styleId="LineNumber">
    <w:name w:val="line number"/>
    <w:basedOn w:val="DefaultParagraphFont"/>
    <w:rsid w:val="00453BEB"/>
  </w:style>
  <w:style w:type="numbering" w:customStyle="1" w:styleId="Style6">
    <w:name w:val="Style6"/>
    <w:rsid w:val="00453BEB"/>
    <w:pPr>
      <w:numPr>
        <w:numId w:val="16"/>
      </w:numPr>
    </w:pPr>
  </w:style>
  <w:style w:type="paragraph" w:customStyle="1" w:styleId="bullet">
    <w:name w:val="bullet"/>
    <w:basedOn w:val="Normal"/>
    <w:rsid w:val="00453BEB"/>
    <w:pPr>
      <w:numPr>
        <w:numId w:val="17"/>
      </w:numPr>
      <w:spacing w:before="120" w:after="120"/>
      <w:jc w:val="both"/>
    </w:pPr>
    <w:rPr>
      <w:rFonts w:ascii="Trebuchet MS" w:eastAsia="Times New Roman" w:hAnsi="Trebuchet MS"/>
      <w:sz w:val="22"/>
    </w:rPr>
  </w:style>
  <w:style w:type="paragraph" w:styleId="TOC5">
    <w:name w:val="toc 5"/>
    <w:basedOn w:val="Normal"/>
    <w:next w:val="Normal"/>
    <w:autoRedefine/>
    <w:semiHidden/>
    <w:rsid w:val="00453BEB"/>
    <w:pPr>
      <w:ind w:left="960"/>
    </w:pPr>
    <w:rPr>
      <w:rFonts w:eastAsia="Times New Roman"/>
      <w:szCs w:val="20"/>
      <w:lang w:eastAsia="en-GB"/>
    </w:rPr>
  </w:style>
  <w:style w:type="table" w:styleId="TableSimple1">
    <w:name w:val="Table Simple 1"/>
    <w:basedOn w:val="TableNormal"/>
    <w:rsid w:val="00453BEB"/>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dictdef1">
    <w:name w:val="dictdef1"/>
    <w:rsid w:val="00453BEB"/>
    <w:rPr>
      <w:color w:val="000000"/>
      <w:sz w:val="18"/>
      <w:szCs w:val="18"/>
    </w:rPr>
  </w:style>
  <w:style w:type="paragraph" w:customStyle="1" w:styleId="tabella">
    <w:name w:val="tabella"/>
    <w:basedOn w:val="Normal"/>
    <w:link w:val="tabellaCharChar"/>
    <w:autoRedefine/>
    <w:rsid w:val="00453BEB"/>
    <w:pPr>
      <w:tabs>
        <w:tab w:val="left" w:pos="0"/>
      </w:tabs>
    </w:pPr>
    <w:rPr>
      <w:rFonts w:ascii="Arial Narrow" w:eastAsia="Times New Roman" w:hAnsi="Arial Narrow"/>
      <w:i/>
      <w:sz w:val="16"/>
      <w:szCs w:val="16"/>
      <w:lang w:val="x-none" w:eastAsia="en-GB"/>
    </w:rPr>
  </w:style>
  <w:style w:type="character" w:customStyle="1" w:styleId="tabellaCharChar">
    <w:name w:val="tabella Char Char"/>
    <w:link w:val="tabella"/>
    <w:rsid w:val="00453BEB"/>
    <w:rPr>
      <w:rFonts w:ascii="Arial Narrow" w:eastAsia="Times New Roman" w:hAnsi="Arial Narrow"/>
      <w:i/>
      <w:sz w:val="16"/>
      <w:szCs w:val="16"/>
      <w:lang w:eastAsia="en-GB"/>
    </w:rPr>
  </w:style>
  <w:style w:type="paragraph" w:customStyle="1" w:styleId="paragraphnumbering0">
    <w:name w:val="paragraphnumbering"/>
    <w:basedOn w:val="Normal"/>
    <w:rsid w:val="00453BEB"/>
    <w:pPr>
      <w:tabs>
        <w:tab w:val="num" w:pos="340"/>
      </w:tabs>
      <w:spacing w:after="240"/>
      <w:ind w:left="340" w:hanging="227"/>
    </w:pPr>
    <w:rPr>
      <w:rFonts w:eastAsia="Times New Roman"/>
    </w:rPr>
  </w:style>
  <w:style w:type="character" w:customStyle="1" w:styleId="FontStyle14">
    <w:name w:val="Font Style14"/>
    <w:rsid w:val="00453BEB"/>
    <w:rPr>
      <w:rFonts w:ascii="Times New Roman" w:hAnsi="Times New Roman" w:cs="Times New Roman"/>
      <w:sz w:val="20"/>
      <w:szCs w:val="20"/>
    </w:rPr>
  </w:style>
  <w:style w:type="paragraph" w:styleId="EndnoteText">
    <w:name w:val="endnote text"/>
    <w:basedOn w:val="Normal"/>
    <w:link w:val="EndnoteTextChar"/>
    <w:semiHidden/>
    <w:rsid w:val="00453BEB"/>
    <w:rPr>
      <w:rFonts w:eastAsia="Times New Roman"/>
      <w:sz w:val="20"/>
      <w:szCs w:val="20"/>
      <w:lang w:eastAsia="en-GB"/>
    </w:rPr>
  </w:style>
  <w:style w:type="character" w:customStyle="1" w:styleId="EndnoteTextChar">
    <w:name w:val="Endnote Text Char"/>
    <w:basedOn w:val="DefaultParagraphFont"/>
    <w:link w:val="EndnoteText"/>
    <w:semiHidden/>
    <w:rsid w:val="00453BEB"/>
    <w:rPr>
      <w:rFonts w:eastAsia="Times New Roman"/>
      <w:lang w:eastAsia="en-GB"/>
    </w:rPr>
  </w:style>
  <w:style w:type="character" w:styleId="EndnoteReference">
    <w:name w:val="endnote reference"/>
    <w:semiHidden/>
    <w:rsid w:val="00453BEB"/>
    <w:rPr>
      <w:vertAlign w:val="superscript"/>
    </w:rPr>
  </w:style>
  <w:style w:type="paragraph" w:styleId="Revision">
    <w:name w:val="Revision"/>
    <w:hidden/>
    <w:uiPriority w:val="99"/>
    <w:semiHidden/>
    <w:rsid w:val="00453BEB"/>
    <w:rPr>
      <w:rFonts w:eastAsia="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8.emf"/><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chart" Target="charts/chart4.xml"/><Relationship Id="rId66" Type="http://schemas.openxmlformats.org/officeDocument/2006/relationships/header" Target="header4.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1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chart" Target="charts/chart2.xml"/><Relationship Id="rId64" Type="http://schemas.openxmlformats.org/officeDocument/2006/relationships/footer" Target="footer2.xml"/><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chart" Target="charts/chart5.xml"/><Relationship Id="rId67" Type="http://schemas.openxmlformats.org/officeDocument/2006/relationships/fontTable" Target="fontTable.xm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chart" Target="charts/chart1.xm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chart" Target="charts/chart3.xml"/><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chart" Target="charts/chart6.xm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s>
</file>

<file path=word/_rels/header1.xml.rels><?xml version="1.0" encoding="UTF-8" standalone="yes"?>
<Relationships xmlns="http://schemas.openxmlformats.org/package/2006/relationships"><Relationship Id="rId1" Type="http://schemas.openxmlformats.org/officeDocument/2006/relationships/image" Target="media/image49.jpeg"/></Relationships>
</file>

<file path=word/_rels/header2.xml.rels><?xml version="1.0" encoding="UTF-8" standalone="yes"?>
<Relationships xmlns="http://schemas.openxmlformats.org/package/2006/relationships"><Relationship Id="rId1" Type="http://schemas.openxmlformats.org/officeDocument/2006/relationships/image" Target="media/image50.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okol.mati\Documents\Copy%20of%20tabela%20e%20grafik%20per%20konferencen.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sokol.mati\Documents\Copy%20of%20tabela%20e%20grafik%20per%20konferencen.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sokol.mati\Documents\Copy%20of%20tabela%20e%20grafik%20per%20konferencen.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sokol.mati\Documents\Copy%20of%20tabela%20e%20grafik%20per%20konferencen.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sokol.mati\Documents\Copy%20of%20tabela%20e%20grafik%20per%20konferencen.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53" b="1" i="0" u="none" strike="noStrike" baseline="0">
                <a:solidFill>
                  <a:srgbClr val="000000"/>
                </a:solidFill>
                <a:latin typeface="Times New Roman"/>
                <a:ea typeface="Times New Roman"/>
                <a:cs typeface="Times New Roman"/>
              </a:defRPr>
            </a:pPr>
            <a:r>
              <a:rPr lang="en-US"/>
              <a:t>Profili maturimeve Dhjetor 2012
(Strategjia 4)</a:t>
            </a:r>
          </a:p>
        </c:rich>
      </c:tx>
      <c:layout>
        <c:manualLayout>
          <c:xMode val="edge"/>
          <c:yMode val="edge"/>
          <c:x val="0.23795180722891565"/>
          <c:y val="2.0689655172413793E-2"/>
        </c:manualLayout>
      </c:layout>
      <c:overlay val="0"/>
      <c:spPr>
        <a:noFill/>
        <a:ln w="26193">
          <a:noFill/>
        </a:ln>
      </c:spPr>
    </c:title>
    <c:autoTitleDeleted val="0"/>
    <c:plotArea>
      <c:layout>
        <c:manualLayout>
          <c:layoutTarget val="inner"/>
          <c:xMode val="edge"/>
          <c:yMode val="edge"/>
          <c:x val="0.24477611940298521"/>
          <c:y val="0.22424242424242502"/>
          <c:w val="0.75223880597014925"/>
          <c:h val="0.56969696969696959"/>
        </c:manualLayout>
      </c:layout>
      <c:barChart>
        <c:barDir val="col"/>
        <c:grouping val="clustered"/>
        <c:varyColors val="0"/>
        <c:ser>
          <c:idx val="0"/>
          <c:order val="0"/>
          <c:tx>
            <c:strRef>
              <c:f>'Strategjia 4'!$B$98</c:f>
              <c:strCache>
                <c:ptCount val="1"/>
                <c:pt idx="0">
                  <c:v>Vjetore</c:v>
                </c:pt>
              </c:strCache>
            </c:strRef>
          </c:tx>
          <c:spPr>
            <a:gradFill rotWithShape="0">
              <a:gsLst>
                <a:gs pos="0">
                  <a:srgbClr val="FFCC99"/>
                </a:gs>
                <a:gs pos="100000">
                  <a:srgbClr val="FFCC99">
                    <a:gamma/>
                    <a:shade val="46275"/>
                    <a:invGamma/>
                  </a:srgbClr>
                </a:gs>
              </a:gsLst>
              <a:lin ang="5400000" scaled="1"/>
            </a:gradFill>
            <a:ln w="13081">
              <a:solidFill>
                <a:srgbClr val="000000"/>
              </a:solidFill>
              <a:prstDash val="solid"/>
            </a:ln>
          </c:spPr>
          <c:invertIfNegative val="0"/>
          <c:dLbls>
            <c:delete val="1"/>
          </c:dLbls>
          <c:cat>
            <c:strRef>
              <c:f>'Strategjia 4'!$B$99:$B$103</c:f>
              <c:strCache>
                <c:ptCount val="5"/>
                <c:pt idx="0">
                  <c:v>ne 2013</c:v>
                </c:pt>
                <c:pt idx="1">
                  <c:v>ne 2014</c:v>
                </c:pt>
                <c:pt idx="2">
                  <c:v>ne 2015</c:v>
                </c:pt>
                <c:pt idx="3">
                  <c:v>ne 2016</c:v>
                </c:pt>
                <c:pt idx="4">
                  <c:v>ne 2017</c:v>
                </c:pt>
              </c:strCache>
            </c:strRef>
          </c:cat>
          <c:val>
            <c:numRef>
              <c:f>'Strategjia 4'!$N$99:$N$103</c:f>
              <c:numCache>
                <c:formatCode>#,##0</c:formatCode>
                <c:ptCount val="5"/>
                <c:pt idx="0">
                  <c:v>296902600000</c:v>
                </c:pt>
                <c:pt idx="1">
                  <c:v>59414100580</c:v>
                </c:pt>
                <c:pt idx="2">
                  <c:v>15000000000</c:v>
                </c:pt>
                <c:pt idx="3">
                  <c:v>16561932517</c:v>
                </c:pt>
                <c:pt idx="4">
                  <c:v>15888000000</c:v>
                </c:pt>
              </c:numCache>
            </c:numRef>
          </c:val>
        </c:ser>
        <c:dLbls>
          <c:showLegendKey val="0"/>
          <c:showVal val="1"/>
          <c:showCatName val="0"/>
          <c:showSerName val="0"/>
          <c:showPercent val="0"/>
          <c:showBubbleSize val="0"/>
        </c:dLbls>
        <c:gapWidth val="150"/>
        <c:axId val="16428192"/>
        <c:axId val="16422752"/>
      </c:barChart>
      <c:catAx>
        <c:axId val="16428192"/>
        <c:scaling>
          <c:orientation val="minMax"/>
        </c:scaling>
        <c:delete val="0"/>
        <c:axPos val="b"/>
        <c:numFmt formatCode="General" sourceLinked="1"/>
        <c:majorTickMark val="out"/>
        <c:minorTickMark val="none"/>
        <c:tickLblPos val="nextTo"/>
        <c:spPr>
          <a:ln w="3270">
            <a:solidFill>
              <a:srgbClr val="000000"/>
            </a:solidFill>
            <a:prstDash val="solid"/>
          </a:ln>
        </c:spPr>
        <c:txPr>
          <a:bodyPr rot="0" vert="horz"/>
          <a:lstStyle/>
          <a:p>
            <a:pPr>
              <a:defRPr sz="825" b="0" i="0" u="none" strike="noStrike" baseline="0">
                <a:solidFill>
                  <a:srgbClr val="000000"/>
                </a:solidFill>
                <a:latin typeface="Times New Roman"/>
                <a:ea typeface="Times New Roman"/>
                <a:cs typeface="Times New Roman"/>
              </a:defRPr>
            </a:pPr>
            <a:endParaRPr lang="en-US"/>
          </a:p>
        </c:txPr>
        <c:crossAx val="16422752"/>
        <c:crosses val="autoZero"/>
        <c:auto val="1"/>
        <c:lblAlgn val="ctr"/>
        <c:lblOffset val="100"/>
        <c:tickMarkSkip val="1"/>
        <c:noMultiLvlLbl val="0"/>
      </c:catAx>
      <c:valAx>
        <c:axId val="16422752"/>
        <c:scaling>
          <c:orientation val="minMax"/>
        </c:scaling>
        <c:delete val="0"/>
        <c:axPos val="l"/>
        <c:numFmt formatCode="#,##0" sourceLinked="1"/>
        <c:majorTickMark val="out"/>
        <c:minorTickMark val="none"/>
        <c:tickLblPos val="nextTo"/>
        <c:spPr>
          <a:ln w="3270">
            <a:solidFill>
              <a:srgbClr val="000000"/>
            </a:solidFill>
            <a:prstDash val="solid"/>
          </a:ln>
        </c:spPr>
        <c:txPr>
          <a:bodyPr rot="0" vert="horz"/>
          <a:lstStyle/>
          <a:p>
            <a:pPr>
              <a:defRPr sz="825" b="0" i="0" u="none" strike="noStrike" baseline="0">
                <a:solidFill>
                  <a:srgbClr val="000000"/>
                </a:solidFill>
                <a:latin typeface="Times New Roman"/>
                <a:ea typeface="Times New Roman"/>
                <a:cs typeface="Times New Roman"/>
              </a:defRPr>
            </a:pPr>
            <a:endParaRPr lang="en-US"/>
          </a:p>
        </c:txPr>
        <c:crossAx val="16428192"/>
        <c:crosses val="autoZero"/>
        <c:crossBetween val="between"/>
      </c:valAx>
      <c:dTable>
        <c:showHorzBorder val="1"/>
        <c:showVertBorder val="1"/>
        <c:showOutline val="1"/>
        <c:showKeys val="1"/>
        <c:spPr>
          <a:ln w="3270">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en-US"/>
          </a:p>
        </c:txPr>
      </c:dTable>
      <c:spPr>
        <a:pattFill prst="pct20">
          <a:fgClr>
            <a:srgbClr val="C0C0C0"/>
          </a:fgClr>
          <a:bgClr>
            <a:srgbClr val="CCFFFF"/>
          </a:bgClr>
        </a:pattFill>
        <a:ln w="13081">
          <a:solidFill>
            <a:srgbClr val="808080"/>
          </a:solidFill>
          <a:prstDash val="solid"/>
        </a:ln>
      </c:spPr>
    </c:plotArea>
    <c:plotVisOnly val="1"/>
    <c:dispBlanksAs val="gap"/>
    <c:showDLblsOverMax val="0"/>
  </c:chart>
  <c:spPr>
    <a:solidFill>
      <a:srgbClr val="FFFFFF"/>
    </a:solidFill>
    <a:ln w="3270">
      <a:solidFill>
        <a:srgbClr val="000000"/>
      </a:solidFill>
      <a:prstDash val="solid"/>
    </a:ln>
  </c:spPr>
  <c:txPr>
    <a:bodyPr/>
    <a:lstStyle/>
    <a:p>
      <a:pPr>
        <a:defRPr sz="871"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title>
      <c:layout>
        <c:manualLayout>
          <c:xMode val="edge"/>
          <c:yMode val="edge"/>
          <c:x val="0.41258405379443036"/>
          <c:y val="8.3333333333333343E-2"/>
        </c:manualLayout>
      </c:layout>
      <c:overlay val="1"/>
      <c:txPr>
        <a:bodyPr/>
        <a:lstStyle/>
        <a:p>
          <a:pPr>
            <a:defRPr sz="1200"/>
          </a:pPr>
          <a:endParaRPr lang="en-US"/>
        </a:p>
      </c:txPr>
    </c:title>
    <c:autoTitleDeleted val="0"/>
    <c:view3D>
      <c:rotX val="0"/>
      <c:rotY val="0"/>
      <c:rAngAx val="1"/>
    </c:view3D>
    <c:floor>
      <c:thickness val="0"/>
    </c:floor>
    <c:sideWall>
      <c:thickness val="0"/>
    </c:sideWall>
    <c:backWall>
      <c:thickness val="0"/>
    </c:backWall>
    <c:plotArea>
      <c:layout>
        <c:manualLayout>
          <c:layoutTarget val="inner"/>
          <c:xMode val="edge"/>
          <c:yMode val="edge"/>
          <c:x val="8.4084201290400701E-2"/>
          <c:y val="4.2557961504811934E-2"/>
          <c:w val="0.90438842118798546"/>
          <c:h val="0.84315580344123664"/>
        </c:manualLayout>
      </c:layout>
      <c:bar3DChart>
        <c:barDir val="col"/>
        <c:grouping val="clustered"/>
        <c:varyColors val="1"/>
        <c:ser>
          <c:idx val="0"/>
          <c:order val="0"/>
          <c:tx>
            <c:strRef>
              <c:f>'PRODHIMI SASI'!$A$6</c:f>
              <c:strCache>
                <c:ptCount val="1"/>
                <c:pt idx="0">
                  <c:v>PRODHIMI (TON)</c:v>
                </c:pt>
              </c:strCache>
            </c:strRef>
          </c:tx>
          <c:invertIfNegative val="1"/>
          <c:dPt>
            <c:idx val="16"/>
            <c:invertIfNegative val="1"/>
            <c:bubble3D val="0"/>
            <c:spPr>
              <a:solidFill>
                <a:schemeClr val="accent6">
                  <a:lumMod val="75000"/>
                </a:schemeClr>
              </a:solidFill>
              <a:ln>
                <a:solidFill>
                  <a:schemeClr val="accent6">
                    <a:lumMod val="75000"/>
                  </a:schemeClr>
                </a:solidFill>
              </a:ln>
              <a:effectLst>
                <a:innerShdw blurRad="114300">
                  <a:schemeClr val="accent6">
                    <a:lumMod val="75000"/>
                  </a:schemeClr>
                </a:innerShdw>
              </a:effectLst>
              <a:scene3d>
                <a:camera prst="orthographicFront"/>
                <a:lightRig rig="threePt" dir="t"/>
              </a:scene3d>
              <a:sp3d prstMaterial="metal">
                <a:bevelT h="107950"/>
                <a:bevelB w="184150" h="95250" prst="coolSlant"/>
              </a:sp3d>
            </c:spPr>
          </c:dPt>
          <c:cat>
            <c:strRef>
              <c:f>'PRODHIMI SASI'!$B$5:$R$5</c:f>
              <c:strCache>
                <c:ptCount val="17"/>
                <c:pt idx="0">
                  <c:v>V 1994</c:v>
                </c:pt>
                <c:pt idx="1">
                  <c:v>V 1995</c:v>
                </c:pt>
                <c:pt idx="2">
                  <c:v>V 1996</c:v>
                </c:pt>
                <c:pt idx="3">
                  <c:v>V 1997</c:v>
                </c:pt>
                <c:pt idx="4">
                  <c:v>V 1998</c:v>
                </c:pt>
                <c:pt idx="5">
                  <c:v>V 1999</c:v>
                </c:pt>
                <c:pt idx="6">
                  <c:v>V 2000</c:v>
                </c:pt>
                <c:pt idx="7">
                  <c:v>V 2001</c:v>
                </c:pt>
                <c:pt idx="8">
                  <c:v>V 2002</c:v>
                </c:pt>
                <c:pt idx="9">
                  <c:v>V 2003</c:v>
                </c:pt>
                <c:pt idx="10">
                  <c:v>V 2004</c:v>
                </c:pt>
                <c:pt idx="11">
                  <c:v>V 2005</c:v>
                </c:pt>
                <c:pt idx="12">
                  <c:v>V 2006</c:v>
                </c:pt>
                <c:pt idx="13">
                  <c:v>V 2007</c:v>
                </c:pt>
                <c:pt idx="14">
                  <c:v>V 2008</c:v>
                </c:pt>
                <c:pt idx="15">
                  <c:v>V 2009</c:v>
                </c:pt>
                <c:pt idx="16">
                  <c:v>V 2010</c:v>
                </c:pt>
              </c:strCache>
            </c:strRef>
          </c:cat>
          <c:val>
            <c:numRef>
              <c:f>'PRODHIMI SASI'!$B$6:$R$6</c:f>
              <c:numCache>
                <c:formatCode>General</c:formatCode>
                <c:ptCount val="17"/>
                <c:pt idx="0">
                  <c:v>1048602</c:v>
                </c:pt>
                <c:pt idx="1">
                  <c:v>1177777</c:v>
                </c:pt>
                <c:pt idx="2">
                  <c:v>1007129</c:v>
                </c:pt>
                <c:pt idx="3">
                  <c:v>458046</c:v>
                </c:pt>
                <c:pt idx="4">
                  <c:v>568277</c:v>
                </c:pt>
                <c:pt idx="5">
                  <c:v>893092.35200000042</c:v>
                </c:pt>
                <c:pt idx="6">
                  <c:v>1720293.3360000001</c:v>
                </c:pt>
                <c:pt idx="7">
                  <c:v>1289783.1520000047</c:v>
                </c:pt>
                <c:pt idx="8">
                  <c:v>1939322.0240000002</c:v>
                </c:pt>
                <c:pt idx="9">
                  <c:v>1870417.5520000001</c:v>
                </c:pt>
                <c:pt idx="10">
                  <c:v>3409821</c:v>
                </c:pt>
                <c:pt idx="11">
                  <c:v>2615048</c:v>
                </c:pt>
                <c:pt idx="12">
                  <c:v>2436259</c:v>
                </c:pt>
                <c:pt idx="13">
                  <c:v>4146894.7199999997</c:v>
                </c:pt>
                <c:pt idx="14">
                  <c:v>4738132</c:v>
                </c:pt>
                <c:pt idx="15">
                  <c:v>5254798.24</c:v>
                </c:pt>
                <c:pt idx="16">
                  <c:v>5755000</c:v>
                </c:pt>
              </c:numCache>
            </c:numRef>
          </c:val>
        </c:ser>
        <c:dLbls>
          <c:showLegendKey val="0"/>
          <c:showVal val="0"/>
          <c:showCatName val="0"/>
          <c:showSerName val="0"/>
          <c:showPercent val="0"/>
          <c:showBubbleSize val="0"/>
        </c:dLbls>
        <c:gapWidth val="168"/>
        <c:gapDepth val="205"/>
        <c:shape val="box"/>
        <c:axId val="16420032"/>
        <c:axId val="16418944"/>
        <c:axId val="0"/>
      </c:bar3DChart>
      <c:catAx>
        <c:axId val="16420032"/>
        <c:scaling>
          <c:orientation val="minMax"/>
        </c:scaling>
        <c:delete val="1"/>
        <c:axPos val="b"/>
        <c:numFmt formatCode="General" sourceLinked="0"/>
        <c:majorTickMark val="cross"/>
        <c:minorTickMark val="cross"/>
        <c:tickLblPos val="nextTo"/>
        <c:crossAx val="16418944"/>
        <c:crosses val="autoZero"/>
        <c:auto val="1"/>
        <c:lblAlgn val="ctr"/>
        <c:lblOffset val="100"/>
        <c:noMultiLvlLbl val="1"/>
      </c:catAx>
      <c:valAx>
        <c:axId val="16418944"/>
        <c:scaling>
          <c:orientation val="minMax"/>
        </c:scaling>
        <c:delete val="1"/>
        <c:axPos val="l"/>
        <c:majorGridlines/>
        <c:numFmt formatCode="General" sourceLinked="1"/>
        <c:majorTickMark val="cross"/>
        <c:minorTickMark val="cross"/>
        <c:tickLblPos val="nextTo"/>
        <c:crossAx val="16420032"/>
        <c:crosses val="autoZero"/>
        <c:crossBetween val="between"/>
      </c:valAx>
    </c:plotArea>
    <c:plotVisOnly val="1"/>
    <c:dispBlanksAs val="gap"/>
    <c:showDLblsOverMax val="1"/>
  </c:chart>
  <c:spPr>
    <a:noFill/>
  </c:spPr>
  <c:externalData r:id="rId2">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title>
      <c:layout/>
      <c:overlay val="1"/>
      <c:txPr>
        <a:bodyPr/>
        <a:lstStyle/>
        <a:p>
          <a:pPr>
            <a:defRPr sz="1400"/>
          </a:pPr>
          <a:endParaRPr lang="en-US"/>
        </a:p>
      </c:txPr>
    </c:title>
    <c:autoTitleDeleted val="0"/>
    <c:view3D>
      <c:rotX val="0"/>
      <c:rotY val="0"/>
      <c:rAngAx val="1"/>
    </c:view3D>
    <c:floor>
      <c:thickness val="0"/>
    </c:floor>
    <c:sideWall>
      <c:thickness val="0"/>
    </c:sideWall>
    <c:backWall>
      <c:thickness val="0"/>
    </c:backWall>
    <c:plotArea>
      <c:layout>
        <c:manualLayout>
          <c:layoutTarget val="inner"/>
          <c:xMode val="edge"/>
          <c:yMode val="edge"/>
          <c:x val="0.11669843071417875"/>
          <c:y val="2.8252405949256338E-2"/>
          <c:w val="0.86127954726380296"/>
          <c:h val="0.76908172936716268"/>
        </c:manualLayout>
      </c:layout>
      <c:bar3DChart>
        <c:barDir val="col"/>
        <c:grouping val="clustered"/>
        <c:varyColors val="1"/>
        <c:ser>
          <c:idx val="0"/>
          <c:order val="0"/>
          <c:tx>
            <c:strRef>
              <c:f>'INVESTIMI '!$A$4</c:f>
              <c:strCache>
                <c:ptCount val="1"/>
                <c:pt idx="0">
                  <c:v>INVESTIMI (MLN Leke)</c:v>
                </c:pt>
              </c:strCache>
            </c:strRef>
          </c:tx>
          <c:invertIfNegative val="1"/>
          <c:dPt>
            <c:idx val="16"/>
            <c:invertIfNegative val="1"/>
            <c:bubble3D val="0"/>
            <c:spPr>
              <a:gradFill flip="none" rotWithShape="1">
                <a:gsLst>
                  <a:gs pos="0">
                    <a:srgbClr val="4BACC6">
                      <a:lumMod val="50000"/>
                    </a:srgbClr>
                  </a:gs>
                  <a:gs pos="54000">
                    <a:schemeClr val="bg2">
                      <a:lumMod val="25000"/>
                    </a:schemeClr>
                  </a:gs>
                  <a:gs pos="100000">
                    <a:srgbClr val="4F81BD">
                      <a:tint val="23500"/>
                      <a:satMod val="160000"/>
                    </a:srgbClr>
                  </a:gs>
                </a:gsLst>
                <a:path path="shape">
                  <a:fillToRect l="50000" t="50000" r="50000" b="50000"/>
                </a:path>
                <a:tileRect/>
              </a:gradFill>
            </c:spPr>
          </c:dPt>
          <c:cat>
            <c:strRef>
              <c:f>'INVESTIMI '!$B$3:$R$3</c:f>
              <c:strCache>
                <c:ptCount val="17"/>
                <c:pt idx="0">
                  <c:v>V 1994</c:v>
                </c:pt>
                <c:pt idx="1">
                  <c:v>V 1995</c:v>
                </c:pt>
                <c:pt idx="2">
                  <c:v>V 1996</c:v>
                </c:pt>
                <c:pt idx="3">
                  <c:v>V 1997</c:v>
                </c:pt>
                <c:pt idx="4">
                  <c:v>V 1998</c:v>
                </c:pt>
                <c:pt idx="5">
                  <c:v>V 1999</c:v>
                </c:pt>
                <c:pt idx="6">
                  <c:v>V 2000</c:v>
                </c:pt>
                <c:pt idx="7">
                  <c:v>V 2001</c:v>
                </c:pt>
                <c:pt idx="8">
                  <c:v>V 2002</c:v>
                </c:pt>
                <c:pt idx="9">
                  <c:v>V 2003</c:v>
                </c:pt>
                <c:pt idx="10">
                  <c:v>V 2004</c:v>
                </c:pt>
                <c:pt idx="11">
                  <c:v>V 2005</c:v>
                </c:pt>
                <c:pt idx="12">
                  <c:v>V 2006</c:v>
                </c:pt>
                <c:pt idx="13">
                  <c:v>V 2007</c:v>
                </c:pt>
                <c:pt idx="14">
                  <c:v>V 2008</c:v>
                </c:pt>
                <c:pt idx="15">
                  <c:v>V 2009</c:v>
                </c:pt>
                <c:pt idx="16">
                  <c:v>V 2010</c:v>
                </c:pt>
              </c:strCache>
            </c:strRef>
          </c:cat>
          <c:val>
            <c:numRef>
              <c:f>'INVESTIMI '!$B$4:$R$4</c:f>
              <c:numCache>
                <c:formatCode>0.00</c:formatCode>
                <c:ptCount val="17"/>
                <c:pt idx="0">
                  <c:v>0</c:v>
                </c:pt>
                <c:pt idx="1">
                  <c:v>344</c:v>
                </c:pt>
                <c:pt idx="2">
                  <c:v>298</c:v>
                </c:pt>
                <c:pt idx="3">
                  <c:v>561</c:v>
                </c:pt>
                <c:pt idx="4">
                  <c:v>106</c:v>
                </c:pt>
                <c:pt idx="5">
                  <c:v>72</c:v>
                </c:pt>
                <c:pt idx="6">
                  <c:v>118</c:v>
                </c:pt>
                <c:pt idx="7">
                  <c:v>434</c:v>
                </c:pt>
                <c:pt idx="8">
                  <c:v>287</c:v>
                </c:pt>
                <c:pt idx="9">
                  <c:v>393</c:v>
                </c:pt>
                <c:pt idx="10">
                  <c:v>964</c:v>
                </c:pt>
                <c:pt idx="11">
                  <c:v>1891.85</c:v>
                </c:pt>
                <c:pt idx="12">
                  <c:v>1027.8309999999999</c:v>
                </c:pt>
                <c:pt idx="13">
                  <c:v>2609.1219999999998</c:v>
                </c:pt>
                <c:pt idx="14">
                  <c:v>11126.624000000014</c:v>
                </c:pt>
                <c:pt idx="15">
                  <c:v>3025.1334670000001</c:v>
                </c:pt>
                <c:pt idx="16">
                  <c:v>4648</c:v>
                </c:pt>
              </c:numCache>
            </c:numRef>
          </c:val>
        </c:ser>
        <c:dLbls>
          <c:showLegendKey val="0"/>
          <c:showVal val="0"/>
          <c:showCatName val="0"/>
          <c:showSerName val="0"/>
          <c:showPercent val="0"/>
          <c:showBubbleSize val="0"/>
        </c:dLbls>
        <c:gapWidth val="150"/>
        <c:shape val="box"/>
        <c:axId val="16432000"/>
        <c:axId val="16417856"/>
        <c:axId val="0"/>
      </c:bar3DChart>
      <c:catAx>
        <c:axId val="16432000"/>
        <c:scaling>
          <c:orientation val="minMax"/>
        </c:scaling>
        <c:delete val="1"/>
        <c:axPos val="b"/>
        <c:numFmt formatCode="General" sourceLinked="0"/>
        <c:majorTickMark val="cross"/>
        <c:minorTickMark val="cross"/>
        <c:tickLblPos val="nextTo"/>
        <c:crossAx val="16417856"/>
        <c:crosses val="autoZero"/>
        <c:auto val="1"/>
        <c:lblAlgn val="ctr"/>
        <c:lblOffset val="100"/>
        <c:noMultiLvlLbl val="1"/>
      </c:catAx>
      <c:valAx>
        <c:axId val="16417856"/>
        <c:scaling>
          <c:orientation val="minMax"/>
        </c:scaling>
        <c:delete val="1"/>
        <c:axPos val="l"/>
        <c:majorGridlines/>
        <c:numFmt formatCode="0.00" sourceLinked="1"/>
        <c:majorTickMark val="cross"/>
        <c:minorTickMark val="cross"/>
        <c:tickLblPos val="nextTo"/>
        <c:crossAx val="16432000"/>
        <c:crosses val="autoZero"/>
        <c:crossBetween val="between"/>
      </c:valAx>
    </c:plotArea>
    <c:plotVisOnly val="1"/>
    <c:dispBlanksAs val="gap"/>
    <c:showDLblsOverMax val="1"/>
  </c:chart>
  <c:externalData r:id="rId2">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EKSPORTET!$B$19</c:f>
              <c:strCache>
                <c:ptCount val="1"/>
                <c:pt idx="0">
                  <c:v>Eksportet (ton)</c:v>
                </c:pt>
              </c:strCache>
            </c:strRef>
          </c:tx>
          <c:invertIfNegative val="1"/>
          <c:cat>
            <c:strRef>
              <c:f>EKSPORTET!$C$18:$H$18</c:f>
              <c:strCache>
                <c:ptCount val="6"/>
                <c:pt idx="0">
                  <c:v>V 2005</c:v>
                </c:pt>
                <c:pt idx="1">
                  <c:v>V 2006</c:v>
                </c:pt>
                <c:pt idx="2">
                  <c:v>V 2007</c:v>
                </c:pt>
                <c:pt idx="3">
                  <c:v>V 2008</c:v>
                </c:pt>
                <c:pt idx="4">
                  <c:v>V 2009</c:v>
                </c:pt>
                <c:pt idx="5">
                  <c:v>V 2010</c:v>
                </c:pt>
              </c:strCache>
            </c:strRef>
          </c:cat>
          <c:val>
            <c:numRef>
              <c:f>EKSPORTET!$C$19:$H$19</c:f>
              <c:numCache>
                <c:formatCode>General</c:formatCode>
                <c:ptCount val="6"/>
                <c:pt idx="0" formatCode="#,##0.00">
                  <c:v>243378.6</c:v>
                </c:pt>
                <c:pt idx="1">
                  <c:v>402787.31999999995</c:v>
                </c:pt>
                <c:pt idx="2">
                  <c:v>723890.17799999705</c:v>
                </c:pt>
                <c:pt idx="3">
                  <c:v>582287.31000000041</c:v>
                </c:pt>
                <c:pt idx="4">
                  <c:v>494994.84499999986</c:v>
                </c:pt>
                <c:pt idx="5">
                  <c:v>578000</c:v>
                </c:pt>
              </c:numCache>
            </c:numRef>
          </c:val>
        </c:ser>
        <c:ser>
          <c:idx val="1"/>
          <c:order val="1"/>
          <c:tx>
            <c:strRef>
              <c:f>EKSPORTET!$B$20</c:f>
              <c:strCache>
                <c:ptCount val="1"/>
                <c:pt idx="0">
                  <c:v>Vlera e eksporteve (mije Euro)</c:v>
                </c:pt>
              </c:strCache>
            </c:strRef>
          </c:tx>
          <c:invertIfNegative val="1"/>
          <c:cat>
            <c:strRef>
              <c:f>EKSPORTET!$C$18:$H$18</c:f>
              <c:strCache>
                <c:ptCount val="6"/>
                <c:pt idx="0">
                  <c:v>V 2005</c:v>
                </c:pt>
                <c:pt idx="1">
                  <c:v>V 2006</c:v>
                </c:pt>
                <c:pt idx="2">
                  <c:v>V 2007</c:v>
                </c:pt>
                <c:pt idx="3">
                  <c:v>V 2008</c:v>
                </c:pt>
                <c:pt idx="4">
                  <c:v>V 2009</c:v>
                </c:pt>
                <c:pt idx="5">
                  <c:v>V 2010</c:v>
                </c:pt>
              </c:strCache>
            </c:strRef>
          </c:cat>
          <c:val>
            <c:numRef>
              <c:f>EKSPORTET!$C$20:$H$20</c:f>
              <c:numCache>
                <c:formatCode>#,##0.00</c:formatCode>
                <c:ptCount val="6"/>
                <c:pt idx="0">
                  <c:v>34384.44</c:v>
                </c:pt>
                <c:pt idx="1">
                  <c:v>27431.06</c:v>
                </c:pt>
                <c:pt idx="2">
                  <c:v>52775</c:v>
                </c:pt>
                <c:pt idx="3">
                  <c:v>91515.32</c:v>
                </c:pt>
                <c:pt idx="4">
                  <c:v>81447.4415668</c:v>
                </c:pt>
                <c:pt idx="5">
                  <c:v>111947.28</c:v>
                </c:pt>
              </c:numCache>
            </c:numRef>
          </c:val>
        </c:ser>
        <c:dLbls>
          <c:showLegendKey val="0"/>
          <c:showVal val="0"/>
          <c:showCatName val="0"/>
          <c:showSerName val="0"/>
          <c:showPercent val="0"/>
          <c:showBubbleSize val="0"/>
        </c:dLbls>
        <c:gapWidth val="150"/>
        <c:shape val="box"/>
        <c:axId val="16430912"/>
        <c:axId val="16428736"/>
        <c:axId val="0"/>
      </c:bar3DChart>
      <c:catAx>
        <c:axId val="16430912"/>
        <c:scaling>
          <c:orientation val="minMax"/>
        </c:scaling>
        <c:delete val="1"/>
        <c:axPos val="b"/>
        <c:numFmt formatCode="General" sourceLinked="0"/>
        <c:majorTickMark val="cross"/>
        <c:minorTickMark val="cross"/>
        <c:tickLblPos val="nextTo"/>
        <c:crossAx val="16428736"/>
        <c:crosses val="autoZero"/>
        <c:auto val="1"/>
        <c:lblAlgn val="ctr"/>
        <c:lblOffset val="100"/>
        <c:noMultiLvlLbl val="1"/>
      </c:catAx>
      <c:valAx>
        <c:axId val="16428736"/>
        <c:scaling>
          <c:orientation val="minMax"/>
        </c:scaling>
        <c:delete val="1"/>
        <c:axPos val="l"/>
        <c:majorGridlines/>
        <c:numFmt formatCode="#,##0.00" sourceLinked="1"/>
        <c:majorTickMark val="cross"/>
        <c:minorTickMark val="cross"/>
        <c:tickLblPos val="nextTo"/>
        <c:crossAx val="16430912"/>
        <c:crosses val="autoZero"/>
        <c:crossBetween val="between"/>
      </c:valAx>
    </c:plotArea>
    <c:legend>
      <c:legendPos val="r"/>
      <c:layout/>
      <c:overlay val="1"/>
    </c:legend>
    <c:plotVisOnly val="1"/>
    <c:dispBlanksAs val="gap"/>
    <c:showDLblsOverMax val="1"/>
  </c:chart>
  <c:externalData r:id="rId2">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title>
      <c:tx>
        <c:rich>
          <a:bodyPr/>
          <a:lstStyle/>
          <a:p>
            <a:pPr>
              <a:defRPr sz="1400"/>
            </a:pPr>
            <a:r>
              <a:rPr lang="en-US" sz="1400"/>
              <a:t>Numri i punonjesve</a:t>
            </a:r>
          </a:p>
        </c:rich>
      </c:tx>
      <c:layout/>
      <c:overlay val="1"/>
    </c:title>
    <c:autoTitleDeleted val="0"/>
    <c:view3D>
      <c:rotX val="0"/>
      <c:rotY val="0"/>
      <c:rAngAx val="1"/>
    </c:view3D>
    <c:floor>
      <c:thickness val="0"/>
    </c:floor>
    <c:sideWall>
      <c:thickness val="0"/>
    </c:sideWall>
    <c:backWall>
      <c:thickness val="0"/>
    </c:backWall>
    <c:plotArea>
      <c:layout>
        <c:manualLayout>
          <c:layoutTarget val="inner"/>
          <c:xMode val="edge"/>
          <c:yMode val="edge"/>
          <c:x val="0.12673840769903771"/>
          <c:y val="2.8252405949256338E-2"/>
          <c:w val="0.87048381452319035"/>
          <c:h val="0.76535505978419682"/>
        </c:manualLayout>
      </c:layout>
      <c:bar3DChart>
        <c:barDir val="col"/>
        <c:grouping val="clustered"/>
        <c:varyColors val="1"/>
        <c:ser>
          <c:idx val="0"/>
          <c:order val="0"/>
          <c:tx>
            <c:strRef>
              <c:f>'NR. PUNONJESVE'!$A$4</c:f>
              <c:strCache>
                <c:ptCount val="1"/>
                <c:pt idx="0">
                  <c:v>Numri I punonjesve</c:v>
                </c:pt>
              </c:strCache>
            </c:strRef>
          </c:tx>
          <c:invertIfNegative val="1"/>
          <c:dPt>
            <c:idx val="16"/>
            <c:invertIfNegative val="1"/>
            <c:bubble3D val="0"/>
            <c:spPr>
              <a:solidFill>
                <a:srgbClr val="F79646">
                  <a:lumMod val="50000"/>
                  <a:alpha val="87000"/>
                </a:srgbClr>
              </a:solidFill>
              <a:scene3d>
                <a:camera prst="orthographicFront"/>
                <a:lightRig rig="threePt" dir="t"/>
              </a:scene3d>
              <a:sp3d>
                <a:bevelT w="165100" h="50800" prst="softRound"/>
                <a:bevelB w="31750" h="88900"/>
              </a:sp3d>
            </c:spPr>
          </c:dPt>
          <c:cat>
            <c:strRef>
              <c:f>'NR. PUNONJESVE'!$B$3:$R$3</c:f>
              <c:strCache>
                <c:ptCount val="17"/>
                <c:pt idx="0">
                  <c:v>V 1994</c:v>
                </c:pt>
                <c:pt idx="1">
                  <c:v>V 1995</c:v>
                </c:pt>
                <c:pt idx="2">
                  <c:v>V 1996</c:v>
                </c:pt>
                <c:pt idx="3">
                  <c:v>V 1997</c:v>
                </c:pt>
                <c:pt idx="4">
                  <c:v>V 1998</c:v>
                </c:pt>
                <c:pt idx="5">
                  <c:v>V 1999</c:v>
                </c:pt>
                <c:pt idx="6">
                  <c:v>V 2000</c:v>
                </c:pt>
                <c:pt idx="7">
                  <c:v>V 2001</c:v>
                </c:pt>
                <c:pt idx="8">
                  <c:v>V 2002</c:v>
                </c:pt>
                <c:pt idx="9">
                  <c:v>V 2003</c:v>
                </c:pt>
                <c:pt idx="10">
                  <c:v>V 2004</c:v>
                </c:pt>
                <c:pt idx="11">
                  <c:v>V 2005</c:v>
                </c:pt>
                <c:pt idx="12">
                  <c:v>V 2006</c:v>
                </c:pt>
                <c:pt idx="13">
                  <c:v>V 2007</c:v>
                </c:pt>
                <c:pt idx="14">
                  <c:v>V 2008</c:v>
                </c:pt>
                <c:pt idx="15">
                  <c:v>V 2009</c:v>
                </c:pt>
                <c:pt idx="16">
                  <c:v>V 2010</c:v>
                </c:pt>
              </c:strCache>
            </c:strRef>
          </c:cat>
          <c:val>
            <c:numRef>
              <c:f>'NR. PUNONJESVE'!$B$4:$R$4</c:f>
              <c:numCache>
                <c:formatCode>General</c:formatCode>
                <c:ptCount val="17"/>
                <c:pt idx="0">
                  <c:v>34802</c:v>
                </c:pt>
                <c:pt idx="1">
                  <c:v>28936</c:v>
                </c:pt>
                <c:pt idx="2">
                  <c:v>24400</c:v>
                </c:pt>
                <c:pt idx="3">
                  <c:v>18068</c:v>
                </c:pt>
                <c:pt idx="4">
                  <c:v>17420</c:v>
                </c:pt>
                <c:pt idx="5">
                  <c:v>12096</c:v>
                </c:pt>
                <c:pt idx="6">
                  <c:v>9568</c:v>
                </c:pt>
                <c:pt idx="7">
                  <c:v>1398</c:v>
                </c:pt>
                <c:pt idx="8">
                  <c:v>1480</c:v>
                </c:pt>
                <c:pt idx="9">
                  <c:v>1500</c:v>
                </c:pt>
                <c:pt idx="10">
                  <c:v>1650</c:v>
                </c:pt>
                <c:pt idx="11">
                  <c:v>1800</c:v>
                </c:pt>
                <c:pt idx="12">
                  <c:v>3900</c:v>
                </c:pt>
                <c:pt idx="13">
                  <c:v>6000</c:v>
                </c:pt>
                <c:pt idx="14">
                  <c:v>6350</c:v>
                </c:pt>
                <c:pt idx="15">
                  <c:v>6683</c:v>
                </c:pt>
                <c:pt idx="16">
                  <c:v>7250</c:v>
                </c:pt>
              </c:numCache>
            </c:numRef>
          </c:val>
        </c:ser>
        <c:dLbls>
          <c:showLegendKey val="0"/>
          <c:showVal val="0"/>
          <c:showCatName val="0"/>
          <c:showSerName val="0"/>
          <c:showPercent val="0"/>
          <c:showBubbleSize val="0"/>
        </c:dLbls>
        <c:gapWidth val="64"/>
        <c:gapDepth val="120"/>
        <c:shape val="box"/>
        <c:axId val="2101550304"/>
        <c:axId val="16429280"/>
        <c:axId val="0"/>
      </c:bar3DChart>
      <c:catAx>
        <c:axId val="2101550304"/>
        <c:scaling>
          <c:orientation val="minMax"/>
        </c:scaling>
        <c:delete val="1"/>
        <c:axPos val="b"/>
        <c:numFmt formatCode="General" sourceLinked="0"/>
        <c:majorTickMark val="cross"/>
        <c:minorTickMark val="cross"/>
        <c:tickLblPos val="nextTo"/>
        <c:crossAx val="16429280"/>
        <c:crosses val="autoZero"/>
        <c:auto val="1"/>
        <c:lblAlgn val="ctr"/>
        <c:lblOffset val="100"/>
        <c:noMultiLvlLbl val="1"/>
      </c:catAx>
      <c:valAx>
        <c:axId val="16429280"/>
        <c:scaling>
          <c:orientation val="minMax"/>
        </c:scaling>
        <c:delete val="1"/>
        <c:axPos val="l"/>
        <c:majorGridlines/>
        <c:numFmt formatCode="General" sourceLinked="1"/>
        <c:majorTickMark val="cross"/>
        <c:minorTickMark val="cross"/>
        <c:tickLblPos val="nextTo"/>
        <c:crossAx val="2101550304"/>
        <c:crosses val="autoZero"/>
        <c:crossBetween val="between"/>
      </c:valAx>
    </c:plotArea>
    <c:plotVisOnly val="1"/>
    <c:dispBlanksAs val="gap"/>
    <c:showDLblsOverMax val="1"/>
  </c:chart>
  <c:externalData r:id="rId2">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title>
      <c:tx>
        <c:rich>
          <a:bodyPr/>
          <a:lstStyle/>
          <a:p>
            <a:pPr>
              <a:defRPr sz="1400"/>
            </a:pPr>
            <a:r>
              <a:rPr lang="en-US" sz="1400"/>
              <a:t>SIPERFAQET (km</a:t>
            </a:r>
            <a:r>
              <a:rPr lang="en-US" sz="1400" baseline="30000"/>
              <a:t>2</a:t>
            </a:r>
            <a:r>
              <a:rPr lang="en-US" sz="1400"/>
              <a:t>)</a:t>
            </a:r>
          </a:p>
        </c:rich>
      </c:tx>
      <c:layout/>
      <c:overlay val="1"/>
    </c:title>
    <c:autoTitleDeleted val="0"/>
    <c:view3D>
      <c:rotX val="0"/>
      <c:rotY val="0"/>
      <c:rAngAx val="1"/>
    </c:view3D>
    <c:floor>
      <c:thickness val="0"/>
    </c:floor>
    <c:sideWall>
      <c:thickness val="0"/>
    </c:sideWall>
    <c:backWall>
      <c:thickness val="0"/>
    </c:backWall>
    <c:plotArea>
      <c:layout>
        <c:manualLayout>
          <c:layoutTarget val="inner"/>
          <c:xMode val="edge"/>
          <c:yMode val="edge"/>
          <c:x val="8.0330125855937323E-2"/>
          <c:y val="3.3298702245552647E-2"/>
          <c:w val="0.91287870145648375"/>
          <c:h val="0.75982247010790305"/>
        </c:manualLayout>
      </c:layout>
      <c:bar3DChart>
        <c:barDir val="col"/>
        <c:grouping val="clustered"/>
        <c:varyColors val="1"/>
        <c:ser>
          <c:idx val="0"/>
          <c:order val="0"/>
          <c:tx>
            <c:strRef>
              <c:f>SIPERFAQET!$A$4</c:f>
              <c:strCache>
                <c:ptCount val="1"/>
                <c:pt idx="0">
                  <c:v>SIPERFAQET (km2)</c:v>
                </c:pt>
              </c:strCache>
            </c:strRef>
          </c:tx>
          <c:invertIfNegative val="1"/>
          <c:dPt>
            <c:idx val="16"/>
            <c:invertIfNegative val="1"/>
            <c:bubble3D val="0"/>
            <c:spPr>
              <a:solidFill>
                <a:schemeClr val="accent4">
                  <a:lumMod val="75000"/>
                </a:schemeClr>
              </a:solidFill>
              <a:ln>
                <a:solidFill>
                  <a:schemeClr val="accent4">
                    <a:lumMod val="50000"/>
                  </a:schemeClr>
                </a:solidFill>
              </a:ln>
              <a:scene3d>
                <a:camera prst="orthographicFront"/>
                <a:lightRig rig="threePt" dir="t"/>
              </a:scene3d>
              <a:sp3d prstMaterial="metal">
                <a:contourClr>
                  <a:srgbClr val="000000"/>
                </a:contourClr>
              </a:sp3d>
            </c:spPr>
          </c:dPt>
          <c:cat>
            <c:strRef>
              <c:f>SIPERFAQET!$B$3:$R$3</c:f>
              <c:strCache>
                <c:ptCount val="17"/>
                <c:pt idx="0">
                  <c:v>V 1994</c:v>
                </c:pt>
                <c:pt idx="1">
                  <c:v>V 1995</c:v>
                </c:pt>
                <c:pt idx="2">
                  <c:v>V 1996</c:v>
                </c:pt>
                <c:pt idx="3">
                  <c:v>V 1997</c:v>
                </c:pt>
                <c:pt idx="4">
                  <c:v>V 1998</c:v>
                </c:pt>
                <c:pt idx="5">
                  <c:v>V 1999</c:v>
                </c:pt>
                <c:pt idx="6">
                  <c:v>V 2000</c:v>
                </c:pt>
                <c:pt idx="7">
                  <c:v>V 2001</c:v>
                </c:pt>
                <c:pt idx="8">
                  <c:v>V 2002</c:v>
                </c:pt>
                <c:pt idx="9">
                  <c:v>V 2003</c:v>
                </c:pt>
                <c:pt idx="10">
                  <c:v>V 2004</c:v>
                </c:pt>
                <c:pt idx="11">
                  <c:v>V 2005</c:v>
                </c:pt>
                <c:pt idx="12">
                  <c:v>V 2006</c:v>
                </c:pt>
                <c:pt idx="13">
                  <c:v>V 2007</c:v>
                </c:pt>
                <c:pt idx="14">
                  <c:v>V 2008</c:v>
                </c:pt>
                <c:pt idx="15">
                  <c:v>V 2009</c:v>
                </c:pt>
                <c:pt idx="16">
                  <c:v>V 2010</c:v>
                </c:pt>
              </c:strCache>
            </c:strRef>
          </c:cat>
          <c:val>
            <c:numRef>
              <c:f>SIPERFAQET!$B$4:$R$4</c:f>
              <c:numCache>
                <c:formatCode>General</c:formatCode>
                <c:ptCount val="17"/>
                <c:pt idx="0">
                  <c:v>39.2376</c:v>
                </c:pt>
                <c:pt idx="1">
                  <c:v>51.125000000000135</c:v>
                </c:pt>
                <c:pt idx="2">
                  <c:v>60.59250000000015</c:v>
                </c:pt>
                <c:pt idx="3">
                  <c:v>61.759</c:v>
                </c:pt>
                <c:pt idx="4">
                  <c:v>70.905799999999999</c:v>
                </c:pt>
                <c:pt idx="5">
                  <c:v>84.35260000000001</c:v>
                </c:pt>
                <c:pt idx="6">
                  <c:v>91.39879999999998</c:v>
                </c:pt>
                <c:pt idx="7">
                  <c:v>110.60059999999999</c:v>
                </c:pt>
                <c:pt idx="8">
                  <c:v>132.17299999999997</c:v>
                </c:pt>
                <c:pt idx="9">
                  <c:v>138.34300000000002</c:v>
                </c:pt>
                <c:pt idx="10">
                  <c:v>100.40200000000002</c:v>
                </c:pt>
                <c:pt idx="11">
                  <c:v>102.476</c:v>
                </c:pt>
                <c:pt idx="12">
                  <c:v>103.82599999999998</c:v>
                </c:pt>
                <c:pt idx="13">
                  <c:v>85.350600000000014</c:v>
                </c:pt>
                <c:pt idx="14">
                  <c:v>109.54430000000002</c:v>
                </c:pt>
                <c:pt idx="15">
                  <c:v>206.17040000000003</c:v>
                </c:pt>
                <c:pt idx="16">
                  <c:v>111.581</c:v>
                </c:pt>
              </c:numCache>
            </c:numRef>
          </c:val>
        </c:ser>
        <c:dLbls>
          <c:showLegendKey val="0"/>
          <c:showVal val="0"/>
          <c:showCatName val="0"/>
          <c:showSerName val="0"/>
          <c:showPercent val="0"/>
          <c:showBubbleSize val="0"/>
        </c:dLbls>
        <c:gapWidth val="100"/>
        <c:gapDepth val="121"/>
        <c:shape val="box"/>
        <c:axId val="9846320"/>
        <c:axId val="9846864"/>
        <c:axId val="0"/>
      </c:bar3DChart>
      <c:catAx>
        <c:axId val="9846320"/>
        <c:scaling>
          <c:orientation val="minMax"/>
        </c:scaling>
        <c:delete val="1"/>
        <c:axPos val="b"/>
        <c:numFmt formatCode="General" sourceLinked="0"/>
        <c:majorTickMark val="cross"/>
        <c:minorTickMark val="cross"/>
        <c:tickLblPos val="nextTo"/>
        <c:crossAx val="9846864"/>
        <c:crosses val="autoZero"/>
        <c:auto val="1"/>
        <c:lblAlgn val="ctr"/>
        <c:lblOffset val="100"/>
        <c:noMultiLvlLbl val="1"/>
      </c:catAx>
      <c:valAx>
        <c:axId val="9846864"/>
        <c:scaling>
          <c:orientation val="minMax"/>
        </c:scaling>
        <c:delete val="1"/>
        <c:axPos val="l"/>
        <c:majorGridlines/>
        <c:numFmt formatCode="General" sourceLinked="1"/>
        <c:majorTickMark val="cross"/>
        <c:minorTickMark val="cross"/>
        <c:tickLblPos val="nextTo"/>
        <c:crossAx val="9846320"/>
        <c:crosses val="autoZero"/>
        <c:crossBetween val="between"/>
      </c:valAx>
    </c:plotArea>
    <c:plotVisOnly val="1"/>
    <c:dispBlanksAs val="gap"/>
    <c:showDLblsOverMax val="1"/>
  </c:chart>
  <c:externalData r:id="rId2">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6</Pages>
  <Words>54573</Words>
  <Characters>311072</Characters>
  <Application>Microsoft Office Word</Application>
  <DocSecurity>0</DocSecurity>
  <Lines>2592</Lines>
  <Paragraphs>729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364916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2012-04-20T11:05:00Z</cp:lastPrinted>
  <dcterms:created xsi:type="dcterms:W3CDTF">2019-02-15T16:14:00Z</dcterms:created>
  <dcterms:modified xsi:type="dcterms:W3CDTF">2019-02-15T16:14:00Z</dcterms:modified>
</cp:coreProperties>
</file>